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F57F" w14:textId="77777777" w:rsidR="00B0158C" w:rsidRPr="00213FFF" w:rsidRDefault="00B0158C" w:rsidP="00403FA1">
      <w:pPr>
        <w:spacing w:line="276" w:lineRule="auto"/>
        <w:jc w:val="both"/>
        <w:rPr>
          <w:b/>
          <w:bCs/>
          <w:lang w:val="en-US"/>
        </w:rPr>
      </w:pPr>
      <w:r w:rsidRPr="00213FFF">
        <w:rPr>
          <w:b/>
          <w:bCs/>
          <w:lang w:val="en-US"/>
        </w:rPr>
        <w:t>Abstract</w:t>
      </w:r>
    </w:p>
    <w:p w14:paraId="2346F0C4" w14:textId="77777777" w:rsidR="00B0158C" w:rsidRPr="00213FFF" w:rsidRDefault="00B0158C" w:rsidP="00403FA1">
      <w:pPr>
        <w:spacing w:line="276" w:lineRule="auto"/>
        <w:jc w:val="both"/>
        <w:rPr>
          <w:b/>
          <w:bCs/>
          <w:lang w:val="en-US"/>
        </w:rPr>
      </w:pPr>
    </w:p>
    <w:p w14:paraId="738F4AB2" w14:textId="77777777" w:rsidR="00B0158C" w:rsidRPr="00213FFF" w:rsidRDefault="00B0158C" w:rsidP="00403FA1">
      <w:pPr>
        <w:spacing w:line="276" w:lineRule="auto"/>
        <w:jc w:val="both"/>
        <w:rPr>
          <w:b/>
          <w:bCs/>
          <w:lang w:val="en-US"/>
        </w:rPr>
      </w:pPr>
    </w:p>
    <w:p w14:paraId="5B31710B" w14:textId="77777777" w:rsidR="00B0158C" w:rsidRPr="00213FFF" w:rsidRDefault="00B0158C" w:rsidP="00403FA1">
      <w:pPr>
        <w:spacing w:line="276" w:lineRule="auto"/>
        <w:jc w:val="both"/>
        <w:rPr>
          <w:b/>
          <w:bCs/>
          <w:lang w:val="en-US"/>
        </w:rPr>
      </w:pPr>
    </w:p>
    <w:p w14:paraId="12CA9FDF" w14:textId="77777777" w:rsidR="00B0158C" w:rsidRPr="00213FFF" w:rsidRDefault="00B0158C" w:rsidP="00403FA1">
      <w:pPr>
        <w:spacing w:line="276" w:lineRule="auto"/>
        <w:jc w:val="both"/>
        <w:rPr>
          <w:b/>
          <w:bCs/>
          <w:lang w:val="en-US"/>
        </w:rPr>
      </w:pPr>
    </w:p>
    <w:p w14:paraId="0263DE92" w14:textId="77777777" w:rsidR="00B0158C" w:rsidRPr="00213FFF" w:rsidRDefault="00B0158C" w:rsidP="00403FA1">
      <w:pPr>
        <w:spacing w:line="276" w:lineRule="auto"/>
        <w:jc w:val="both"/>
        <w:rPr>
          <w:b/>
          <w:bCs/>
          <w:lang w:val="en-US"/>
        </w:rPr>
      </w:pPr>
    </w:p>
    <w:p w14:paraId="4C5E2F20" w14:textId="77777777" w:rsidR="00B0158C" w:rsidRPr="00213FFF" w:rsidRDefault="00B0158C" w:rsidP="00403FA1">
      <w:pPr>
        <w:spacing w:line="276" w:lineRule="auto"/>
        <w:jc w:val="both"/>
        <w:rPr>
          <w:b/>
          <w:bCs/>
          <w:lang w:val="en-US"/>
        </w:rPr>
      </w:pPr>
    </w:p>
    <w:p w14:paraId="5442BF49" w14:textId="77777777" w:rsidR="00B0158C" w:rsidRPr="00213FFF" w:rsidRDefault="00B0158C" w:rsidP="00403FA1">
      <w:pPr>
        <w:spacing w:line="276" w:lineRule="auto"/>
        <w:jc w:val="both"/>
        <w:rPr>
          <w:b/>
          <w:bCs/>
          <w:lang w:val="en-US"/>
        </w:rPr>
      </w:pPr>
    </w:p>
    <w:p w14:paraId="1FB12A24" w14:textId="77777777" w:rsidR="00B0158C" w:rsidRPr="00213FFF" w:rsidRDefault="00B0158C" w:rsidP="00403FA1">
      <w:pPr>
        <w:spacing w:line="276" w:lineRule="auto"/>
        <w:jc w:val="both"/>
        <w:rPr>
          <w:b/>
          <w:bCs/>
          <w:lang w:val="en-US"/>
        </w:rPr>
      </w:pPr>
    </w:p>
    <w:p w14:paraId="6AAA59A7" w14:textId="77777777" w:rsidR="00B0158C" w:rsidRPr="00213FFF" w:rsidRDefault="00B0158C" w:rsidP="00403FA1">
      <w:pPr>
        <w:spacing w:line="276" w:lineRule="auto"/>
        <w:jc w:val="both"/>
        <w:rPr>
          <w:b/>
          <w:bCs/>
          <w:lang w:val="en-US"/>
        </w:rPr>
      </w:pPr>
    </w:p>
    <w:p w14:paraId="243E4CD0" w14:textId="77777777" w:rsidR="00B0158C" w:rsidRPr="00213FFF" w:rsidRDefault="00B0158C" w:rsidP="00403FA1">
      <w:pPr>
        <w:spacing w:line="276" w:lineRule="auto"/>
        <w:jc w:val="both"/>
        <w:rPr>
          <w:b/>
          <w:bCs/>
          <w:lang w:val="en-US"/>
        </w:rPr>
      </w:pPr>
    </w:p>
    <w:p w14:paraId="051585AF" w14:textId="77777777" w:rsidR="00B0158C" w:rsidRPr="00213FFF" w:rsidRDefault="00B0158C" w:rsidP="00403FA1">
      <w:pPr>
        <w:spacing w:line="276" w:lineRule="auto"/>
        <w:jc w:val="both"/>
        <w:rPr>
          <w:b/>
          <w:bCs/>
          <w:lang w:val="en-US"/>
        </w:rPr>
      </w:pPr>
    </w:p>
    <w:p w14:paraId="25B62DF1" w14:textId="2A3334C2" w:rsidR="00B0158C" w:rsidRPr="00213FFF" w:rsidRDefault="00641AF4" w:rsidP="00403FA1">
      <w:pPr>
        <w:spacing w:line="276" w:lineRule="auto"/>
        <w:jc w:val="both"/>
        <w:rPr>
          <w:b/>
          <w:bCs/>
          <w:sz w:val="36"/>
          <w:szCs w:val="36"/>
          <w:lang w:val="en-US"/>
        </w:rPr>
      </w:pPr>
      <w:r w:rsidRPr="00213FFF">
        <w:rPr>
          <w:b/>
          <w:bCs/>
          <w:sz w:val="36"/>
          <w:szCs w:val="36"/>
          <w:highlight w:val="yellow"/>
          <w:lang w:val="en-US"/>
        </w:rPr>
        <w:t xml:space="preserve">Al final de </w:t>
      </w:r>
      <w:proofErr w:type="spellStart"/>
      <w:r w:rsidRPr="00213FFF">
        <w:rPr>
          <w:b/>
          <w:bCs/>
          <w:sz w:val="36"/>
          <w:szCs w:val="36"/>
          <w:highlight w:val="yellow"/>
          <w:lang w:val="en-US"/>
        </w:rPr>
        <w:t>todos</w:t>
      </w:r>
      <w:proofErr w:type="spellEnd"/>
      <w:r w:rsidRPr="00213FFF">
        <w:rPr>
          <w:b/>
          <w:bCs/>
          <w:sz w:val="36"/>
          <w:szCs w:val="36"/>
          <w:highlight w:val="yellow"/>
          <w:lang w:val="en-US"/>
        </w:rPr>
        <w:t xml:space="preserve"> </w:t>
      </w:r>
      <w:proofErr w:type="spellStart"/>
      <w:r w:rsidRPr="00213FFF">
        <w:rPr>
          <w:b/>
          <w:bCs/>
          <w:sz w:val="36"/>
          <w:szCs w:val="36"/>
          <w:highlight w:val="yellow"/>
          <w:lang w:val="en-US"/>
        </w:rPr>
        <w:t>los</w:t>
      </w:r>
      <w:proofErr w:type="spellEnd"/>
      <w:r w:rsidRPr="00213FFF">
        <w:rPr>
          <w:b/>
          <w:bCs/>
          <w:sz w:val="36"/>
          <w:szCs w:val="36"/>
          <w:highlight w:val="yellow"/>
          <w:lang w:val="en-US"/>
        </w:rPr>
        <w:t xml:space="preserve"> </w:t>
      </w:r>
      <w:proofErr w:type="spellStart"/>
      <w:r w:rsidRPr="00213FFF">
        <w:rPr>
          <w:b/>
          <w:bCs/>
          <w:sz w:val="36"/>
          <w:szCs w:val="36"/>
          <w:highlight w:val="yellow"/>
          <w:lang w:val="en-US"/>
        </w:rPr>
        <w:t>modelos</w:t>
      </w:r>
      <w:proofErr w:type="spellEnd"/>
      <w:r w:rsidRPr="00213FFF">
        <w:rPr>
          <w:b/>
          <w:bCs/>
          <w:sz w:val="36"/>
          <w:szCs w:val="36"/>
          <w:highlight w:val="yellow"/>
          <w:lang w:val="en-US"/>
        </w:rPr>
        <w:t xml:space="preserve"> </w:t>
      </w:r>
      <w:proofErr w:type="spellStart"/>
      <w:r w:rsidRPr="00213FFF">
        <w:rPr>
          <w:b/>
          <w:bCs/>
          <w:sz w:val="36"/>
          <w:szCs w:val="36"/>
          <w:highlight w:val="yellow"/>
          <w:lang w:val="en-US"/>
        </w:rPr>
        <w:t>explicar</w:t>
      </w:r>
      <w:proofErr w:type="spellEnd"/>
      <w:r w:rsidRPr="00213FFF">
        <w:rPr>
          <w:b/>
          <w:bCs/>
          <w:sz w:val="36"/>
          <w:szCs w:val="36"/>
          <w:highlight w:val="yellow"/>
          <w:lang w:val="en-US"/>
        </w:rPr>
        <w:t xml:space="preserve"> </w:t>
      </w:r>
      <w:proofErr w:type="spellStart"/>
      <w:r w:rsidRPr="00213FFF">
        <w:rPr>
          <w:b/>
          <w:bCs/>
          <w:sz w:val="36"/>
          <w:szCs w:val="36"/>
          <w:highlight w:val="yellow"/>
          <w:lang w:val="en-US"/>
        </w:rPr>
        <w:t>el</w:t>
      </w:r>
      <w:proofErr w:type="spellEnd"/>
      <w:r w:rsidRPr="00213FFF">
        <w:rPr>
          <w:b/>
          <w:bCs/>
          <w:sz w:val="36"/>
          <w:szCs w:val="36"/>
          <w:highlight w:val="yellow"/>
          <w:lang w:val="en-US"/>
        </w:rPr>
        <w:t xml:space="preserve"> </w:t>
      </w:r>
      <w:proofErr w:type="spellStart"/>
      <w:r w:rsidRPr="00213FFF">
        <w:rPr>
          <w:b/>
          <w:bCs/>
          <w:sz w:val="36"/>
          <w:szCs w:val="36"/>
          <w:highlight w:val="yellow"/>
          <w:lang w:val="en-US"/>
        </w:rPr>
        <w:t>backteting</w:t>
      </w:r>
      <w:proofErr w:type="spellEnd"/>
      <w:r w:rsidRPr="00213FFF">
        <w:rPr>
          <w:b/>
          <w:bCs/>
          <w:sz w:val="36"/>
          <w:szCs w:val="36"/>
          <w:highlight w:val="yellow"/>
          <w:lang w:val="en-US"/>
        </w:rPr>
        <w:t xml:space="preserve"> y del </w:t>
      </w:r>
      <w:proofErr w:type="spellStart"/>
      <w:r w:rsidRPr="00213FFF">
        <w:rPr>
          <w:b/>
          <w:bCs/>
          <w:sz w:val="36"/>
          <w:szCs w:val="36"/>
          <w:highlight w:val="yellow"/>
          <w:lang w:val="en-US"/>
        </w:rPr>
        <w:t>msc</w:t>
      </w:r>
      <w:proofErr w:type="spellEnd"/>
      <w:r w:rsidRPr="00213FFF">
        <w:rPr>
          <w:b/>
          <w:bCs/>
          <w:sz w:val="36"/>
          <w:szCs w:val="36"/>
          <w:highlight w:val="yellow"/>
          <w:lang w:val="en-US"/>
        </w:rPr>
        <w:t xml:space="preserve"> que </w:t>
      </w:r>
      <w:proofErr w:type="spellStart"/>
      <w:r w:rsidRPr="00213FFF">
        <w:rPr>
          <w:b/>
          <w:bCs/>
          <w:sz w:val="36"/>
          <w:szCs w:val="36"/>
          <w:highlight w:val="yellow"/>
          <w:lang w:val="en-US"/>
        </w:rPr>
        <w:t>nos</w:t>
      </w:r>
      <w:proofErr w:type="spellEnd"/>
      <w:r w:rsidRPr="00213FFF">
        <w:rPr>
          <w:b/>
          <w:bCs/>
          <w:sz w:val="36"/>
          <w:szCs w:val="36"/>
          <w:highlight w:val="yellow"/>
          <w:lang w:val="en-US"/>
        </w:rPr>
        <w:t xml:space="preserve"> </w:t>
      </w:r>
      <w:proofErr w:type="spellStart"/>
      <w:r w:rsidRPr="00213FFF">
        <w:rPr>
          <w:b/>
          <w:bCs/>
          <w:sz w:val="36"/>
          <w:szCs w:val="36"/>
          <w:highlight w:val="yellow"/>
          <w:lang w:val="en-US"/>
        </w:rPr>
        <w:t>hace</w:t>
      </w:r>
      <w:proofErr w:type="spellEnd"/>
      <w:r w:rsidRPr="00213FFF">
        <w:rPr>
          <w:b/>
          <w:bCs/>
          <w:sz w:val="36"/>
          <w:szCs w:val="36"/>
          <w:highlight w:val="yellow"/>
          <w:lang w:val="en-US"/>
        </w:rPr>
        <w:t xml:space="preserve"> </w:t>
      </w:r>
      <w:proofErr w:type="spellStart"/>
      <w:r w:rsidRPr="00213FFF">
        <w:rPr>
          <w:b/>
          <w:bCs/>
          <w:sz w:val="36"/>
          <w:szCs w:val="36"/>
          <w:highlight w:val="yellow"/>
          <w:lang w:val="en-US"/>
        </w:rPr>
        <w:t>falta</w:t>
      </w:r>
      <w:proofErr w:type="spellEnd"/>
      <w:r w:rsidRPr="00213FFF">
        <w:rPr>
          <w:b/>
          <w:bCs/>
          <w:sz w:val="36"/>
          <w:szCs w:val="36"/>
          <w:highlight w:val="yellow"/>
          <w:lang w:val="en-US"/>
        </w:rPr>
        <w:t>.</w:t>
      </w:r>
      <w:r w:rsidRPr="00213FFF">
        <w:rPr>
          <w:b/>
          <w:bCs/>
          <w:sz w:val="36"/>
          <w:szCs w:val="36"/>
          <w:lang w:val="en-US"/>
        </w:rPr>
        <w:t xml:space="preserve"> </w:t>
      </w:r>
    </w:p>
    <w:p w14:paraId="590D4633" w14:textId="77777777" w:rsidR="00B0158C" w:rsidRPr="00213FFF" w:rsidRDefault="00B0158C" w:rsidP="00403FA1">
      <w:pPr>
        <w:spacing w:line="276" w:lineRule="auto"/>
        <w:jc w:val="both"/>
        <w:rPr>
          <w:b/>
          <w:bCs/>
          <w:lang w:val="en-US"/>
        </w:rPr>
      </w:pPr>
    </w:p>
    <w:p w14:paraId="6D4AEF96" w14:textId="77777777" w:rsidR="00B0158C" w:rsidRPr="00213FFF" w:rsidRDefault="00B0158C" w:rsidP="00403FA1">
      <w:pPr>
        <w:spacing w:line="276" w:lineRule="auto"/>
        <w:jc w:val="both"/>
        <w:rPr>
          <w:b/>
          <w:bCs/>
          <w:lang w:val="en-US"/>
        </w:rPr>
      </w:pPr>
    </w:p>
    <w:p w14:paraId="6ED63E42" w14:textId="77777777" w:rsidR="00B0158C" w:rsidRPr="00213FFF" w:rsidRDefault="00B0158C" w:rsidP="00403FA1">
      <w:pPr>
        <w:spacing w:line="276" w:lineRule="auto"/>
        <w:jc w:val="both"/>
        <w:rPr>
          <w:b/>
          <w:bCs/>
          <w:lang w:val="en-US"/>
        </w:rPr>
      </w:pPr>
    </w:p>
    <w:p w14:paraId="2C1F520E" w14:textId="77777777" w:rsidR="00B0158C" w:rsidRPr="00213FFF" w:rsidRDefault="00B0158C" w:rsidP="00403FA1">
      <w:pPr>
        <w:spacing w:line="276" w:lineRule="auto"/>
        <w:jc w:val="both"/>
        <w:rPr>
          <w:b/>
          <w:bCs/>
          <w:lang w:val="en-US"/>
        </w:rPr>
      </w:pPr>
    </w:p>
    <w:p w14:paraId="489BA21A" w14:textId="77777777" w:rsidR="00B0158C" w:rsidRPr="00213FFF" w:rsidRDefault="00B0158C" w:rsidP="00403FA1">
      <w:pPr>
        <w:spacing w:line="276" w:lineRule="auto"/>
        <w:jc w:val="both"/>
        <w:rPr>
          <w:b/>
          <w:bCs/>
          <w:lang w:val="en-US"/>
        </w:rPr>
      </w:pPr>
    </w:p>
    <w:p w14:paraId="15A69012" w14:textId="77777777" w:rsidR="00B0158C" w:rsidRPr="00213FFF" w:rsidRDefault="00B0158C" w:rsidP="00403FA1">
      <w:pPr>
        <w:spacing w:line="276" w:lineRule="auto"/>
        <w:jc w:val="both"/>
        <w:rPr>
          <w:b/>
          <w:bCs/>
          <w:lang w:val="en-US"/>
        </w:rPr>
      </w:pPr>
    </w:p>
    <w:p w14:paraId="31F1C71A" w14:textId="77777777" w:rsidR="00B0158C" w:rsidRPr="00213FFF" w:rsidRDefault="00B0158C" w:rsidP="00403FA1">
      <w:pPr>
        <w:spacing w:line="276" w:lineRule="auto"/>
        <w:jc w:val="both"/>
        <w:rPr>
          <w:b/>
          <w:bCs/>
          <w:lang w:val="en-US"/>
        </w:rPr>
      </w:pPr>
    </w:p>
    <w:p w14:paraId="236FEBA4" w14:textId="77777777" w:rsidR="00B0158C" w:rsidRPr="00213FFF" w:rsidRDefault="00B0158C" w:rsidP="00403FA1">
      <w:pPr>
        <w:spacing w:line="276" w:lineRule="auto"/>
        <w:jc w:val="both"/>
        <w:rPr>
          <w:b/>
          <w:bCs/>
          <w:lang w:val="en-US"/>
        </w:rPr>
      </w:pPr>
    </w:p>
    <w:p w14:paraId="17AFB917" w14:textId="77777777" w:rsidR="00B0158C" w:rsidRPr="00213FFF" w:rsidRDefault="00B0158C" w:rsidP="00403FA1">
      <w:pPr>
        <w:spacing w:line="276" w:lineRule="auto"/>
        <w:jc w:val="both"/>
        <w:rPr>
          <w:b/>
          <w:bCs/>
          <w:lang w:val="en-US"/>
        </w:rPr>
      </w:pPr>
    </w:p>
    <w:p w14:paraId="4B5C57E9" w14:textId="77777777" w:rsidR="00B0158C" w:rsidRPr="00213FFF" w:rsidRDefault="00B0158C" w:rsidP="00403FA1">
      <w:pPr>
        <w:spacing w:line="276" w:lineRule="auto"/>
        <w:jc w:val="both"/>
        <w:rPr>
          <w:b/>
          <w:bCs/>
          <w:lang w:val="en-US"/>
        </w:rPr>
      </w:pPr>
    </w:p>
    <w:p w14:paraId="30A55419" w14:textId="77777777" w:rsidR="00B0158C" w:rsidRPr="00213FFF" w:rsidRDefault="00B0158C" w:rsidP="00403FA1">
      <w:pPr>
        <w:spacing w:line="276" w:lineRule="auto"/>
        <w:jc w:val="both"/>
        <w:rPr>
          <w:b/>
          <w:bCs/>
          <w:lang w:val="en-US"/>
        </w:rPr>
      </w:pPr>
    </w:p>
    <w:p w14:paraId="5197FD60" w14:textId="77777777" w:rsidR="00B0158C" w:rsidRPr="00213FFF" w:rsidRDefault="00B0158C" w:rsidP="00403FA1">
      <w:pPr>
        <w:spacing w:line="276" w:lineRule="auto"/>
        <w:jc w:val="both"/>
        <w:rPr>
          <w:b/>
          <w:bCs/>
          <w:lang w:val="en-US"/>
        </w:rPr>
      </w:pPr>
    </w:p>
    <w:p w14:paraId="4EE031DA" w14:textId="77777777" w:rsidR="00B0158C" w:rsidRPr="00213FFF" w:rsidRDefault="00B0158C" w:rsidP="00403FA1">
      <w:pPr>
        <w:spacing w:line="276" w:lineRule="auto"/>
        <w:jc w:val="both"/>
        <w:rPr>
          <w:b/>
          <w:bCs/>
          <w:lang w:val="en-US"/>
        </w:rPr>
      </w:pPr>
    </w:p>
    <w:p w14:paraId="09E55A35" w14:textId="77777777" w:rsidR="00B0158C" w:rsidRPr="00213FFF" w:rsidRDefault="00B0158C" w:rsidP="00403FA1">
      <w:pPr>
        <w:spacing w:line="276" w:lineRule="auto"/>
        <w:jc w:val="both"/>
        <w:rPr>
          <w:b/>
          <w:bCs/>
          <w:lang w:val="en-US"/>
        </w:rPr>
      </w:pPr>
    </w:p>
    <w:p w14:paraId="3EC246D8" w14:textId="77777777" w:rsidR="00B0158C" w:rsidRPr="00213FFF" w:rsidRDefault="00B0158C" w:rsidP="00403FA1">
      <w:pPr>
        <w:spacing w:line="276" w:lineRule="auto"/>
        <w:jc w:val="both"/>
        <w:rPr>
          <w:b/>
          <w:bCs/>
          <w:lang w:val="en-US"/>
        </w:rPr>
      </w:pPr>
    </w:p>
    <w:p w14:paraId="3E24B106" w14:textId="77777777" w:rsidR="00B0158C" w:rsidRPr="00213FFF" w:rsidRDefault="00B0158C" w:rsidP="00403FA1">
      <w:pPr>
        <w:spacing w:line="276" w:lineRule="auto"/>
        <w:jc w:val="both"/>
        <w:rPr>
          <w:b/>
          <w:bCs/>
          <w:lang w:val="en-US"/>
        </w:rPr>
      </w:pPr>
    </w:p>
    <w:p w14:paraId="20A803E1" w14:textId="77777777" w:rsidR="00B0158C" w:rsidRPr="00213FFF" w:rsidRDefault="00B0158C" w:rsidP="00403FA1">
      <w:pPr>
        <w:spacing w:line="276" w:lineRule="auto"/>
        <w:jc w:val="both"/>
        <w:rPr>
          <w:b/>
          <w:bCs/>
          <w:lang w:val="en-US"/>
        </w:rPr>
      </w:pPr>
    </w:p>
    <w:p w14:paraId="4BE62F4E" w14:textId="77777777" w:rsidR="0008032A" w:rsidRPr="00213FFF" w:rsidRDefault="0008032A" w:rsidP="00403FA1">
      <w:pPr>
        <w:spacing w:line="276" w:lineRule="auto"/>
        <w:jc w:val="both"/>
        <w:rPr>
          <w:b/>
          <w:bCs/>
          <w:lang w:val="en-US"/>
        </w:rPr>
      </w:pPr>
    </w:p>
    <w:p w14:paraId="306D6E8E" w14:textId="77777777" w:rsidR="0008032A" w:rsidRPr="00213FFF" w:rsidRDefault="0008032A" w:rsidP="00403FA1">
      <w:pPr>
        <w:spacing w:line="276" w:lineRule="auto"/>
        <w:jc w:val="both"/>
        <w:rPr>
          <w:b/>
          <w:bCs/>
          <w:lang w:val="en-US"/>
        </w:rPr>
      </w:pPr>
    </w:p>
    <w:p w14:paraId="677F59CE" w14:textId="77777777" w:rsidR="0008032A" w:rsidRPr="00213FFF" w:rsidRDefault="0008032A" w:rsidP="00403FA1">
      <w:pPr>
        <w:spacing w:line="276" w:lineRule="auto"/>
        <w:jc w:val="both"/>
        <w:rPr>
          <w:b/>
          <w:bCs/>
          <w:lang w:val="en-US"/>
        </w:rPr>
      </w:pPr>
    </w:p>
    <w:p w14:paraId="2923D3D4" w14:textId="2090C57E" w:rsidR="0008032A" w:rsidRPr="00213FFF" w:rsidRDefault="0008032A" w:rsidP="00403FA1">
      <w:pPr>
        <w:spacing w:line="276" w:lineRule="auto"/>
        <w:jc w:val="both"/>
        <w:rPr>
          <w:b/>
          <w:bCs/>
          <w:lang w:val="en-US"/>
        </w:rPr>
      </w:pPr>
    </w:p>
    <w:p w14:paraId="6CF52353" w14:textId="13591BF8" w:rsidR="00265C1E" w:rsidRPr="00213FFF" w:rsidRDefault="00265C1E" w:rsidP="00403FA1">
      <w:pPr>
        <w:spacing w:line="276" w:lineRule="auto"/>
        <w:jc w:val="both"/>
        <w:rPr>
          <w:b/>
          <w:bCs/>
          <w:lang w:val="en-US"/>
        </w:rPr>
      </w:pPr>
    </w:p>
    <w:p w14:paraId="5C92B376" w14:textId="02FBA2D1" w:rsidR="00265C1E" w:rsidRPr="00213FFF" w:rsidRDefault="00265C1E" w:rsidP="00403FA1">
      <w:pPr>
        <w:spacing w:line="276" w:lineRule="auto"/>
        <w:jc w:val="both"/>
        <w:rPr>
          <w:b/>
          <w:bCs/>
          <w:lang w:val="en-US"/>
        </w:rPr>
      </w:pPr>
    </w:p>
    <w:p w14:paraId="0AA1E374" w14:textId="7F9F7D1B" w:rsidR="00265C1E" w:rsidRPr="00213FFF" w:rsidRDefault="00265C1E" w:rsidP="00403FA1">
      <w:pPr>
        <w:spacing w:line="276" w:lineRule="auto"/>
        <w:jc w:val="both"/>
        <w:rPr>
          <w:b/>
          <w:bCs/>
          <w:lang w:val="en-US"/>
        </w:rPr>
      </w:pPr>
    </w:p>
    <w:p w14:paraId="248F6CD6" w14:textId="2D4F17FF" w:rsidR="00265C1E" w:rsidRPr="00213FFF" w:rsidRDefault="00265C1E" w:rsidP="00403FA1">
      <w:pPr>
        <w:spacing w:line="276" w:lineRule="auto"/>
        <w:jc w:val="both"/>
        <w:rPr>
          <w:b/>
          <w:bCs/>
          <w:lang w:val="en-US"/>
        </w:rPr>
      </w:pPr>
    </w:p>
    <w:p w14:paraId="4E586BB3" w14:textId="3128989B" w:rsidR="00265C1E" w:rsidRPr="00213FFF" w:rsidRDefault="00265C1E" w:rsidP="00403FA1">
      <w:pPr>
        <w:spacing w:line="276" w:lineRule="auto"/>
        <w:jc w:val="both"/>
        <w:rPr>
          <w:b/>
          <w:bCs/>
          <w:lang w:val="en-US"/>
        </w:rPr>
      </w:pPr>
    </w:p>
    <w:p w14:paraId="7D733F55" w14:textId="49519597" w:rsidR="00265C1E" w:rsidRPr="00213FFF" w:rsidRDefault="00265C1E" w:rsidP="00403FA1">
      <w:pPr>
        <w:spacing w:line="276" w:lineRule="auto"/>
        <w:jc w:val="both"/>
        <w:rPr>
          <w:b/>
          <w:bCs/>
          <w:lang w:val="en-US"/>
        </w:rPr>
      </w:pPr>
    </w:p>
    <w:p w14:paraId="59E4A97B" w14:textId="77777777" w:rsidR="00265C1E" w:rsidRPr="00213FFF" w:rsidRDefault="00265C1E" w:rsidP="00403FA1">
      <w:pPr>
        <w:spacing w:line="276" w:lineRule="auto"/>
        <w:jc w:val="both"/>
        <w:rPr>
          <w:b/>
          <w:bCs/>
          <w:lang w:val="en-US"/>
        </w:rPr>
      </w:pPr>
    </w:p>
    <w:p w14:paraId="42F31FF1" w14:textId="77777777" w:rsidR="0008032A" w:rsidRPr="00213FFF" w:rsidRDefault="0008032A" w:rsidP="00403FA1">
      <w:pPr>
        <w:spacing w:line="276" w:lineRule="auto"/>
        <w:jc w:val="both"/>
        <w:rPr>
          <w:b/>
          <w:bCs/>
          <w:lang w:val="en-US"/>
        </w:rPr>
      </w:pPr>
    </w:p>
    <w:p w14:paraId="68A99A44" w14:textId="7066A443" w:rsidR="00B0158C" w:rsidRPr="00213FFF" w:rsidRDefault="00B0158C" w:rsidP="00403FA1">
      <w:pPr>
        <w:pStyle w:val="ListParagraph"/>
        <w:numPr>
          <w:ilvl w:val="0"/>
          <w:numId w:val="1"/>
        </w:numPr>
        <w:spacing w:line="276" w:lineRule="auto"/>
        <w:jc w:val="both"/>
        <w:rPr>
          <w:b/>
          <w:bCs/>
          <w:lang w:val="en-US"/>
        </w:rPr>
      </w:pPr>
      <w:r w:rsidRPr="00213FFF">
        <w:rPr>
          <w:b/>
          <w:bCs/>
          <w:lang w:val="en-US"/>
        </w:rPr>
        <w:lastRenderedPageBreak/>
        <w:t>Introduction</w:t>
      </w:r>
    </w:p>
    <w:p w14:paraId="4D900023" w14:textId="77777777" w:rsidR="00B0158C" w:rsidRPr="00213FFF" w:rsidRDefault="00B0158C" w:rsidP="00403FA1">
      <w:pPr>
        <w:spacing w:line="276" w:lineRule="auto"/>
        <w:jc w:val="both"/>
        <w:rPr>
          <w:b/>
          <w:bCs/>
          <w:lang w:val="en-US"/>
        </w:rPr>
      </w:pPr>
    </w:p>
    <w:p w14:paraId="28622BF6" w14:textId="77777777" w:rsidR="00B0158C" w:rsidRPr="00213FFF" w:rsidRDefault="00B0158C" w:rsidP="00403FA1">
      <w:pPr>
        <w:spacing w:line="276" w:lineRule="auto"/>
        <w:jc w:val="both"/>
        <w:rPr>
          <w:lang w:val="en-US"/>
        </w:rPr>
      </w:pPr>
      <w:r w:rsidRPr="00213FFF">
        <w:rPr>
          <w:lang w:val="en-US"/>
        </w:rPr>
        <w:t>The stock market is one of the financial markets with the most risk, and volatility is a standard metric for measuring risk. Stock market collapses, wars, natural disasters, and commodities crises all seem to coincide with periods of extreme volatility.</w:t>
      </w:r>
    </w:p>
    <w:p w14:paraId="593D4FC3" w14:textId="77777777" w:rsidR="00B0158C" w:rsidRPr="00213FFF" w:rsidRDefault="00B0158C" w:rsidP="00403FA1">
      <w:pPr>
        <w:spacing w:line="276" w:lineRule="auto"/>
        <w:jc w:val="both"/>
        <w:rPr>
          <w:lang w:val="en-US"/>
        </w:rPr>
      </w:pPr>
    </w:p>
    <w:p w14:paraId="2029CC0D" w14:textId="77777777" w:rsidR="00B0158C" w:rsidRPr="00213FFF" w:rsidRDefault="00B0158C" w:rsidP="00403FA1">
      <w:pPr>
        <w:spacing w:line="276" w:lineRule="auto"/>
        <w:jc w:val="both"/>
        <w:rPr>
          <w:lang w:val="en-US"/>
        </w:rPr>
      </w:pPr>
      <w:r w:rsidRPr="00213FFF">
        <w:rPr>
          <w:lang w:val="en-US"/>
        </w:rPr>
        <w:t>The stock market crisis in 1987, was the catalyst for the creation of value-at-risk (VaR) as a risk indicator. Later, the conditional Value-at-Risk, known as the Expected Shortfall (ES), was included.</w:t>
      </w:r>
    </w:p>
    <w:p w14:paraId="7E85CAE3" w14:textId="77777777" w:rsidR="00B0158C" w:rsidRPr="00213FFF" w:rsidRDefault="00B0158C" w:rsidP="00403FA1">
      <w:pPr>
        <w:spacing w:line="276" w:lineRule="auto"/>
        <w:jc w:val="both"/>
        <w:rPr>
          <w:lang w:val="en-US"/>
        </w:rPr>
      </w:pPr>
    </w:p>
    <w:p w14:paraId="6DC56132" w14:textId="2CEA0C0A" w:rsidR="00B0158C" w:rsidRPr="00213FFF" w:rsidRDefault="00B0158C" w:rsidP="00403FA1">
      <w:pPr>
        <w:spacing w:line="276" w:lineRule="auto"/>
        <w:jc w:val="both"/>
        <w:rPr>
          <w:lang w:val="en-US"/>
        </w:rPr>
      </w:pPr>
      <w:r w:rsidRPr="00213FFF">
        <w:rPr>
          <w:lang w:val="en-US"/>
        </w:rPr>
        <w:t xml:space="preserve">Value-at-Risk is the greatest loss on an investment over a certain </w:t>
      </w:r>
      <w:proofErr w:type="gramStart"/>
      <w:r w:rsidRPr="00213FFF">
        <w:rPr>
          <w:lang w:val="en-US"/>
        </w:rPr>
        <w:t>time period</w:t>
      </w:r>
      <w:proofErr w:type="gramEnd"/>
      <w:r w:rsidRPr="00213FFF">
        <w:rPr>
          <w:lang w:val="en-US"/>
        </w:rPr>
        <w:t>, whereas the Expected Shortfall is the average of the losses that exceed the Value-at-Risk [2].</w:t>
      </w:r>
    </w:p>
    <w:p w14:paraId="482EA962" w14:textId="77777777" w:rsidR="00B0158C" w:rsidRPr="00213FFF" w:rsidRDefault="00B0158C" w:rsidP="00403FA1">
      <w:pPr>
        <w:spacing w:line="276" w:lineRule="auto"/>
        <w:jc w:val="both"/>
        <w:rPr>
          <w:lang w:val="en-US"/>
        </w:rPr>
      </w:pPr>
    </w:p>
    <w:p w14:paraId="4124F5EF" w14:textId="29DCAEA8" w:rsidR="00B0158C" w:rsidRPr="00213FFF" w:rsidRDefault="00B0158C" w:rsidP="00403FA1">
      <w:pPr>
        <w:spacing w:line="276" w:lineRule="auto"/>
        <w:jc w:val="both"/>
        <w:rPr>
          <w:lang w:val="en-US"/>
        </w:rPr>
      </w:pPr>
      <w:r w:rsidRPr="00213FFF">
        <w:rPr>
          <w:lang w:val="en-US"/>
        </w:rPr>
        <w:t>Creating proper volatility estimates is an important aspect of evaluating risk. As a result, volatility modeling may be likened to calculating the risk of investing in a certain asset, portfolio, or market.</w:t>
      </w:r>
    </w:p>
    <w:p w14:paraId="41FBA9CA" w14:textId="77777777" w:rsidR="00B0158C" w:rsidRPr="00213FFF" w:rsidRDefault="00B0158C" w:rsidP="00403FA1">
      <w:pPr>
        <w:spacing w:line="276" w:lineRule="auto"/>
        <w:jc w:val="both"/>
        <w:rPr>
          <w:lang w:val="en-US"/>
        </w:rPr>
      </w:pPr>
    </w:p>
    <w:p w14:paraId="6EAD8DA9" w14:textId="77777777" w:rsidR="00B0158C" w:rsidRPr="00213FFF" w:rsidRDefault="00B0158C" w:rsidP="00403FA1">
      <w:pPr>
        <w:spacing w:line="276" w:lineRule="auto"/>
        <w:jc w:val="both"/>
        <w:rPr>
          <w:lang w:val="en-US"/>
        </w:rPr>
      </w:pPr>
      <w:r w:rsidRPr="00213FFF">
        <w:rPr>
          <w:lang w:val="en-US"/>
        </w:rPr>
        <w:t>Increased market risk is caused by unexpected changes in market pricing. This indicates that the higher the amount of volatility, the higher the level of risk. Volatility must be assessed since it is not readily apparent in the market [3].</w:t>
      </w:r>
    </w:p>
    <w:p w14:paraId="13208016" w14:textId="77777777" w:rsidR="00B0158C" w:rsidRPr="00213FFF" w:rsidRDefault="00B0158C" w:rsidP="00403FA1">
      <w:pPr>
        <w:spacing w:line="276" w:lineRule="auto"/>
        <w:jc w:val="both"/>
        <w:rPr>
          <w:lang w:val="en-US"/>
        </w:rPr>
      </w:pPr>
    </w:p>
    <w:p w14:paraId="60DE90DA" w14:textId="17AF5184" w:rsidR="00B0158C" w:rsidRPr="00213FFF" w:rsidRDefault="00B0158C" w:rsidP="00403FA1">
      <w:pPr>
        <w:spacing w:line="276" w:lineRule="auto"/>
        <w:jc w:val="both"/>
        <w:rPr>
          <w:lang w:val="en-US"/>
        </w:rPr>
      </w:pPr>
      <w:r w:rsidRPr="00213FFF">
        <w:rPr>
          <w:lang w:val="en-US"/>
        </w:rPr>
        <w:t>The standard deviation of returns is the most basic measure of volatility. Financial returns, on the other hand, are known to have certain characteristics, known as stylized facts. Volatility clustering, asymmetry, and leptokurtosis are among the stylized facts</w:t>
      </w:r>
      <w:r w:rsidR="00265C1E" w:rsidRPr="00213FFF">
        <w:rPr>
          <w:lang w:val="en-US"/>
        </w:rPr>
        <w:t>,</w:t>
      </w:r>
      <w:r w:rsidRPr="00213FFF">
        <w:rPr>
          <w:lang w:val="en-US"/>
        </w:rPr>
        <w:t xml:space="preserve"> </w:t>
      </w:r>
      <w:r w:rsidRPr="00213FFF">
        <w:rPr>
          <w:highlight w:val="yellow"/>
          <w:lang w:val="en-US"/>
        </w:rPr>
        <w:t xml:space="preserve">according to </w:t>
      </w:r>
      <w:proofErr w:type="spellStart"/>
      <w:r w:rsidRPr="00213FFF">
        <w:rPr>
          <w:highlight w:val="yellow"/>
          <w:lang w:val="en-US"/>
        </w:rPr>
        <w:t>Bollerslev</w:t>
      </w:r>
      <w:proofErr w:type="spellEnd"/>
      <w:r w:rsidRPr="00213FFF">
        <w:rPr>
          <w:highlight w:val="yellow"/>
          <w:lang w:val="en-US"/>
        </w:rPr>
        <w:t>, Engle, and Nelson [4].</w:t>
      </w:r>
    </w:p>
    <w:p w14:paraId="5567D243" w14:textId="77777777" w:rsidR="00B0158C" w:rsidRPr="00213FFF" w:rsidRDefault="00B0158C" w:rsidP="00403FA1">
      <w:pPr>
        <w:spacing w:line="276" w:lineRule="auto"/>
        <w:jc w:val="both"/>
        <w:rPr>
          <w:lang w:val="en-US"/>
        </w:rPr>
      </w:pPr>
    </w:p>
    <w:p w14:paraId="0AFA30BB" w14:textId="12252067" w:rsidR="00B0158C" w:rsidRPr="00213FFF" w:rsidRDefault="00B0158C" w:rsidP="00403FA1">
      <w:pPr>
        <w:spacing w:line="276" w:lineRule="auto"/>
        <w:jc w:val="both"/>
        <w:rPr>
          <w:lang w:val="en-US"/>
        </w:rPr>
      </w:pPr>
      <w:r w:rsidRPr="00213FFF">
        <w:rPr>
          <w:lang w:val="en-US"/>
        </w:rPr>
        <w:t>The objective of our analysis is to investigate the Swiss Stock Market Index behavior in the last 20 years. We test different models in the univariate case and two risk measures: Value at Risk (VaR) and Expected Shortfall (ES). We work on the Profit &amp; Loss distribution represented by the daily returns of the stocks.</w:t>
      </w:r>
    </w:p>
    <w:p w14:paraId="3B2C27FC" w14:textId="77777777" w:rsidR="00B0158C" w:rsidRPr="00213FFF" w:rsidRDefault="00B0158C" w:rsidP="00403FA1">
      <w:pPr>
        <w:spacing w:line="276" w:lineRule="auto"/>
        <w:jc w:val="both"/>
        <w:rPr>
          <w:lang w:val="en-US"/>
        </w:rPr>
      </w:pPr>
    </w:p>
    <w:p w14:paraId="2806D546" w14:textId="3558B9D4" w:rsidR="00B0158C" w:rsidRPr="00213FFF" w:rsidRDefault="00B0158C" w:rsidP="00403FA1">
      <w:pPr>
        <w:spacing w:line="276" w:lineRule="auto"/>
        <w:jc w:val="both"/>
        <w:rPr>
          <w:lang w:val="en-US"/>
        </w:rPr>
      </w:pPr>
      <w:r w:rsidRPr="00213FFF">
        <w:rPr>
          <w:lang w:val="en-US"/>
        </w:rPr>
        <w:t>While doing our analysis, we decided to expand our evaluation and include the effects of the Financial Global Crisis (2007-2008) and the COVID-19. We also include three macro-variables (Real GDP, Unemployment, and 10-years Bond Yields).</w:t>
      </w:r>
    </w:p>
    <w:p w14:paraId="2930B965" w14:textId="77777777" w:rsidR="00B0158C" w:rsidRPr="00213FFF" w:rsidRDefault="00B0158C" w:rsidP="00403FA1">
      <w:pPr>
        <w:spacing w:line="276" w:lineRule="auto"/>
        <w:jc w:val="both"/>
        <w:rPr>
          <w:lang w:val="en-US"/>
        </w:rPr>
      </w:pPr>
    </w:p>
    <w:p w14:paraId="4D451ECC" w14:textId="77777777" w:rsidR="00B0158C" w:rsidRPr="00213FFF" w:rsidRDefault="00B0158C" w:rsidP="00403FA1">
      <w:pPr>
        <w:spacing w:line="276" w:lineRule="auto"/>
        <w:jc w:val="both"/>
        <w:rPr>
          <w:lang w:val="en-US"/>
        </w:rPr>
      </w:pPr>
      <w:r w:rsidRPr="00213FFF">
        <w:rPr>
          <w:lang w:val="en-US"/>
        </w:rPr>
        <w:t>Several models are used for this purpose; we can split them out into three main approaches: parametric, semi-parametric and non-parametric one.</w:t>
      </w:r>
    </w:p>
    <w:p w14:paraId="6FBB6068" w14:textId="77777777" w:rsidR="00B0158C" w:rsidRPr="00213FFF" w:rsidRDefault="00B0158C" w:rsidP="00403FA1">
      <w:pPr>
        <w:spacing w:line="276" w:lineRule="auto"/>
        <w:jc w:val="both"/>
        <w:rPr>
          <w:lang w:val="en-US"/>
        </w:rPr>
      </w:pPr>
    </w:p>
    <w:p w14:paraId="026E6FFE" w14:textId="27DDCC83" w:rsidR="00B0158C" w:rsidRPr="00213FFF" w:rsidRDefault="00B0158C" w:rsidP="00403FA1">
      <w:pPr>
        <w:spacing w:line="276" w:lineRule="auto"/>
        <w:jc w:val="both"/>
        <w:rPr>
          <w:lang w:val="en-US"/>
        </w:rPr>
      </w:pPr>
      <w:r w:rsidRPr="00213FFF">
        <w:rPr>
          <w:lang w:val="en-US"/>
        </w:rPr>
        <w:t>The models are evaluated in-sample for this purpose. For the in-sample study, backward-looking assessment methods are applied, and these estimates are subsequently used in VaR and ES risk measures; Backtesting is then used to assess the risk measures.</w:t>
      </w:r>
    </w:p>
    <w:p w14:paraId="61CB20A3" w14:textId="77777777" w:rsidR="00B0158C" w:rsidRPr="00213FFF" w:rsidRDefault="00B0158C" w:rsidP="00403FA1">
      <w:pPr>
        <w:spacing w:line="276" w:lineRule="auto"/>
        <w:jc w:val="both"/>
        <w:rPr>
          <w:lang w:val="en-US"/>
        </w:rPr>
      </w:pPr>
    </w:p>
    <w:p w14:paraId="48B0045A" w14:textId="77777777" w:rsidR="00B0158C" w:rsidRPr="00213FFF" w:rsidRDefault="00B0158C" w:rsidP="00403FA1">
      <w:pPr>
        <w:spacing w:line="276" w:lineRule="auto"/>
        <w:jc w:val="both"/>
        <w:rPr>
          <w:lang w:val="en-US"/>
        </w:rPr>
      </w:pPr>
      <w:r w:rsidRPr="00213FFF">
        <w:rPr>
          <w:rStyle w:val="bumpedfont15"/>
          <w:color w:val="000000"/>
          <w:lang w:val="en-US"/>
        </w:rPr>
        <w:t>The last step of our analysis is the Model Confidence Set (MCS) procedure, and results in a smaller set of superior models, also called, Superior Set of Models (SSM).</w:t>
      </w:r>
    </w:p>
    <w:p w14:paraId="23A3DA32" w14:textId="77777777" w:rsidR="00B0158C" w:rsidRPr="00213FFF" w:rsidRDefault="00B0158C" w:rsidP="00403FA1">
      <w:pPr>
        <w:spacing w:line="276" w:lineRule="auto"/>
        <w:jc w:val="both"/>
        <w:rPr>
          <w:lang w:val="en-US"/>
        </w:rPr>
      </w:pPr>
    </w:p>
    <w:p w14:paraId="5FF68069" w14:textId="02FB96E9" w:rsidR="00B0158C" w:rsidRPr="00213FFF" w:rsidRDefault="00B0158C" w:rsidP="00403FA1">
      <w:pPr>
        <w:spacing w:line="276" w:lineRule="auto"/>
        <w:jc w:val="both"/>
        <w:rPr>
          <w:lang w:val="en-US"/>
        </w:rPr>
      </w:pPr>
      <w:r w:rsidRPr="00213FFF">
        <w:rPr>
          <w:lang w:val="en-US"/>
        </w:rPr>
        <w:t>The rest of the paper is organized as follows. Section 2 contains the data description of our research. Section 3 demonstrates the methodology. The empirical analysis is covered in Section 4. Finally, Section 5 contains the conclusion.</w:t>
      </w:r>
    </w:p>
    <w:p w14:paraId="2CE537D0" w14:textId="77777777" w:rsidR="0008032A" w:rsidRPr="00213FFF" w:rsidRDefault="0008032A" w:rsidP="00403FA1">
      <w:pPr>
        <w:spacing w:line="276" w:lineRule="auto"/>
        <w:jc w:val="both"/>
        <w:rPr>
          <w:b/>
          <w:bCs/>
          <w:lang w:val="en-US"/>
        </w:rPr>
      </w:pPr>
    </w:p>
    <w:p w14:paraId="3255B149" w14:textId="6553808A" w:rsidR="00B0158C" w:rsidRPr="00213FFF" w:rsidRDefault="00B0158C" w:rsidP="00403FA1">
      <w:pPr>
        <w:pStyle w:val="ListParagraph"/>
        <w:numPr>
          <w:ilvl w:val="1"/>
          <w:numId w:val="2"/>
        </w:numPr>
        <w:spacing w:line="276" w:lineRule="auto"/>
        <w:jc w:val="both"/>
        <w:rPr>
          <w:b/>
          <w:bCs/>
          <w:lang w:val="en-US"/>
        </w:rPr>
      </w:pPr>
      <w:r w:rsidRPr="00213FFF">
        <w:rPr>
          <w:b/>
          <w:bCs/>
          <w:lang w:val="en-US"/>
        </w:rPr>
        <w:t>Data description</w:t>
      </w:r>
    </w:p>
    <w:p w14:paraId="1C7EFFFC" w14:textId="77777777" w:rsidR="00B0158C" w:rsidRPr="00213FFF" w:rsidRDefault="00B0158C" w:rsidP="00403FA1">
      <w:pPr>
        <w:spacing w:line="276" w:lineRule="auto"/>
        <w:jc w:val="both"/>
        <w:rPr>
          <w:lang w:val="en-US"/>
        </w:rPr>
      </w:pPr>
    </w:p>
    <w:p w14:paraId="4F2F1E71" w14:textId="094FC303" w:rsidR="00B0158C" w:rsidRPr="00213FFF" w:rsidRDefault="00B0158C" w:rsidP="00403FA1">
      <w:pPr>
        <w:spacing w:line="276" w:lineRule="auto"/>
        <w:jc w:val="both"/>
        <w:rPr>
          <w:lang w:val="en-US"/>
        </w:rPr>
      </w:pPr>
      <w:r w:rsidRPr="00213FFF">
        <w:rPr>
          <w:lang w:val="en-US"/>
        </w:rPr>
        <w:t xml:space="preserve">The analysis considers </w:t>
      </w:r>
      <w:proofErr w:type="gramStart"/>
      <w:r w:rsidRPr="00213FFF">
        <w:rPr>
          <w:lang w:val="en-US"/>
        </w:rPr>
        <w:t>a time period</w:t>
      </w:r>
      <w:proofErr w:type="gramEnd"/>
      <w:r w:rsidRPr="00213FFF">
        <w:rPr>
          <w:lang w:val="en-US"/>
        </w:rPr>
        <w:t xml:space="preserve"> of 20 years, from 01/01/2000 to 31/12/2020, having 5280 daily observations.  Our analysis is about the relation of the Swiss Stock Market Index (SSMI) that is the most important index in the Swiss Stock Market, the index is composed by the 20 largest and most liquid stocks in the market, which 19 are large-caps and one is middle-cap. We consider such a long </w:t>
      </w:r>
      <w:proofErr w:type="gramStart"/>
      <w:r w:rsidRPr="00213FFF">
        <w:rPr>
          <w:lang w:val="en-US"/>
        </w:rPr>
        <w:t>time period</w:t>
      </w:r>
      <w:proofErr w:type="gramEnd"/>
      <w:r w:rsidRPr="00213FFF">
        <w:rPr>
          <w:lang w:val="en-US"/>
        </w:rPr>
        <w:t xml:space="preserve"> in order to also evaluate the effects of the </w:t>
      </w:r>
      <w:r w:rsidRPr="00213FFF">
        <w:rPr>
          <w:i/>
          <w:iCs/>
          <w:lang w:val="en-US"/>
        </w:rPr>
        <w:t>Global Financial Crisis</w:t>
      </w:r>
      <w:r w:rsidRPr="00213FFF">
        <w:rPr>
          <w:lang w:val="en-US"/>
        </w:rPr>
        <w:t xml:space="preserve"> and </w:t>
      </w:r>
      <w:r w:rsidRPr="00213FFF">
        <w:rPr>
          <w:i/>
          <w:iCs/>
          <w:lang w:val="en-US"/>
        </w:rPr>
        <w:t>COVID-19</w:t>
      </w:r>
      <w:r w:rsidRPr="00213FFF">
        <w:rPr>
          <w:lang w:val="en-US"/>
        </w:rPr>
        <w:t xml:space="preserve"> on the SSMI.</w:t>
      </w:r>
    </w:p>
    <w:p w14:paraId="5DAFC238" w14:textId="77777777" w:rsidR="00B0158C" w:rsidRPr="00213FFF" w:rsidRDefault="00B0158C" w:rsidP="00403FA1">
      <w:pPr>
        <w:spacing w:line="276" w:lineRule="auto"/>
        <w:jc w:val="both"/>
        <w:rPr>
          <w:lang w:val="en-US"/>
        </w:rPr>
      </w:pPr>
    </w:p>
    <w:p w14:paraId="3ABAD122" w14:textId="53F90652" w:rsidR="00B0158C" w:rsidRPr="00213FFF" w:rsidRDefault="00B0158C" w:rsidP="00403FA1">
      <w:pPr>
        <w:spacing w:line="276" w:lineRule="auto"/>
        <w:jc w:val="both"/>
        <w:rPr>
          <w:lang w:val="en-US"/>
        </w:rPr>
      </w:pPr>
      <w:proofErr w:type="gramStart"/>
      <w:r w:rsidRPr="00213FFF">
        <w:rPr>
          <w:lang w:val="en-US"/>
        </w:rPr>
        <w:t>In order to</w:t>
      </w:r>
      <w:proofErr w:type="gramEnd"/>
      <w:r w:rsidRPr="00213FFF">
        <w:rPr>
          <w:lang w:val="en-US"/>
        </w:rPr>
        <w:t xml:space="preserve"> understand the relationship between the Swiss Economy and the SSMI, we consider three different macro-variables, and it effect in the index of that important and developed country.</w:t>
      </w:r>
    </w:p>
    <w:p w14:paraId="2BF5E9AF" w14:textId="77777777" w:rsidR="00B0158C" w:rsidRPr="00213FFF" w:rsidRDefault="00B0158C" w:rsidP="00403FA1">
      <w:pPr>
        <w:spacing w:line="276" w:lineRule="auto"/>
        <w:jc w:val="both"/>
        <w:rPr>
          <w:lang w:val="en-US"/>
        </w:rPr>
      </w:pPr>
    </w:p>
    <w:p w14:paraId="14129A5F" w14:textId="13746A3C" w:rsidR="00B0158C" w:rsidRPr="00213FFF" w:rsidRDefault="00B0158C" w:rsidP="00403FA1">
      <w:pPr>
        <w:spacing w:line="276" w:lineRule="auto"/>
        <w:jc w:val="both"/>
        <w:rPr>
          <w:lang w:val="en-US"/>
        </w:rPr>
      </w:pPr>
      <w:r w:rsidRPr="00213FFF">
        <w:rPr>
          <w:lang w:val="en-US"/>
        </w:rPr>
        <w:t xml:space="preserve">Firstly, we consider the </w:t>
      </w:r>
      <w:r w:rsidRPr="00213FFF">
        <w:rPr>
          <w:i/>
          <w:iCs/>
          <w:lang w:val="en-US"/>
        </w:rPr>
        <w:t>Real Gross Domestic Production</w:t>
      </w:r>
      <w:r w:rsidRPr="00213FFF">
        <w:rPr>
          <w:b/>
          <w:bCs/>
          <w:i/>
          <w:iCs/>
          <w:lang w:val="en-US"/>
        </w:rPr>
        <w:t xml:space="preserve"> </w:t>
      </w:r>
      <w:r w:rsidRPr="00213FFF">
        <w:rPr>
          <w:lang w:val="en-US"/>
        </w:rPr>
        <w:t xml:space="preserve">that evaluate the Nominal GDP considering the inflation and deflation of the country. </w:t>
      </w:r>
      <w:r w:rsidRPr="00213FFF">
        <w:rPr>
          <w:color w:val="000000"/>
          <w:lang w:val="en-US"/>
        </w:rPr>
        <w:t>The</w:t>
      </w:r>
      <w:r w:rsidRPr="00213FFF">
        <w:rPr>
          <w:b/>
          <w:bCs/>
          <w:color w:val="000000"/>
          <w:lang w:val="en-US"/>
        </w:rPr>
        <w:t xml:space="preserve"> </w:t>
      </w:r>
      <w:r w:rsidRPr="00213FFF">
        <w:rPr>
          <w:i/>
          <w:iCs/>
          <w:color w:val="000000"/>
          <w:lang w:val="en-US"/>
        </w:rPr>
        <w:t>Unemployment rate</w:t>
      </w:r>
      <w:r w:rsidRPr="00213FFF">
        <w:rPr>
          <w:color w:val="000000"/>
          <w:lang w:val="en-US"/>
        </w:rPr>
        <w:t xml:space="preserve"> is a useful measure of the underutilization of the labor supply. Is seen as an indicator of the efficiency and effectiveness of an economy to absorb its labor force and of the performance of the labor market.</w:t>
      </w:r>
      <w:r w:rsidRPr="00213FFF">
        <w:rPr>
          <w:lang w:val="en-US"/>
        </w:rPr>
        <w:t xml:space="preserve"> </w:t>
      </w:r>
      <w:r w:rsidRPr="00213FFF">
        <w:rPr>
          <w:i/>
          <w:iCs/>
          <w:color w:val="000000" w:themeColor="text1"/>
          <w:spacing w:val="1"/>
          <w:lang w:val="en-US"/>
        </w:rPr>
        <w:t>Bond Yield (10 Years)</w:t>
      </w:r>
      <w:r w:rsidRPr="00213FFF">
        <w:rPr>
          <w:color w:val="000000" w:themeColor="text1"/>
          <w:spacing w:val="1"/>
          <w:shd w:val="clear" w:color="auto" w:fill="FFFFFF"/>
          <w:lang w:val="en-US"/>
        </w:rPr>
        <w:t> is the </w:t>
      </w:r>
      <w:r w:rsidRPr="00213FFF">
        <w:rPr>
          <w:color w:val="000000" w:themeColor="text1"/>
          <w:spacing w:val="1"/>
          <w:lang w:val="en-US"/>
        </w:rPr>
        <w:t>return</w:t>
      </w:r>
      <w:r w:rsidRPr="00213FFF">
        <w:rPr>
          <w:color w:val="000000" w:themeColor="text1"/>
          <w:spacing w:val="1"/>
          <w:shd w:val="clear" w:color="auto" w:fill="FFFFFF"/>
          <w:lang w:val="en-US"/>
        </w:rPr>
        <w:t> that an investor realizes on a </w:t>
      </w:r>
      <w:r w:rsidRPr="00213FFF">
        <w:rPr>
          <w:color w:val="000000" w:themeColor="text1"/>
          <w:spacing w:val="1"/>
          <w:lang w:val="en-US"/>
        </w:rPr>
        <w:t>bond</w:t>
      </w:r>
      <w:r w:rsidRPr="00213FFF">
        <w:rPr>
          <w:color w:val="000000" w:themeColor="text1"/>
          <w:spacing w:val="1"/>
          <w:shd w:val="clear" w:color="auto" w:fill="FFFFFF"/>
          <w:lang w:val="en-US"/>
        </w:rPr>
        <w:t>. The simplest definition can be setting the bond yield equal to its </w:t>
      </w:r>
      <w:r w:rsidRPr="00213FFF">
        <w:rPr>
          <w:color w:val="000000" w:themeColor="text1"/>
          <w:spacing w:val="1"/>
          <w:lang w:val="en-US"/>
        </w:rPr>
        <w:t>coupon rate</w:t>
      </w:r>
      <w:r w:rsidRPr="00213FFF">
        <w:rPr>
          <w:color w:val="000000" w:themeColor="text1"/>
          <w:spacing w:val="1"/>
          <w:shd w:val="clear" w:color="auto" w:fill="FFFFFF"/>
          <w:lang w:val="en-US"/>
        </w:rPr>
        <w:t>.</w:t>
      </w:r>
    </w:p>
    <w:p w14:paraId="28B8E00B" w14:textId="77777777" w:rsidR="00B0158C" w:rsidRPr="00213FFF" w:rsidRDefault="00B0158C" w:rsidP="00403FA1">
      <w:pPr>
        <w:spacing w:line="276" w:lineRule="auto"/>
        <w:jc w:val="both"/>
        <w:rPr>
          <w:lang w:val="en-US"/>
        </w:rPr>
      </w:pPr>
    </w:p>
    <w:p w14:paraId="5777BBF2" w14:textId="741C48B3" w:rsidR="00B0158C" w:rsidRPr="00213FFF" w:rsidRDefault="00B0158C" w:rsidP="00403FA1">
      <w:pPr>
        <w:pStyle w:val="topic-paragraph"/>
        <w:spacing w:before="0" w:beforeAutospacing="0" w:line="276" w:lineRule="auto"/>
        <w:jc w:val="both"/>
        <w:rPr>
          <w:rStyle w:val="apple-converted-space"/>
          <w:color w:val="1A1A1A"/>
          <w:lang w:val="en-US"/>
        </w:rPr>
      </w:pPr>
      <w:r w:rsidRPr="00213FFF">
        <w:rPr>
          <w:lang w:val="en-US"/>
        </w:rPr>
        <w:t xml:space="preserve">Within the considered period of our dataset, we can observe the </w:t>
      </w:r>
      <w:r w:rsidRPr="00213FFF">
        <w:rPr>
          <w:i/>
          <w:iCs/>
          <w:lang w:val="en-US"/>
        </w:rPr>
        <w:t>Financial Global Crisis</w:t>
      </w:r>
      <w:r w:rsidRPr="00213FFF">
        <w:rPr>
          <w:lang w:val="en-US"/>
        </w:rPr>
        <w:t xml:space="preserve">, as we were interested to focus on that financial shock, as </w:t>
      </w:r>
      <w:r w:rsidRPr="00213FFF">
        <w:rPr>
          <w:color w:val="1A1A1A"/>
          <w:lang w:val="en-US"/>
        </w:rPr>
        <w:t xml:space="preserve">it was the longest and deepest economic downturn in many countries. </w:t>
      </w:r>
      <w:r w:rsidRPr="00213FFF">
        <w:rPr>
          <w:rStyle w:val="apple-converted-space"/>
          <w:color w:val="1A1A1A"/>
          <w:lang w:val="en-US"/>
        </w:rPr>
        <w:t>To evaluate the shock in the SSMI, we took the information of the returns from 03-01-2006 up to 30-12-2011 to evaluate before and after of the crisis.</w:t>
      </w:r>
    </w:p>
    <w:p w14:paraId="0066AA55" w14:textId="77777777" w:rsidR="00A66916" w:rsidRPr="00213FFF" w:rsidRDefault="00A66916" w:rsidP="00403FA1">
      <w:pPr>
        <w:pStyle w:val="topic-paragraph"/>
        <w:spacing w:before="0" w:beforeAutospacing="0" w:line="276" w:lineRule="auto"/>
        <w:jc w:val="both"/>
        <w:rPr>
          <w:rStyle w:val="apple-converted-space"/>
          <w:b/>
          <w:bCs/>
          <w:color w:val="1A1A1A"/>
          <w:lang w:val="en-US"/>
        </w:rPr>
      </w:pPr>
    </w:p>
    <w:p w14:paraId="05F53AE3" w14:textId="77777777" w:rsidR="0008032A" w:rsidRPr="00213FFF" w:rsidRDefault="0008032A" w:rsidP="00403FA1">
      <w:pPr>
        <w:pStyle w:val="topic-paragraph"/>
        <w:spacing w:before="0" w:beforeAutospacing="0" w:line="276" w:lineRule="auto"/>
        <w:jc w:val="both"/>
        <w:rPr>
          <w:rStyle w:val="apple-converted-space"/>
          <w:b/>
          <w:bCs/>
          <w:color w:val="1A1A1A"/>
          <w:lang w:val="en-US"/>
        </w:rPr>
      </w:pPr>
    </w:p>
    <w:p w14:paraId="68BE7F15" w14:textId="77777777" w:rsidR="0008032A" w:rsidRPr="00213FFF" w:rsidRDefault="0008032A" w:rsidP="00403FA1">
      <w:pPr>
        <w:pStyle w:val="topic-paragraph"/>
        <w:spacing w:before="0" w:beforeAutospacing="0" w:line="276" w:lineRule="auto"/>
        <w:jc w:val="both"/>
        <w:rPr>
          <w:rStyle w:val="apple-converted-space"/>
          <w:b/>
          <w:bCs/>
          <w:color w:val="1A1A1A"/>
          <w:lang w:val="en-US"/>
        </w:rPr>
      </w:pPr>
    </w:p>
    <w:p w14:paraId="77EE2446" w14:textId="77777777" w:rsidR="0008032A" w:rsidRPr="00213FFF" w:rsidRDefault="0008032A" w:rsidP="00403FA1">
      <w:pPr>
        <w:pStyle w:val="topic-paragraph"/>
        <w:spacing w:before="0" w:beforeAutospacing="0" w:line="276" w:lineRule="auto"/>
        <w:jc w:val="both"/>
        <w:rPr>
          <w:rStyle w:val="apple-converted-space"/>
          <w:b/>
          <w:bCs/>
          <w:color w:val="1A1A1A"/>
          <w:lang w:val="en-US"/>
        </w:rPr>
      </w:pPr>
    </w:p>
    <w:p w14:paraId="4203F10D" w14:textId="77777777" w:rsidR="0008032A" w:rsidRPr="00213FFF" w:rsidRDefault="0008032A" w:rsidP="00403FA1">
      <w:pPr>
        <w:pStyle w:val="topic-paragraph"/>
        <w:spacing w:before="0" w:beforeAutospacing="0" w:line="276" w:lineRule="auto"/>
        <w:jc w:val="both"/>
        <w:rPr>
          <w:rStyle w:val="apple-converted-space"/>
          <w:b/>
          <w:bCs/>
          <w:color w:val="1A1A1A"/>
          <w:lang w:val="en-US"/>
        </w:rPr>
      </w:pPr>
    </w:p>
    <w:p w14:paraId="3053C987" w14:textId="77777777" w:rsidR="0008032A" w:rsidRPr="00213FFF" w:rsidRDefault="0008032A" w:rsidP="00403FA1">
      <w:pPr>
        <w:pStyle w:val="topic-paragraph"/>
        <w:spacing w:before="0" w:beforeAutospacing="0" w:line="276" w:lineRule="auto"/>
        <w:jc w:val="both"/>
        <w:rPr>
          <w:rStyle w:val="apple-converted-space"/>
          <w:b/>
          <w:bCs/>
          <w:color w:val="1A1A1A"/>
          <w:lang w:val="en-US"/>
        </w:rPr>
      </w:pPr>
    </w:p>
    <w:p w14:paraId="2772045D" w14:textId="2C4363AE" w:rsidR="00B0158C" w:rsidRPr="00213FFF" w:rsidRDefault="00B0158C" w:rsidP="00403FA1">
      <w:pPr>
        <w:pStyle w:val="topic-paragraph"/>
        <w:spacing w:before="0" w:beforeAutospacing="0" w:line="276" w:lineRule="auto"/>
        <w:jc w:val="both"/>
        <w:rPr>
          <w:rStyle w:val="apple-converted-space"/>
          <w:b/>
          <w:bCs/>
          <w:color w:val="1A1A1A"/>
          <w:lang w:val="en-US"/>
        </w:rPr>
      </w:pPr>
      <w:r w:rsidRPr="00213FFF">
        <w:rPr>
          <w:rStyle w:val="apple-converted-space"/>
          <w:b/>
          <w:bCs/>
          <w:color w:val="1A1A1A"/>
          <w:lang w:val="en-US"/>
        </w:rPr>
        <w:t>Table</w:t>
      </w:r>
    </w:p>
    <w:p w14:paraId="5C1E2845" w14:textId="77777777" w:rsidR="00B0158C" w:rsidRPr="00213FFF" w:rsidRDefault="00B0158C" w:rsidP="00403FA1">
      <w:pPr>
        <w:pStyle w:val="topic-paragraph"/>
        <w:spacing w:before="0" w:beforeAutospacing="0" w:line="276" w:lineRule="auto"/>
        <w:jc w:val="both"/>
        <w:rPr>
          <w:rStyle w:val="apple-converted-space"/>
          <w:b/>
          <w:bCs/>
          <w:color w:val="1A1A1A"/>
          <w:lang w:val="en-US"/>
        </w:rPr>
      </w:pPr>
    </w:p>
    <w:p w14:paraId="72E33219" w14:textId="77777777" w:rsidR="00A66916" w:rsidRPr="00213FFF" w:rsidRDefault="00A66916" w:rsidP="00403FA1">
      <w:pPr>
        <w:pStyle w:val="topic-paragraph"/>
        <w:spacing w:before="0" w:beforeAutospacing="0" w:line="276" w:lineRule="auto"/>
        <w:jc w:val="both"/>
        <w:rPr>
          <w:rStyle w:val="apple-converted-space"/>
          <w:color w:val="1A1A1A"/>
          <w:lang w:val="en-US"/>
        </w:rPr>
      </w:pPr>
    </w:p>
    <w:p w14:paraId="27BA0AF6" w14:textId="77777777" w:rsidR="00A66916" w:rsidRPr="00213FFF" w:rsidRDefault="00A66916" w:rsidP="00403FA1">
      <w:pPr>
        <w:pStyle w:val="topic-paragraph"/>
        <w:spacing w:before="0" w:beforeAutospacing="0" w:line="276" w:lineRule="auto"/>
        <w:jc w:val="both"/>
        <w:rPr>
          <w:rStyle w:val="apple-converted-space"/>
          <w:color w:val="1A1A1A"/>
          <w:lang w:val="en-US"/>
        </w:rPr>
      </w:pPr>
    </w:p>
    <w:p w14:paraId="5CB6C3F4" w14:textId="77777777" w:rsidR="00A66916" w:rsidRPr="00213FFF" w:rsidRDefault="00A66916" w:rsidP="00403FA1">
      <w:pPr>
        <w:pStyle w:val="topic-paragraph"/>
        <w:spacing w:before="0" w:beforeAutospacing="0" w:line="276" w:lineRule="auto"/>
        <w:jc w:val="both"/>
        <w:rPr>
          <w:rStyle w:val="apple-converted-space"/>
          <w:color w:val="1A1A1A"/>
          <w:lang w:val="en-US"/>
        </w:rPr>
      </w:pPr>
    </w:p>
    <w:p w14:paraId="0BFBB9A9" w14:textId="2743523D" w:rsidR="00B0158C" w:rsidRPr="00213FFF" w:rsidRDefault="00B0158C" w:rsidP="00403FA1">
      <w:pPr>
        <w:pStyle w:val="topic-paragraph"/>
        <w:spacing w:before="0" w:beforeAutospacing="0" w:line="276" w:lineRule="auto"/>
        <w:jc w:val="both"/>
        <w:rPr>
          <w:rStyle w:val="apple-converted-space"/>
          <w:color w:val="1A1A1A"/>
          <w:lang w:val="en-US"/>
        </w:rPr>
      </w:pPr>
      <w:r w:rsidRPr="00213FFF">
        <w:rPr>
          <w:rStyle w:val="apple-converted-space"/>
          <w:color w:val="1A1A1A"/>
          <w:lang w:val="en-US"/>
        </w:rPr>
        <w:t>The table show us the descriptive statistics of the dataset.</w:t>
      </w:r>
    </w:p>
    <w:p w14:paraId="530E2CA9" w14:textId="77777777" w:rsidR="00B0158C" w:rsidRPr="00213FFF" w:rsidRDefault="00B0158C" w:rsidP="00403FA1">
      <w:pPr>
        <w:pStyle w:val="topic-paragraph"/>
        <w:spacing w:before="0" w:beforeAutospacing="0" w:line="276" w:lineRule="auto"/>
        <w:jc w:val="both"/>
        <w:rPr>
          <w:rStyle w:val="apple-converted-space"/>
          <w:color w:val="1A1A1A"/>
          <w:lang w:val="en-US"/>
        </w:rPr>
      </w:pPr>
    </w:p>
    <w:p w14:paraId="08253EC8" w14:textId="77777777" w:rsidR="00A66916" w:rsidRPr="00213FFF" w:rsidRDefault="00A66916" w:rsidP="00403FA1">
      <w:pPr>
        <w:pStyle w:val="topic-paragraph"/>
        <w:spacing w:before="0" w:beforeAutospacing="0" w:line="276" w:lineRule="auto"/>
        <w:jc w:val="both"/>
        <w:rPr>
          <w:rStyle w:val="apple-converted-space"/>
          <w:b/>
          <w:bCs/>
          <w:color w:val="1A1A1A"/>
          <w:lang w:val="en-US"/>
        </w:rPr>
      </w:pPr>
    </w:p>
    <w:p w14:paraId="761828C5" w14:textId="77777777" w:rsidR="00A66916" w:rsidRPr="00213FFF" w:rsidRDefault="00A66916" w:rsidP="00403FA1">
      <w:pPr>
        <w:pStyle w:val="topic-paragraph"/>
        <w:spacing w:before="0" w:beforeAutospacing="0" w:line="276" w:lineRule="auto"/>
        <w:jc w:val="both"/>
        <w:rPr>
          <w:rStyle w:val="apple-converted-space"/>
          <w:b/>
          <w:bCs/>
          <w:color w:val="1A1A1A"/>
          <w:lang w:val="en-US"/>
        </w:rPr>
      </w:pPr>
    </w:p>
    <w:p w14:paraId="2DCC07E8" w14:textId="77777777" w:rsidR="00A66916" w:rsidRPr="00213FFF" w:rsidRDefault="00A66916" w:rsidP="00403FA1">
      <w:pPr>
        <w:pStyle w:val="topic-paragraph"/>
        <w:spacing w:before="0" w:beforeAutospacing="0" w:line="276" w:lineRule="auto"/>
        <w:jc w:val="both"/>
        <w:rPr>
          <w:rStyle w:val="apple-converted-space"/>
          <w:b/>
          <w:bCs/>
          <w:color w:val="1A1A1A"/>
          <w:lang w:val="en-US"/>
        </w:rPr>
      </w:pPr>
    </w:p>
    <w:p w14:paraId="61D425EF" w14:textId="17E1000F" w:rsidR="00B0158C" w:rsidRPr="00213FFF" w:rsidRDefault="00B0158C" w:rsidP="00403FA1">
      <w:pPr>
        <w:pStyle w:val="topic-paragraph"/>
        <w:spacing w:before="0" w:beforeAutospacing="0" w:line="276" w:lineRule="auto"/>
        <w:jc w:val="both"/>
        <w:rPr>
          <w:rStyle w:val="apple-converted-space"/>
          <w:b/>
          <w:bCs/>
          <w:color w:val="1A1A1A"/>
          <w:lang w:val="en-US"/>
        </w:rPr>
      </w:pPr>
      <w:r w:rsidRPr="00213FFF">
        <w:rPr>
          <w:rStyle w:val="apple-converted-space"/>
          <w:b/>
          <w:bCs/>
          <w:color w:val="1A1A1A"/>
          <w:lang w:val="en-US"/>
        </w:rPr>
        <w:t>Plot</w:t>
      </w:r>
    </w:p>
    <w:p w14:paraId="22C03A29" w14:textId="77777777" w:rsidR="00B0158C" w:rsidRPr="00213FFF" w:rsidRDefault="00B0158C" w:rsidP="00403FA1">
      <w:pPr>
        <w:spacing w:line="276" w:lineRule="auto"/>
        <w:jc w:val="both"/>
        <w:rPr>
          <w:lang w:val="en-US"/>
        </w:rPr>
      </w:pPr>
    </w:p>
    <w:p w14:paraId="438405CB" w14:textId="23B7C991" w:rsidR="00B0158C" w:rsidRPr="00213FFF" w:rsidRDefault="00B0158C" w:rsidP="00403FA1">
      <w:pPr>
        <w:spacing w:line="276" w:lineRule="auto"/>
        <w:jc w:val="both"/>
        <w:rPr>
          <w:lang w:val="en-US"/>
        </w:rPr>
      </w:pPr>
      <w:r w:rsidRPr="00213FFF">
        <w:rPr>
          <w:lang w:val="en-US"/>
        </w:rPr>
        <w:t>We can observe that the SSMI was increasing before the crisis, that begin, as said before, at the middle of 2007, and was followed from a long-term decreasing until the beginning of 2009 when arrive to the lowest point of the plot and then started to increase again.</w:t>
      </w:r>
    </w:p>
    <w:p w14:paraId="3ADF20DA" w14:textId="77777777" w:rsidR="00B0158C" w:rsidRPr="00213FFF" w:rsidRDefault="00B0158C" w:rsidP="00403FA1">
      <w:pPr>
        <w:spacing w:line="276" w:lineRule="auto"/>
        <w:jc w:val="both"/>
        <w:rPr>
          <w:lang w:val="en-US"/>
        </w:rPr>
      </w:pPr>
    </w:p>
    <w:p w14:paraId="1CFC1873" w14:textId="5CBC8608" w:rsidR="00B0158C" w:rsidRPr="00213FFF" w:rsidRDefault="00B0158C" w:rsidP="00403FA1">
      <w:pPr>
        <w:spacing w:line="276" w:lineRule="auto"/>
        <w:jc w:val="both"/>
        <w:rPr>
          <w:lang w:val="en-US"/>
        </w:rPr>
      </w:pPr>
      <w:r w:rsidRPr="00213FFF">
        <w:rPr>
          <w:lang w:val="en-US"/>
        </w:rPr>
        <w:t xml:space="preserve">We can also observe in our dataset another big world crisis, the </w:t>
      </w:r>
      <w:r w:rsidRPr="00213FFF">
        <w:rPr>
          <w:i/>
          <w:iCs/>
          <w:lang w:val="en-US"/>
        </w:rPr>
        <w:t>COVID-19</w:t>
      </w:r>
      <w:r w:rsidRPr="00213FFF">
        <w:rPr>
          <w:lang w:val="en-US"/>
        </w:rPr>
        <w:t>. To analyze this crisis, we took into consideration a period from 03-01-2019 up to 30-12-2020. Once again, to also understand how the situation was before of the shock. The economic shock started when a big part of the world governments announces the quarantine due the pandemic, this created a shock in most of the financial markets in the world, followed by an inactive period of production, supply and provisions.</w:t>
      </w:r>
    </w:p>
    <w:p w14:paraId="0E42B1AC" w14:textId="2C1C85E5" w:rsidR="00B0158C" w:rsidRPr="00213FFF" w:rsidRDefault="00B0158C" w:rsidP="00403FA1">
      <w:pPr>
        <w:spacing w:line="276" w:lineRule="auto"/>
        <w:jc w:val="both"/>
        <w:rPr>
          <w:lang w:val="en-US"/>
        </w:rPr>
      </w:pPr>
    </w:p>
    <w:p w14:paraId="5D49780F" w14:textId="668FB76E" w:rsidR="00A66916" w:rsidRPr="00213FFF" w:rsidRDefault="00A66916" w:rsidP="00403FA1">
      <w:pPr>
        <w:spacing w:line="276" w:lineRule="auto"/>
        <w:jc w:val="both"/>
        <w:rPr>
          <w:lang w:val="en-US"/>
        </w:rPr>
      </w:pPr>
    </w:p>
    <w:p w14:paraId="327CEAF3" w14:textId="7D4E4D02" w:rsidR="00A66916" w:rsidRPr="00213FFF" w:rsidRDefault="00A66916" w:rsidP="00403FA1">
      <w:pPr>
        <w:spacing w:line="276" w:lineRule="auto"/>
        <w:jc w:val="both"/>
        <w:rPr>
          <w:lang w:val="en-US"/>
        </w:rPr>
      </w:pPr>
    </w:p>
    <w:p w14:paraId="3FED32AC" w14:textId="09BDCE86" w:rsidR="00A66916" w:rsidRPr="00213FFF" w:rsidRDefault="00A66916" w:rsidP="00403FA1">
      <w:pPr>
        <w:spacing w:line="276" w:lineRule="auto"/>
        <w:jc w:val="both"/>
        <w:rPr>
          <w:lang w:val="en-US"/>
        </w:rPr>
      </w:pPr>
    </w:p>
    <w:p w14:paraId="51A89C95" w14:textId="4C8BD8EB" w:rsidR="00A66916" w:rsidRPr="00213FFF" w:rsidRDefault="00A66916" w:rsidP="00403FA1">
      <w:pPr>
        <w:spacing w:line="276" w:lineRule="auto"/>
        <w:jc w:val="both"/>
        <w:rPr>
          <w:lang w:val="en-US"/>
        </w:rPr>
      </w:pPr>
    </w:p>
    <w:p w14:paraId="2C0D9294" w14:textId="1FBCFE20" w:rsidR="00A66916" w:rsidRPr="00213FFF" w:rsidRDefault="00A66916" w:rsidP="00403FA1">
      <w:pPr>
        <w:spacing w:line="276" w:lineRule="auto"/>
        <w:jc w:val="both"/>
        <w:rPr>
          <w:lang w:val="en-US"/>
        </w:rPr>
      </w:pPr>
    </w:p>
    <w:p w14:paraId="2064C6CA" w14:textId="77777777" w:rsidR="0008032A" w:rsidRPr="00213FFF" w:rsidRDefault="0008032A" w:rsidP="00403FA1">
      <w:pPr>
        <w:spacing w:line="276" w:lineRule="auto"/>
        <w:jc w:val="both"/>
        <w:rPr>
          <w:lang w:val="en-US"/>
        </w:rPr>
      </w:pPr>
    </w:p>
    <w:p w14:paraId="6B48E7AF" w14:textId="77777777" w:rsidR="0008032A" w:rsidRPr="00213FFF" w:rsidRDefault="0008032A" w:rsidP="00403FA1">
      <w:pPr>
        <w:spacing w:line="276" w:lineRule="auto"/>
        <w:jc w:val="both"/>
        <w:rPr>
          <w:lang w:val="en-US"/>
        </w:rPr>
      </w:pPr>
    </w:p>
    <w:p w14:paraId="315E26D7" w14:textId="77777777" w:rsidR="0008032A" w:rsidRPr="00213FFF" w:rsidRDefault="0008032A" w:rsidP="00403FA1">
      <w:pPr>
        <w:spacing w:line="276" w:lineRule="auto"/>
        <w:jc w:val="both"/>
        <w:rPr>
          <w:lang w:val="en-US"/>
        </w:rPr>
      </w:pPr>
    </w:p>
    <w:p w14:paraId="2FA6C84F" w14:textId="66ED1C28" w:rsidR="00B0158C" w:rsidRPr="00213FFF" w:rsidRDefault="00B0158C" w:rsidP="00403FA1">
      <w:pPr>
        <w:spacing w:line="276" w:lineRule="auto"/>
        <w:jc w:val="both"/>
        <w:rPr>
          <w:b/>
          <w:bCs/>
          <w:lang w:val="en-US"/>
        </w:rPr>
      </w:pPr>
      <w:r w:rsidRPr="00213FFF">
        <w:rPr>
          <w:b/>
          <w:bCs/>
          <w:lang w:val="en-US"/>
        </w:rPr>
        <w:t>Table</w:t>
      </w:r>
    </w:p>
    <w:p w14:paraId="2C5F5AB6" w14:textId="77777777" w:rsidR="00B0158C" w:rsidRPr="00213FFF" w:rsidRDefault="00B0158C" w:rsidP="00403FA1">
      <w:pPr>
        <w:spacing w:line="276" w:lineRule="auto"/>
        <w:jc w:val="both"/>
        <w:rPr>
          <w:lang w:val="en-US"/>
        </w:rPr>
      </w:pPr>
    </w:p>
    <w:p w14:paraId="6127D40D" w14:textId="476ED040" w:rsidR="00B0158C" w:rsidRPr="00213FFF" w:rsidRDefault="00B0158C" w:rsidP="00403FA1">
      <w:pPr>
        <w:spacing w:line="276" w:lineRule="auto"/>
        <w:jc w:val="both"/>
        <w:rPr>
          <w:lang w:val="en-US"/>
        </w:rPr>
      </w:pPr>
      <w:r w:rsidRPr="00213FFF">
        <w:rPr>
          <w:lang w:val="en-US"/>
        </w:rPr>
        <w:t>In the table we can find the descriptive statistics.</w:t>
      </w:r>
    </w:p>
    <w:p w14:paraId="4FFEF20E" w14:textId="77777777" w:rsidR="00B0158C" w:rsidRPr="00213FFF" w:rsidRDefault="00B0158C" w:rsidP="00403FA1">
      <w:pPr>
        <w:spacing w:line="276" w:lineRule="auto"/>
        <w:jc w:val="both"/>
        <w:rPr>
          <w:lang w:val="en-US"/>
        </w:rPr>
      </w:pPr>
    </w:p>
    <w:p w14:paraId="0A6A6196" w14:textId="77777777" w:rsidR="00A66916" w:rsidRPr="00213FFF" w:rsidRDefault="00A66916" w:rsidP="00403FA1">
      <w:pPr>
        <w:spacing w:line="276" w:lineRule="auto"/>
        <w:jc w:val="both"/>
        <w:rPr>
          <w:b/>
          <w:bCs/>
          <w:lang w:val="en-US"/>
        </w:rPr>
      </w:pPr>
    </w:p>
    <w:p w14:paraId="469F3432" w14:textId="77777777" w:rsidR="00A66916" w:rsidRPr="00213FFF" w:rsidRDefault="00A66916" w:rsidP="00403FA1">
      <w:pPr>
        <w:spacing w:line="276" w:lineRule="auto"/>
        <w:jc w:val="both"/>
        <w:rPr>
          <w:b/>
          <w:bCs/>
          <w:lang w:val="en-US"/>
        </w:rPr>
      </w:pPr>
    </w:p>
    <w:p w14:paraId="3F1E4173" w14:textId="77777777" w:rsidR="00A66916" w:rsidRPr="00213FFF" w:rsidRDefault="00A66916" w:rsidP="00403FA1">
      <w:pPr>
        <w:spacing w:line="276" w:lineRule="auto"/>
        <w:jc w:val="both"/>
        <w:rPr>
          <w:b/>
          <w:bCs/>
          <w:lang w:val="en-US"/>
        </w:rPr>
      </w:pPr>
    </w:p>
    <w:p w14:paraId="4F0273AD" w14:textId="77777777" w:rsidR="00A66916" w:rsidRPr="00213FFF" w:rsidRDefault="00A66916" w:rsidP="00403FA1">
      <w:pPr>
        <w:spacing w:line="276" w:lineRule="auto"/>
        <w:jc w:val="both"/>
        <w:rPr>
          <w:b/>
          <w:bCs/>
          <w:lang w:val="en-US"/>
        </w:rPr>
      </w:pPr>
    </w:p>
    <w:p w14:paraId="0298DC2E" w14:textId="06C1AC7A" w:rsidR="00B0158C" w:rsidRPr="00213FFF" w:rsidRDefault="00B0158C" w:rsidP="00403FA1">
      <w:pPr>
        <w:spacing w:line="276" w:lineRule="auto"/>
        <w:jc w:val="both"/>
        <w:rPr>
          <w:b/>
          <w:bCs/>
          <w:lang w:val="en-US"/>
        </w:rPr>
      </w:pPr>
      <w:r w:rsidRPr="00213FFF">
        <w:rPr>
          <w:b/>
          <w:bCs/>
          <w:lang w:val="en-US"/>
        </w:rPr>
        <w:t>Plot</w:t>
      </w:r>
    </w:p>
    <w:p w14:paraId="3D438310" w14:textId="77777777" w:rsidR="00B0158C" w:rsidRPr="00213FFF" w:rsidRDefault="00B0158C" w:rsidP="00403FA1">
      <w:pPr>
        <w:spacing w:line="276" w:lineRule="auto"/>
        <w:jc w:val="both"/>
        <w:rPr>
          <w:lang w:val="en-US"/>
        </w:rPr>
      </w:pPr>
    </w:p>
    <w:p w14:paraId="2ADC4CD4" w14:textId="77777777" w:rsidR="00A66916" w:rsidRPr="00213FFF" w:rsidRDefault="00A66916" w:rsidP="00403FA1">
      <w:pPr>
        <w:spacing w:line="276" w:lineRule="auto"/>
        <w:jc w:val="both"/>
        <w:rPr>
          <w:lang w:val="en-US"/>
        </w:rPr>
      </w:pPr>
    </w:p>
    <w:p w14:paraId="1957F052" w14:textId="77777777" w:rsidR="00A66916" w:rsidRPr="00213FFF" w:rsidRDefault="00A66916" w:rsidP="00403FA1">
      <w:pPr>
        <w:spacing w:line="276" w:lineRule="auto"/>
        <w:jc w:val="both"/>
        <w:rPr>
          <w:lang w:val="en-US"/>
        </w:rPr>
      </w:pPr>
    </w:p>
    <w:p w14:paraId="5A261357" w14:textId="77777777" w:rsidR="00A66916" w:rsidRPr="00213FFF" w:rsidRDefault="00A66916" w:rsidP="00403FA1">
      <w:pPr>
        <w:spacing w:line="276" w:lineRule="auto"/>
        <w:jc w:val="both"/>
        <w:rPr>
          <w:lang w:val="en-US"/>
        </w:rPr>
      </w:pPr>
    </w:p>
    <w:p w14:paraId="5E9E8C81" w14:textId="77777777" w:rsidR="00A66916" w:rsidRPr="00213FFF" w:rsidRDefault="00A66916" w:rsidP="00403FA1">
      <w:pPr>
        <w:spacing w:line="276" w:lineRule="auto"/>
        <w:jc w:val="both"/>
        <w:rPr>
          <w:lang w:val="en-US"/>
        </w:rPr>
      </w:pPr>
    </w:p>
    <w:p w14:paraId="6207D90D" w14:textId="01C0DB02" w:rsidR="00B0158C" w:rsidRPr="00213FFF" w:rsidRDefault="00B0158C" w:rsidP="00403FA1">
      <w:pPr>
        <w:spacing w:line="276" w:lineRule="auto"/>
        <w:jc w:val="both"/>
        <w:rPr>
          <w:lang w:val="en-US"/>
        </w:rPr>
      </w:pPr>
      <w:r w:rsidRPr="00213FFF">
        <w:rPr>
          <w:lang w:val="en-US"/>
        </w:rPr>
        <w:t xml:space="preserve">In the plot we can see the effect of the crisis in the SSMI, which was increasing until the end of march of 2020, </w:t>
      </w:r>
      <w:r w:rsidRPr="00213FFF">
        <w:rPr>
          <w:highlight w:val="yellow"/>
          <w:lang w:val="en-US"/>
        </w:rPr>
        <w:t>when the covid crisis had the biggest effect in the financial markets,</w:t>
      </w:r>
      <w:r w:rsidRPr="00213FFF">
        <w:rPr>
          <w:lang w:val="en-US"/>
        </w:rPr>
        <w:t xml:space="preserve"> followed by a fast increase of the market.</w:t>
      </w:r>
    </w:p>
    <w:p w14:paraId="247FAF85" w14:textId="517D57C8" w:rsidR="00A66916" w:rsidRPr="00213FFF" w:rsidRDefault="00A66916" w:rsidP="00403FA1">
      <w:pPr>
        <w:spacing w:line="276" w:lineRule="auto"/>
        <w:jc w:val="both"/>
        <w:rPr>
          <w:lang w:val="en-US"/>
        </w:rPr>
      </w:pPr>
    </w:p>
    <w:p w14:paraId="6A707952" w14:textId="77EB25BD" w:rsidR="00A66916" w:rsidRPr="00213FFF" w:rsidRDefault="00A66916" w:rsidP="00403FA1">
      <w:pPr>
        <w:spacing w:line="276" w:lineRule="auto"/>
        <w:jc w:val="both"/>
        <w:rPr>
          <w:lang w:val="en-US"/>
        </w:rPr>
      </w:pPr>
    </w:p>
    <w:p w14:paraId="4647642B" w14:textId="77777777" w:rsidR="0008032A" w:rsidRPr="00213FFF" w:rsidRDefault="0008032A" w:rsidP="00403FA1">
      <w:pPr>
        <w:spacing w:line="276" w:lineRule="auto"/>
        <w:jc w:val="both"/>
        <w:rPr>
          <w:b/>
          <w:bCs/>
          <w:lang w:val="en-US"/>
        </w:rPr>
      </w:pPr>
    </w:p>
    <w:p w14:paraId="4E3B16FE" w14:textId="77777777" w:rsidR="0008032A" w:rsidRPr="00213FFF" w:rsidRDefault="0008032A" w:rsidP="00403FA1">
      <w:pPr>
        <w:spacing w:line="276" w:lineRule="auto"/>
        <w:jc w:val="both"/>
        <w:rPr>
          <w:b/>
          <w:bCs/>
          <w:lang w:val="en-US"/>
        </w:rPr>
      </w:pPr>
    </w:p>
    <w:p w14:paraId="0432EC94" w14:textId="77777777" w:rsidR="0008032A" w:rsidRPr="00213FFF" w:rsidRDefault="0008032A" w:rsidP="00403FA1">
      <w:pPr>
        <w:spacing w:line="276" w:lineRule="auto"/>
        <w:jc w:val="both"/>
        <w:rPr>
          <w:b/>
          <w:bCs/>
          <w:lang w:val="en-US"/>
        </w:rPr>
      </w:pPr>
    </w:p>
    <w:p w14:paraId="1ACF972D" w14:textId="77777777" w:rsidR="0008032A" w:rsidRPr="00213FFF" w:rsidRDefault="0008032A" w:rsidP="00403FA1">
      <w:pPr>
        <w:spacing w:line="276" w:lineRule="auto"/>
        <w:jc w:val="both"/>
        <w:rPr>
          <w:b/>
          <w:bCs/>
          <w:lang w:val="en-US"/>
        </w:rPr>
      </w:pPr>
    </w:p>
    <w:p w14:paraId="4C0531A0" w14:textId="77777777" w:rsidR="0008032A" w:rsidRPr="00213FFF" w:rsidRDefault="0008032A" w:rsidP="00403FA1">
      <w:pPr>
        <w:spacing w:line="276" w:lineRule="auto"/>
        <w:jc w:val="both"/>
        <w:rPr>
          <w:b/>
          <w:bCs/>
          <w:lang w:val="en-US"/>
        </w:rPr>
      </w:pPr>
    </w:p>
    <w:p w14:paraId="0566BB69" w14:textId="77777777" w:rsidR="0008032A" w:rsidRPr="00213FFF" w:rsidRDefault="0008032A" w:rsidP="00403FA1">
      <w:pPr>
        <w:spacing w:line="276" w:lineRule="auto"/>
        <w:jc w:val="both"/>
        <w:rPr>
          <w:b/>
          <w:bCs/>
          <w:lang w:val="en-US"/>
        </w:rPr>
      </w:pPr>
    </w:p>
    <w:p w14:paraId="49F5310D" w14:textId="77777777" w:rsidR="0008032A" w:rsidRPr="00213FFF" w:rsidRDefault="0008032A" w:rsidP="00403FA1">
      <w:pPr>
        <w:spacing w:line="276" w:lineRule="auto"/>
        <w:jc w:val="both"/>
        <w:rPr>
          <w:b/>
          <w:bCs/>
          <w:lang w:val="en-US"/>
        </w:rPr>
      </w:pPr>
    </w:p>
    <w:p w14:paraId="47E83612" w14:textId="77777777" w:rsidR="0008032A" w:rsidRPr="00213FFF" w:rsidRDefault="0008032A" w:rsidP="00403FA1">
      <w:pPr>
        <w:spacing w:line="276" w:lineRule="auto"/>
        <w:jc w:val="both"/>
        <w:rPr>
          <w:b/>
          <w:bCs/>
          <w:lang w:val="en-US"/>
        </w:rPr>
      </w:pPr>
    </w:p>
    <w:p w14:paraId="6D2FA31E" w14:textId="4E659989" w:rsidR="0008032A" w:rsidRPr="00213FFF" w:rsidRDefault="0008032A" w:rsidP="00403FA1">
      <w:pPr>
        <w:spacing w:line="276" w:lineRule="auto"/>
        <w:jc w:val="both"/>
        <w:rPr>
          <w:b/>
          <w:bCs/>
          <w:lang w:val="en-US"/>
        </w:rPr>
      </w:pPr>
    </w:p>
    <w:p w14:paraId="2ABFF5F0" w14:textId="214AB183" w:rsidR="00F73053" w:rsidRPr="00213FFF" w:rsidRDefault="00F73053" w:rsidP="00403FA1">
      <w:pPr>
        <w:spacing w:line="276" w:lineRule="auto"/>
        <w:jc w:val="both"/>
        <w:rPr>
          <w:b/>
          <w:bCs/>
          <w:lang w:val="en-US"/>
        </w:rPr>
      </w:pPr>
    </w:p>
    <w:p w14:paraId="4988A058" w14:textId="197C1AD3" w:rsidR="00F73053" w:rsidRPr="00213FFF" w:rsidRDefault="00F73053" w:rsidP="00403FA1">
      <w:pPr>
        <w:spacing w:line="276" w:lineRule="auto"/>
        <w:jc w:val="both"/>
        <w:rPr>
          <w:b/>
          <w:bCs/>
          <w:lang w:val="en-US"/>
        </w:rPr>
      </w:pPr>
    </w:p>
    <w:p w14:paraId="491DD5BC" w14:textId="189D7945" w:rsidR="00F73053" w:rsidRPr="00213FFF" w:rsidRDefault="00F73053" w:rsidP="00403FA1">
      <w:pPr>
        <w:spacing w:line="276" w:lineRule="auto"/>
        <w:jc w:val="both"/>
        <w:rPr>
          <w:b/>
          <w:bCs/>
          <w:lang w:val="en-US"/>
        </w:rPr>
      </w:pPr>
    </w:p>
    <w:p w14:paraId="6C421C16" w14:textId="3F3C77E5" w:rsidR="00F73053" w:rsidRPr="00213FFF" w:rsidRDefault="00F73053" w:rsidP="00403FA1">
      <w:pPr>
        <w:spacing w:line="276" w:lineRule="auto"/>
        <w:jc w:val="both"/>
        <w:rPr>
          <w:b/>
          <w:bCs/>
          <w:lang w:val="en-US"/>
        </w:rPr>
      </w:pPr>
    </w:p>
    <w:p w14:paraId="0DD0686E" w14:textId="0F430E71" w:rsidR="00F73053" w:rsidRPr="00213FFF" w:rsidRDefault="00F73053" w:rsidP="00403FA1">
      <w:pPr>
        <w:spacing w:line="276" w:lineRule="auto"/>
        <w:jc w:val="both"/>
        <w:rPr>
          <w:b/>
          <w:bCs/>
          <w:lang w:val="en-US"/>
        </w:rPr>
      </w:pPr>
    </w:p>
    <w:p w14:paraId="1A8DCDA9" w14:textId="4D17803F" w:rsidR="00F73053" w:rsidRPr="00213FFF" w:rsidRDefault="00F73053" w:rsidP="00403FA1">
      <w:pPr>
        <w:spacing w:line="276" w:lineRule="auto"/>
        <w:jc w:val="both"/>
        <w:rPr>
          <w:b/>
          <w:bCs/>
          <w:lang w:val="en-US"/>
        </w:rPr>
      </w:pPr>
    </w:p>
    <w:p w14:paraId="199FBF0A" w14:textId="2070A76B" w:rsidR="00F73053" w:rsidRPr="00213FFF" w:rsidRDefault="00F73053" w:rsidP="00403FA1">
      <w:pPr>
        <w:spacing w:line="276" w:lineRule="auto"/>
        <w:jc w:val="both"/>
        <w:rPr>
          <w:b/>
          <w:bCs/>
          <w:lang w:val="en-US"/>
        </w:rPr>
      </w:pPr>
    </w:p>
    <w:p w14:paraId="1B1046A3" w14:textId="77777777" w:rsidR="00F73053" w:rsidRPr="00213FFF" w:rsidRDefault="00F73053" w:rsidP="00403FA1">
      <w:pPr>
        <w:spacing w:line="276" w:lineRule="auto"/>
        <w:jc w:val="both"/>
        <w:rPr>
          <w:b/>
          <w:bCs/>
          <w:lang w:val="en-US"/>
        </w:rPr>
      </w:pPr>
    </w:p>
    <w:p w14:paraId="0718CDD7" w14:textId="77777777" w:rsidR="0008032A" w:rsidRPr="00213FFF" w:rsidRDefault="0008032A" w:rsidP="00403FA1">
      <w:pPr>
        <w:spacing w:line="276" w:lineRule="auto"/>
        <w:jc w:val="both"/>
        <w:rPr>
          <w:b/>
          <w:bCs/>
          <w:lang w:val="en-US"/>
        </w:rPr>
      </w:pPr>
    </w:p>
    <w:p w14:paraId="0ECE1855" w14:textId="585C0B0A" w:rsidR="00A66916" w:rsidRPr="00213FFF" w:rsidRDefault="00A66916" w:rsidP="00403FA1">
      <w:pPr>
        <w:pStyle w:val="ListParagraph"/>
        <w:numPr>
          <w:ilvl w:val="0"/>
          <w:numId w:val="1"/>
        </w:numPr>
        <w:spacing w:line="276" w:lineRule="auto"/>
        <w:jc w:val="both"/>
        <w:rPr>
          <w:b/>
          <w:bCs/>
          <w:lang w:val="en-US"/>
        </w:rPr>
      </w:pPr>
      <w:r w:rsidRPr="00213FFF">
        <w:rPr>
          <w:b/>
          <w:bCs/>
          <w:lang w:val="en-US"/>
        </w:rPr>
        <w:t>Methodology</w:t>
      </w:r>
    </w:p>
    <w:p w14:paraId="13883B3D" w14:textId="77777777" w:rsidR="00A66916" w:rsidRPr="00213FFF" w:rsidRDefault="00A66916" w:rsidP="00403FA1">
      <w:pPr>
        <w:spacing w:line="276" w:lineRule="auto"/>
        <w:jc w:val="both"/>
        <w:rPr>
          <w:lang w:val="en-US"/>
        </w:rPr>
      </w:pPr>
    </w:p>
    <w:p w14:paraId="6C555C23" w14:textId="77777777" w:rsidR="00A66916" w:rsidRPr="00213FFF" w:rsidRDefault="00A66916" w:rsidP="00403FA1">
      <w:pPr>
        <w:spacing w:line="276" w:lineRule="auto"/>
        <w:jc w:val="both"/>
        <w:rPr>
          <w:i/>
          <w:iCs/>
          <w:lang w:val="en-US"/>
        </w:rPr>
      </w:pPr>
      <w:r w:rsidRPr="00213FFF">
        <w:rPr>
          <w:i/>
          <w:iCs/>
          <w:lang w:val="en-US"/>
        </w:rPr>
        <w:t>Parametric approach</w:t>
      </w:r>
    </w:p>
    <w:p w14:paraId="21BCA7C6" w14:textId="77777777" w:rsidR="00A66916" w:rsidRPr="00213FFF" w:rsidRDefault="00A66916" w:rsidP="00403FA1">
      <w:pPr>
        <w:spacing w:line="276" w:lineRule="auto"/>
        <w:jc w:val="both"/>
        <w:rPr>
          <w:lang w:val="en-US"/>
        </w:rPr>
      </w:pPr>
    </w:p>
    <w:p w14:paraId="5D7D108C" w14:textId="4F370386" w:rsidR="00A66916" w:rsidRPr="00213FFF" w:rsidRDefault="00A66916" w:rsidP="00403FA1">
      <w:pPr>
        <w:spacing w:line="276" w:lineRule="auto"/>
        <w:jc w:val="both"/>
        <w:rPr>
          <w:lang w:val="en-US"/>
        </w:rPr>
      </w:pPr>
      <w:r w:rsidRPr="00213FFF">
        <w:rPr>
          <w:lang w:val="en-US"/>
        </w:rPr>
        <w:t>In the project several univariate models were used to specify the volatility dynamics of SMI returns series.</w:t>
      </w:r>
    </w:p>
    <w:p w14:paraId="21F0BEDA" w14:textId="0C8F1C00" w:rsidR="00A66916" w:rsidRPr="00213FFF" w:rsidRDefault="00A66916" w:rsidP="00403FA1">
      <w:pPr>
        <w:spacing w:line="276" w:lineRule="auto"/>
        <w:jc w:val="both"/>
        <w:rPr>
          <w:lang w:val="en-US"/>
        </w:rPr>
      </w:pPr>
      <w:r w:rsidRPr="00213FFF">
        <w:rPr>
          <w:lang w:val="en-US"/>
        </w:rPr>
        <w:t>The GARCH models were thought as an extension of ARCH models (</w:t>
      </w:r>
      <w:proofErr w:type="spellStart"/>
      <w:r w:rsidRPr="00213FFF">
        <w:rPr>
          <w:lang w:val="en-US"/>
        </w:rPr>
        <w:t>Bollerslev</w:t>
      </w:r>
      <w:proofErr w:type="spellEnd"/>
      <w:r w:rsidRPr="00213FFF">
        <w:rPr>
          <w:lang w:val="en-US"/>
        </w:rPr>
        <w:t xml:space="preserve"> 1986). The standard GARCH (1,1) was one of the models used in this project. In this model, the conditional variance of returns is constructed as:</w:t>
      </w:r>
    </w:p>
    <w:p w14:paraId="2BD66B91" w14:textId="77777777" w:rsidR="00A66916" w:rsidRPr="00213FFF" w:rsidRDefault="00A66916" w:rsidP="00403FA1">
      <w:pPr>
        <w:spacing w:line="276" w:lineRule="auto"/>
        <w:jc w:val="both"/>
        <w:rPr>
          <w:lang w:val="en-US"/>
        </w:rPr>
      </w:pPr>
      <w:r w:rsidRPr="00213FFF">
        <w:rPr>
          <w:noProof/>
          <w:lang w:val="en-US"/>
        </w:rPr>
        <w:drawing>
          <wp:anchor distT="0" distB="0" distL="114300" distR="114300" simplePos="0" relativeHeight="251659264" behindDoc="1" locked="0" layoutInCell="1" allowOverlap="1" wp14:anchorId="76ECA5CB" wp14:editId="6FA146EB">
            <wp:simplePos x="0" y="0"/>
            <wp:positionH relativeFrom="column">
              <wp:posOffset>1682358</wp:posOffset>
            </wp:positionH>
            <wp:positionV relativeFrom="paragraph">
              <wp:posOffset>102870</wp:posOffset>
            </wp:positionV>
            <wp:extent cx="2129790" cy="441325"/>
            <wp:effectExtent l="0" t="0" r="3810" b="3175"/>
            <wp:wrapTight wrapText="bothSides">
              <wp:wrapPolygon edited="0">
                <wp:start x="0" y="0"/>
                <wp:lineTo x="0" y="21134"/>
                <wp:lineTo x="21510" y="21134"/>
                <wp:lineTo x="21510" y="0"/>
                <wp:lineTo x="0" y="0"/>
              </wp:wrapPolygon>
            </wp:wrapTight>
            <wp:docPr id="1" name="Imagen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9790" cy="441325"/>
                    </a:xfrm>
                    <a:prstGeom prst="rect">
                      <a:avLst/>
                    </a:prstGeom>
                  </pic:spPr>
                </pic:pic>
              </a:graphicData>
            </a:graphic>
            <wp14:sizeRelH relativeFrom="page">
              <wp14:pctWidth>0</wp14:pctWidth>
            </wp14:sizeRelH>
            <wp14:sizeRelV relativeFrom="page">
              <wp14:pctHeight>0</wp14:pctHeight>
            </wp14:sizeRelV>
          </wp:anchor>
        </w:drawing>
      </w:r>
    </w:p>
    <w:p w14:paraId="5BE96042" w14:textId="77777777" w:rsidR="00A66916" w:rsidRPr="00213FFF" w:rsidRDefault="00A66916" w:rsidP="00403FA1">
      <w:pPr>
        <w:spacing w:line="276" w:lineRule="auto"/>
        <w:jc w:val="both"/>
        <w:rPr>
          <w:lang w:val="en-US"/>
        </w:rPr>
      </w:pPr>
    </w:p>
    <w:p w14:paraId="231EA1DD" w14:textId="77777777" w:rsidR="00A66916" w:rsidRPr="00213FFF" w:rsidRDefault="00A66916" w:rsidP="00403FA1">
      <w:pPr>
        <w:spacing w:line="276" w:lineRule="auto"/>
        <w:jc w:val="both"/>
        <w:rPr>
          <w:lang w:val="en-US"/>
        </w:rPr>
      </w:pPr>
    </w:p>
    <w:p w14:paraId="6934659D" w14:textId="77777777" w:rsidR="00A66916" w:rsidRPr="00213FFF" w:rsidRDefault="00A66916" w:rsidP="00403FA1">
      <w:pPr>
        <w:spacing w:line="276" w:lineRule="auto"/>
        <w:jc w:val="both"/>
        <w:rPr>
          <w:lang w:val="en-US"/>
        </w:rPr>
      </w:pPr>
    </w:p>
    <w:p w14:paraId="1A2B1912" w14:textId="6931EA30" w:rsidR="00A66916" w:rsidRPr="00213FFF" w:rsidRDefault="00A66916" w:rsidP="00403FA1">
      <w:pPr>
        <w:spacing w:line="276" w:lineRule="auto"/>
        <w:jc w:val="both"/>
        <w:rPr>
          <w:rFonts w:eastAsiaTheme="minorEastAsia"/>
          <w:lang w:val="en-US"/>
        </w:rPr>
      </w:pPr>
      <w:r w:rsidRPr="00213FFF">
        <w:rPr>
          <w:lang w:val="en-US"/>
        </w:rPr>
        <w:lastRenderedPageBreak/>
        <w:t xml:space="preserve">It depends on a constant term, last observation of squared returns and previous conditional variance. It is easily to see that this model </w:t>
      </w:r>
      <w:proofErr w:type="gramStart"/>
      <w:r w:rsidRPr="00213FFF">
        <w:rPr>
          <w:lang w:val="en-US"/>
        </w:rPr>
        <w:t>is able to</w:t>
      </w:r>
      <w:proofErr w:type="gramEnd"/>
      <w:r w:rsidRPr="00213FFF">
        <w:rPr>
          <w:lang w:val="en-US"/>
        </w:rPr>
        <w:t xml:space="preserve"> take into account the clustering phenomenon, where high (low) volatility tends to be followed by high (low) volatility in the next period. Empirical evidence suggests that the specification GARCH (1,1) is suitable for explaining financial data series. It can be shown that the ARCH (</w:t>
      </w:r>
      <m:oMath>
        <m:r>
          <w:rPr>
            <w:rFonts w:ascii="Cambria Math" w:hAnsi="Cambria Math"/>
            <w:lang w:val="en-US"/>
          </w:rPr>
          <m:t>∞</m:t>
        </m:r>
      </m:oMath>
      <w:r w:rsidRPr="00213FFF">
        <w:rPr>
          <w:rFonts w:eastAsiaTheme="minorEastAsia"/>
          <w:lang w:val="en-US"/>
        </w:rPr>
        <w:t>) can be replaced with a GARCH (1,1), respecting the parsimonious principle.</w:t>
      </w:r>
    </w:p>
    <w:p w14:paraId="29913C11" w14:textId="77777777" w:rsidR="002778D5" w:rsidRPr="00213FFF" w:rsidRDefault="002778D5" w:rsidP="00403FA1">
      <w:pPr>
        <w:spacing w:line="276" w:lineRule="auto"/>
        <w:jc w:val="both"/>
        <w:rPr>
          <w:rFonts w:eastAsiaTheme="minorEastAsia"/>
          <w:lang w:val="en-US"/>
        </w:rPr>
      </w:pPr>
    </w:p>
    <w:p w14:paraId="026D83A3" w14:textId="50D57FB6" w:rsidR="00A66916" w:rsidRPr="00213FFF" w:rsidRDefault="00A66916" w:rsidP="00403FA1">
      <w:pPr>
        <w:spacing w:line="276" w:lineRule="auto"/>
        <w:jc w:val="both"/>
        <w:rPr>
          <w:rFonts w:eastAsiaTheme="minorEastAsia"/>
          <w:lang w:val="en-US"/>
        </w:rPr>
      </w:pPr>
      <w:r w:rsidRPr="00213FFF">
        <w:rPr>
          <w:rFonts w:eastAsiaTheme="minorEastAsia"/>
          <w:lang w:val="en-US"/>
        </w:rPr>
        <w:t xml:space="preserve">It is covariance stationarity if </w:t>
      </w:r>
      <m:oMath>
        <m:r>
          <w:rPr>
            <w:rFonts w:ascii="Cambria Math" w:eastAsiaTheme="minorEastAsia" w:hAnsi="Cambria Math"/>
            <w:lang w:val="en-US"/>
          </w:rPr>
          <m:t>α+β&lt;1</m:t>
        </m:r>
      </m:oMath>
      <w:r w:rsidRPr="00213FFF">
        <w:rPr>
          <w:rFonts w:eastAsiaTheme="minorEastAsia"/>
          <w:lang w:val="en-US"/>
        </w:rPr>
        <w:t xml:space="preserve"> and to assure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m:t>
            </m:r>
          </m:sub>
          <m:sup>
            <m:r>
              <w:rPr>
                <w:rFonts w:ascii="Cambria Math" w:eastAsiaTheme="minorEastAsia" w:hAnsi="Cambria Math"/>
                <w:lang w:val="en-US"/>
              </w:rPr>
              <m:t>2</m:t>
            </m:r>
          </m:sup>
        </m:sSubSup>
        <m:r>
          <w:rPr>
            <w:rFonts w:ascii="Cambria Math" w:eastAsiaTheme="minorEastAsia" w:hAnsi="Cambria Math"/>
            <w:lang w:val="en-US"/>
          </w:rPr>
          <m:t>&gt;0</m:t>
        </m:r>
      </m:oMath>
      <w:r w:rsidRPr="00213FFF">
        <w:rPr>
          <w:rFonts w:eastAsiaTheme="minorEastAsia"/>
          <w:lang w:val="en-US"/>
        </w:rPr>
        <w:t xml:space="preserve">, </w:t>
      </w:r>
      <m:oMath>
        <m:r>
          <w:rPr>
            <w:rFonts w:ascii="Cambria Math" w:eastAsiaTheme="minorEastAsia" w:hAnsi="Cambria Math"/>
            <w:lang w:val="en-US"/>
          </w:rPr>
          <m:t>ω; α; β≥0.</m:t>
        </m:r>
      </m:oMath>
    </w:p>
    <w:p w14:paraId="3E5FAB41" w14:textId="77777777" w:rsidR="00A66916" w:rsidRPr="00213FFF" w:rsidRDefault="00A66916" w:rsidP="00403FA1">
      <w:pPr>
        <w:spacing w:line="276" w:lineRule="auto"/>
        <w:jc w:val="both"/>
        <w:rPr>
          <w:rFonts w:eastAsiaTheme="minorEastAsia"/>
          <w:lang w:val="en-US"/>
        </w:rPr>
      </w:pPr>
      <w:r w:rsidRPr="00213FFF">
        <w:rPr>
          <w:rFonts w:eastAsiaTheme="minorEastAsia"/>
          <w:lang w:val="en-US"/>
        </w:rPr>
        <w:t>However, this model is uncapable of taking into consideration the leverage effect on today’s volatility, as empirical evidence suggests volatility increases when past returns are negative. In Standard GARCH, good and bad news have the same effect on volatility.</w:t>
      </w:r>
    </w:p>
    <w:p w14:paraId="5B3DEE8C" w14:textId="77777777" w:rsidR="00A66916" w:rsidRPr="00213FFF" w:rsidRDefault="00A66916" w:rsidP="00403FA1">
      <w:pPr>
        <w:spacing w:line="276" w:lineRule="auto"/>
        <w:jc w:val="both"/>
        <w:rPr>
          <w:rFonts w:eastAsiaTheme="minorEastAsia"/>
          <w:lang w:val="en-US"/>
        </w:rPr>
      </w:pPr>
    </w:p>
    <w:p w14:paraId="79FFE0FF" w14:textId="74722D3A" w:rsidR="00A66916" w:rsidRPr="00213FFF" w:rsidRDefault="00A66916" w:rsidP="00403FA1">
      <w:pPr>
        <w:spacing w:line="276" w:lineRule="auto"/>
        <w:jc w:val="both"/>
        <w:rPr>
          <w:rFonts w:eastAsiaTheme="minorEastAsia"/>
          <w:lang w:val="en-US"/>
        </w:rPr>
      </w:pPr>
      <w:r w:rsidRPr="00213FFF">
        <w:rPr>
          <w:rFonts w:eastAsiaTheme="minorEastAsia"/>
          <w:lang w:val="en-US"/>
        </w:rPr>
        <w:t>This inconvenient was solved by the GJR-GARCH (1,1) model. In this specification, a new term is added to explain returns volatility where it will enter in the equation to increase volatility only when past returns are negative, assigning asymmetrical treatment to the sign of previous returns. The dynamic equation of a GJR (1,1) for the conditional variance is given by:</w:t>
      </w:r>
    </w:p>
    <w:p w14:paraId="686790D8" w14:textId="3A521C63" w:rsidR="00A66916" w:rsidRPr="00213FFF" w:rsidRDefault="00265C1E" w:rsidP="00403FA1">
      <w:pPr>
        <w:spacing w:line="276" w:lineRule="auto"/>
        <w:jc w:val="both"/>
        <w:rPr>
          <w:rFonts w:eastAsiaTheme="minorEastAsia"/>
          <w:lang w:val="en-US"/>
        </w:rPr>
      </w:pPr>
      <w:r w:rsidRPr="00213FFF">
        <w:rPr>
          <w:rFonts w:eastAsiaTheme="minorEastAsia"/>
          <w:noProof/>
          <w:lang w:val="en-US"/>
        </w:rPr>
        <w:drawing>
          <wp:anchor distT="0" distB="0" distL="114300" distR="114300" simplePos="0" relativeHeight="251660288" behindDoc="1" locked="0" layoutInCell="1" allowOverlap="1" wp14:anchorId="192A8E0C" wp14:editId="1C5A6296">
            <wp:simplePos x="0" y="0"/>
            <wp:positionH relativeFrom="column">
              <wp:posOffset>1120546</wp:posOffset>
            </wp:positionH>
            <wp:positionV relativeFrom="paragraph">
              <wp:posOffset>132343</wp:posOffset>
            </wp:positionV>
            <wp:extent cx="3394953" cy="347166"/>
            <wp:effectExtent l="0" t="0" r="0" b="0"/>
            <wp:wrapTight wrapText="bothSides">
              <wp:wrapPolygon edited="0">
                <wp:start x="0" y="0"/>
                <wp:lineTo x="0" y="20571"/>
                <wp:lineTo x="21495" y="20571"/>
                <wp:lineTo x="2149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4953" cy="347166"/>
                    </a:xfrm>
                    <a:prstGeom prst="rect">
                      <a:avLst/>
                    </a:prstGeom>
                  </pic:spPr>
                </pic:pic>
              </a:graphicData>
            </a:graphic>
            <wp14:sizeRelH relativeFrom="page">
              <wp14:pctWidth>0</wp14:pctWidth>
            </wp14:sizeRelH>
            <wp14:sizeRelV relativeFrom="page">
              <wp14:pctHeight>0</wp14:pctHeight>
            </wp14:sizeRelV>
          </wp:anchor>
        </w:drawing>
      </w:r>
    </w:p>
    <w:p w14:paraId="10F17F4E" w14:textId="534FE006" w:rsidR="00A66916" w:rsidRPr="00213FFF" w:rsidRDefault="00A66916" w:rsidP="00403FA1">
      <w:pPr>
        <w:spacing w:line="276" w:lineRule="auto"/>
        <w:jc w:val="both"/>
        <w:rPr>
          <w:lang w:val="en-US"/>
        </w:rPr>
      </w:pPr>
    </w:p>
    <w:p w14:paraId="51AAFE19" w14:textId="77777777" w:rsidR="00265C1E" w:rsidRPr="00213FFF" w:rsidRDefault="00265C1E" w:rsidP="00403FA1">
      <w:pPr>
        <w:spacing w:line="276" w:lineRule="auto"/>
        <w:jc w:val="both"/>
        <w:rPr>
          <w:lang w:val="en-US"/>
        </w:rPr>
      </w:pPr>
    </w:p>
    <w:p w14:paraId="1BAD7F79" w14:textId="20BB6F56" w:rsidR="00A66916" w:rsidRPr="00213FFF" w:rsidRDefault="00A66916" w:rsidP="00403FA1">
      <w:pPr>
        <w:spacing w:line="276" w:lineRule="auto"/>
        <w:jc w:val="both"/>
        <w:rPr>
          <w:rFonts w:eastAsiaTheme="minorEastAsia"/>
          <w:lang w:val="en-US"/>
        </w:rPr>
      </w:pPr>
      <w:r w:rsidRPr="00213FFF">
        <w:rPr>
          <w:lang w:val="en-US"/>
        </w:rPr>
        <w:t>The last term becomes operative only when past returns are negative (</w:t>
      </w:r>
      <m:oMath>
        <m:r>
          <w:rPr>
            <w:rFonts w:ascii="Cambria Math" w:hAnsi="Cambria Math"/>
            <w:lang w:val="en-US"/>
          </w:rPr>
          <m:t xml:space="preserve">I=1 if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t-1</m:t>
            </m:r>
          </m:sub>
        </m:sSub>
        <m:r>
          <w:rPr>
            <w:rFonts w:ascii="Cambria Math" w:hAnsi="Cambria Math"/>
            <w:lang w:val="en-US"/>
          </w:rPr>
          <m:t xml:space="preserve">&lt;0;I=0 if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t-1</m:t>
            </m:r>
          </m:sub>
        </m:sSub>
        <m:r>
          <w:rPr>
            <w:rFonts w:ascii="Cambria Math" w:hAnsi="Cambria Math"/>
            <w:lang w:val="en-US"/>
          </w:rPr>
          <m:t xml:space="preserve">&gt;0) </m:t>
        </m:r>
      </m:oMath>
      <w:r w:rsidRPr="00213FFF">
        <w:rPr>
          <w:lang w:val="en-US"/>
        </w:rPr>
        <w:t>, adding extra volatility to the original specification in the Standard GARCH. For covariance stationarity, is needed: (</w:t>
      </w:r>
      <m:oMath>
        <m:r>
          <w:rPr>
            <w:rFonts w:ascii="Cambria Math" w:eastAsiaTheme="minorEastAsia" w:hAnsi="Cambria Math"/>
            <w:lang w:val="en-US"/>
          </w:rPr>
          <m:t>α+β+</m:t>
        </m:r>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lang w:val="en-US"/>
              </w:rPr>
              <m:t>2</m:t>
            </m:r>
          </m:den>
        </m:f>
        <m:r>
          <w:rPr>
            <w:rFonts w:ascii="Cambria Math" w:eastAsiaTheme="minorEastAsia" w:hAnsi="Cambria Math"/>
            <w:lang w:val="en-US"/>
          </w:rPr>
          <m:t>)&lt;1</m:t>
        </m:r>
      </m:oMath>
      <w:r w:rsidRPr="00213FFF">
        <w:rPr>
          <w:rFonts w:eastAsiaTheme="minorEastAsia"/>
          <w:lang w:val="en-US"/>
        </w:rPr>
        <w:t>.</w:t>
      </w:r>
    </w:p>
    <w:p w14:paraId="69FFF7E8" w14:textId="18736DF7" w:rsidR="00A66916" w:rsidRPr="00213FFF" w:rsidRDefault="00A66916" w:rsidP="00403FA1">
      <w:pPr>
        <w:spacing w:line="276" w:lineRule="auto"/>
        <w:jc w:val="both"/>
        <w:rPr>
          <w:rFonts w:eastAsiaTheme="minorEastAsia"/>
          <w:lang w:val="en-US"/>
        </w:rPr>
      </w:pPr>
    </w:p>
    <w:p w14:paraId="28E8E2B0" w14:textId="4293A47E" w:rsidR="000B5AD6" w:rsidRPr="00213FFF" w:rsidRDefault="000B5AD6" w:rsidP="00403FA1">
      <w:pPr>
        <w:spacing w:line="276" w:lineRule="auto"/>
        <w:jc w:val="both"/>
        <w:rPr>
          <w:rFonts w:eastAsiaTheme="minorEastAsia"/>
          <w:lang w:val="en-US"/>
        </w:rPr>
      </w:pPr>
    </w:p>
    <w:p w14:paraId="3AF352CF" w14:textId="23BCA7D7" w:rsidR="000431B5" w:rsidRPr="00213FFF" w:rsidRDefault="002778D5" w:rsidP="00403FA1">
      <w:pPr>
        <w:spacing w:line="276" w:lineRule="auto"/>
        <w:jc w:val="both"/>
        <w:rPr>
          <w:lang w:val="en-US"/>
        </w:rPr>
      </w:pPr>
      <w:r w:rsidRPr="00213FFF">
        <w:rPr>
          <w:lang w:val="en-US"/>
        </w:rPr>
        <w:t>Consider</w:t>
      </w:r>
      <w:r w:rsidR="00EE307D" w:rsidRPr="00213FFF">
        <w:rPr>
          <w:lang w:val="en-US"/>
        </w:rPr>
        <w:t>ing</w:t>
      </w:r>
      <w:r w:rsidRPr="00213FFF">
        <w:rPr>
          <w:lang w:val="en-US"/>
        </w:rPr>
        <w:t xml:space="preserve"> a return time series</w:t>
      </w:r>
      <w:r w:rsidRPr="00213FFF">
        <w:rPr>
          <w:rStyle w:val="mi"/>
          <w:bdr w:val="none" w:sz="0" w:space="0" w:color="auto" w:frame="1"/>
          <w:lang w:val="en-US"/>
        </w:rPr>
        <w:t xml:space="preserve"> </w:t>
      </w:r>
      <m:oMath>
        <m:r>
          <w:rPr>
            <w:rStyle w:val="mi"/>
            <w:rFonts w:ascii="Cambria Math" w:hAnsi="Cambria Math"/>
            <w:bdr w:val="none" w:sz="0" w:space="0" w:color="auto" w:frame="1"/>
            <w:lang w:val="en-US"/>
          </w:rPr>
          <m:t>rt</m:t>
        </m:r>
        <m:r>
          <w:rPr>
            <w:rStyle w:val="mo"/>
            <w:rFonts w:ascii="Cambria Math" w:hAnsi="Cambria Math"/>
            <w:bdr w:val="none" w:sz="0" w:space="0" w:color="auto" w:frame="1"/>
            <w:lang w:val="en-US"/>
          </w:rPr>
          <m:t>=</m:t>
        </m:r>
        <m:r>
          <w:rPr>
            <w:rStyle w:val="mi"/>
            <w:rFonts w:ascii="Cambria Math" w:hAnsi="Cambria Math"/>
            <w:bdr w:val="none" w:sz="0" w:space="0" w:color="auto" w:frame="1"/>
            <w:lang w:val="en-US"/>
          </w:rPr>
          <m:t>μ</m:t>
        </m:r>
        <m:r>
          <w:rPr>
            <w:rStyle w:val="mo"/>
            <w:rFonts w:ascii="Cambria Math" w:hAnsi="Cambria Math"/>
            <w:bdr w:val="none" w:sz="0" w:space="0" w:color="auto" w:frame="1"/>
            <w:lang w:val="en-US"/>
          </w:rPr>
          <m:t>+</m:t>
        </m:r>
        <m:r>
          <w:rPr>
            <w:rStyle w:val="mi"/>
            <w:rFonts w:ascii="Cambria Math" w:hAnsi="Cambria Math"/>
            <w:bdr w:val="none" w:sz="0" w:space="0" w:color="auto" w:frame="1"/>
            <w:lang w:val="en-US"/>
          </w:rPr>
          <m:t>εt</m:t>
        </m:r>
        <m:r>
          <w:rPr>
            <w:rStyle w:val="mjxassistivemathml"/>
            <w:rFonts w:ascii="Cambria Math" w:hAnsi="Cambria Math"/>
            <w:bdr w:val="none" w:sz="0" w:space="0" w:color="auto" w:frame="1"/>
            <w:lang w:val="en-US"/>
          </w:rPr>
          <m:t>rt=μ+εt</m:t>
        </m:r>
      </m:oMath>
      <w:r w:rsidRPr="00213FFF">
        <w:rPr>
          <w:lang w:val="en-US"/>
        </w:rPr>
        <w:t>, where</w:t>
      </w:r>
      <w:r w:rsidRPr="00213FFF">
        <w:rPr>
          <w:rStyle w:val="apple-converted-space"/>
          <w:lang w:val="en-US"/>
        </w:rPr>
        <w:t> </w:t>
      </w:r>
      <m:oMath>
        <m:r>
          <w:rPr>
            <w:rStyle w:val="mi"/>
            <w:rFonts w:ascii="Cambria Math" w:hAnsi="Cambria Math"/>
            <w:bdr w:val="none" w:sz="0" w:space="0" w:color="auto" w:frame="1"/>
            <w:lang w:val="en-US"/>
          </w:rPr>
          <m:t>μ</m:t>
        </m:r>
      </m:oMath>
      <w:r w:rsidRPr="00213FFF">
        <w:rPr>
          <w:rStyle w:val="apple-converted-space"/>
          <w:lang w:val="en-US"/>
        </w:rPr>
        <w:t> </w:t>
      </w:r>
      <w:r w:rsidRPr="00213FFF">
        <w:rPr>
          <w:lang w:val="en-US"/>
        </w:rPr>
        <w:t>is the expected return and</w:t>
      </w:r>
      <w:r w:rsidRPr="00213FFF">
        <w:rPr>
          <w:rStyle w:val="apple-converted-space"/>
          <w:lang w:val="en-US"/>
        </w:rPr>
        <w:t> </w:t>
      </w:r>
      <m:oMath>
        <m:r>
          <w:rPr>
            <w:rStyle w:val="mi"/>
            <w:rFonts w:ascii="Cambria Math" w:hAnsi="Cambria Math"/>
            <w:bdr w:val="none" w:sz="0" w:space="0" w:color="auto" w:frame="1"/>
            <w:lang w:val="en-US"/>
          </w:rPr>
          <m:t>εt</m:t>
        </m:r>
      </m:oMath>
      <w:r w:rsidR="00DE177B" w:rsidRPr="00213FFF">
        <w:rPr>
          <w:rStyle w:val="mjxassistivemathml"/>
          <w:bdr w:val="none" w:sz="0" w:space="0" w:color="auto" w:frame="1"/>
          <w:lang w:val="en-US"/>
        </w:rPr>
        <w:t xml:space="preserve"> </w:t>
      </w:r>
      <w:r w:rsidRPr="00213FFF">
        <w:rPr>
          <w:lang w:val="en-US"/>
        </w:rPr>
        <w:t>is a zero-mean white noise. Despite of being serially uncorrelated, the series</w:t>
      </w:r>
      <w:r w:rsidRPr="00213FFF">
        <w:rPr>
          <w:rStyle w:val="apple-converted-space"/>
          <w:lang w:val="en-US"/>
        </w:rPr>
        <w:t> </w:t>
      </w:r>
      <m:oMath>
        <m:r>
          <w:rPr>
            <w:rStyle w:val="mi"/>
            <w:rFonts w:ascii="Cambria Math" w:hAnsi="Cambria Math"/>
            <w:bdr w:val="none" w:sz="0" w:space="0" w:color="auto" w:frame="1"/>
            <w:lang w:val="en-US"/>
          </w:rPr>
          <m:t>εt</m:t>
        </m:r>
      </m:oMath>
      <w:r w:rsidRPr="00213FFF">
        <w:rPr>
          <w:rStyle w:val="apple-converted-space"/>
          <w:lang w:val="en-US"/>
        </w:rPr>
        <w:t> </w:t>
      </w:r>
      <w:r w:rsidRPr="00213FFF">
        <w:rPr>
          <w:lang w:val="en-US"/>
        </w:rPr>
        <w:t>does not need to be serially independent. For instance, it can present conditional heteroskedasticity. The Exponential</w:t>
      </w:r>
      <w:r w:rsidRPr="00213FFF">
        <w:rPr>
          <w:rStyle w:val="apple-converted-space"/>
          <w:lang w:val="en-US"/>
        </w:rPr>
        <w:t> </w:t>
      </w:r>
      <w:r w:rsidRPr="00213FFF">
        <w:rPr>
          <w:rStyle w:val="mi"/>
          <w:bdr w:val="none" w:sz="0" w:space="0" w:color="auto" w:frame="1"/>
          <w:lang w:val="en-US"/>
        </w:rPr>
        <w:t>GARCH</w:t>
      </w:r>
      <w:r w:rsidRPr="00213FFF">
        <w:rPr>
          <w:rStyle w:val="mo"/>
          <w:bdr w:val="none" w:sz="0" w:space="0" w:color="auto" w:frame="1"/>
          <w:lang w:val="en-US"/>
        </w:rPr>
        <w:t xml:space="preserve"> </w:t>
      </w:r>
      <w:r w:rsidRPr="00213FFF">
        <w:rPr>
          <w:rStyle w:val="mo"/>
          <w:bdr w:val="none" w:sz="0" w:space="0" w:color="auto" w:frame="1"/>
          <w:lang w:val="en-US"/>
        </w:rPr>
        <w:t>(</w:t>
      </w:r>
      <w:r w:rsidRPr="00213FFF">
        <w:rPr>
          <w:rStyle w:val="mi"/>
          <w:bdr w:val="none" w:sz="0" w:space="0" w:color="auto" w:frame="1"/>
          <w:lang w:val="en-US"/>
        </w:rPr>
        <w:t>EGARCH</w:t>
      </w:r>
      <w:r w:rsidRPr="00213FFF">
        <w:rPr>
          <w:rStyle w:val="mo"/>
          <w:bdr w:val="none" w:sz="0" w:space="0" w:color="auto" w:frame="1"/>
          <w:lang w:val="en-US"/>
        </w:rPr>
        <w:t>)</w:t>
      </w:r>
      <w:r w:rsidRPr="00213FFF">
        <w:rPr>
          <w:rStyle w:val="apple-converted-space"/>
          <w:lang w:val="en-US"/>
        </w:rPr>
        <w:t> </w:t>
      </w:r>
      <w:r w:rsidRPr="00213FFF">
        <w:rPr>
          <w:lang w:val="en-US"/>
        </w:rPr>
        <w:t>model assumes a specific parametric form for this conditional heteroskedasticity. More specifically, we say that</w:t>
      </w:r>
      <w:r w:rsidRPr="00213FFF">
        <w:rPr>
          <w:rStyle w:val="apple-converted-space"/>
          <w:lang w:val="en-US"/>
        </w:rPr>
        <w:t> </w:t>
      </w:r>
      <m:oMath>
        <m:r>
          <w:rPr>
            <w:rStyle w:val="mi"/>
            <w:rFonts w:ascii="Cambria Math" w:hAnsi="Cambria Math"/>
            <w:bdr w:val="none" w:sz="0" w:space="0" w:color="auto" w:frame="1"/>
            <w:lang w:val="en-US"/>
          </w:rPr>
          <m:t>εt</m:t>
        </m:r>
      </m:oMath>
      <w:r w:rsidRPr="00213FFF">
        <w:rPr>
          <w:rStyle w:val="mo"/>
          <w:bdr w:val="none" w:sz="0" w:space="0" w:color="auto" w:frame="1"/>
          <w:lang w:val="en-US"/>
        </w:rPr>
        <w:t>~</w:t>
      </w:r>
      <w:r w:rsidR="00D45226" w:rsidRPr="00213FFF">
        <w:rPr>
          <w:rStyle w:val="mi"/>
          <w:bdr w:val="none" w:sz="0" w:space="0" w:color="auto" w:frame="1"/>
          <w:lang w:val="en-US"/>
        </w:rPr>
        <w:t>EGARCH</w:t>
      </w:r>
      <w:r w:rsidR="00D45226" w:rsidRPr="00213FFF">
        <w:rPr>
          <w:rStyle w:val="mjxassistivemathml"/>
          <w:bdr w:val="none" w:sz="0" w:space="0" w:color="auto" w:frame="1"/>
          <w:lang w:val="en-US"/>
        </w:rPr>
        <w:t xml:space="preserve"> </w:t>
      </w:r>
      <w:r w:rsidR="00D45226" w:rsidRPr="00213FFF">
        <w:rPr>
          <w:rStyle w:val="apple-converted-space"/>
          <w:lang w:val="en-US"/>
        </w:rPr>
        <w:t>if</w:t>
      </w:r>
      <w:r w:rsidRPr="00213FFF">
        <w:rPr>
          <w:lang w:val="en-US"/>
        </w:rPr>
        <w:t xml:space="preserve"> we can write</w:t>
      </w:r>
      <w:r w:rsidRPr="00213FFF">
        <w:rPr>
          <w:rStyle w:val="apple-converted-space"/>
          <w:lang w:val="en-US"/>
        </w:rPr>
        <w:t> </w:t>
      </w:r>
      <m:oMath>
        <m:r>
          <w:rPr>
            <w:rStyle w:val="mi"/>
            <w:rFonts w:ascii="Cambria Math" w:hAnsi="Cambria Math"/>
            <w:bdr w:val="none" w:sz="0" w:space="0" w:color="auto" w:frame="1"/>
            <w:lang w:val="en-US"/>
          </w:rPr>
          <m:t>εt</m:t>
        </m:r>
        <m:r>
          <w:rPr>
            <w:rStyle w:val="mo"/>
            <w:rFonts w:ascii="Cambria Math" w:hAnsi="Cambria Math"/>
            <w:bdr w:val="none" w:sz="0" w:space="0" w:color="auto" w:frame="1"/>
            <w:lang w:val="en-US"/>
          </w:rPr>
          <m:t>=σ</m:t>
        </m:r>
        <m:r>
          <w:rPr>
            <w:rStyle w:val="mi"/>
            <w:rFonts w:ascii="Cambria Math" w:hAnsi="Cambria Math"/>
            <w:bdr w:val="none" w:sz="0" w:space="0" w:color="auto" w:frame="1"/>
            <w:lang w:val="en-US"/>
          </w:rPr>
          <m:t>tzt</m:t>
        </m:r>
        <m:r>
          <w:rPr>
            <w:rStyle w:val="mjxassistivemathml"/>
            <w:rFonts w:ascii="Cambria Math" w:hAnsi="Cambria Math"/>
            <w:bdr w:val="none" w:sz="0" w:space="0" w:color="auto" w:frame="1"/>
            <w:lang w:val="en-US"/>
          </w:rPr>
          <m:t>εt=σtzt</m:t>
        </m:r>
      </m:oMath>
      <w:r w:rsidRPr="00213FFF">
        <w:rPr>
          <w:lang w:val="en-US"/>
        </w:rPr>
        <w:t>, where</w:t>
      </w:r>
      <w:r w:rsidRPr="00213FFF">
        <w:rPr>
          <w:rStyle w:val="apple-converted-space"/>
          <w:lang w:val="en-US"/>
        </w:rPr>
        <w:t> </w:t>
      </w:r>
      <m:oMath>
        <m:r>
          <w:rPr>
            <w:rStyle w:val="mi"/>
            <w:rFonts w:ascii="Cambria Math" w:hAnsi="Cambria Math"/>
            <w:bdr w:val="none" w:sz="0" w:space="0" w:color="auto" w:frame="1"/>
            <w:lang w:val="en-US"/>
          </w:rPr>
          <m:t>zt</m:t>
        </m:r>
      </m:oMath>
      <w:r w:rsidRPr="00213FFF">
        <w:rPr>
          <w:rStyle w:val="apple-converted-space"/>
          <w:lang w:val="en-US"/>
        </w:rPr>
        <w:t> </w:t>
      </w:r>
      <w:r w:rsidRPr="00213FFF">
        <w:rPr>
          <w:lang w:val="en-US"/>
        </w:rPr>
        <w:t>is standard Gaussian and:</w:t>
      </w:r>
    </w:p>
    <w:p w14:paraId="7187443F" w14:textId="5A5FC65B" w:rsidR="00DE177B" w:rsidRPr="00213FFF" w:rsidRDefault="00EE307D" w:rsidP="00403FA1">
      <w:pPr>
        <w:spacing w:line="276" w:lineRule="auto"/>
        <w:jc w:val="both"/>
        <w:rPr>
          <w:bdr w:val="none" w:sz="0" w:space="0" w:color="auto" w:frame="1"/>
          <w:lang w:val="en-US"/>
        </w:rPr>
      </w:pPr>
      <w:r w:rsidRPr="00213FFF">
        <w:rPr>
          <w:bdr w:val="none" w:sz="0" w:space="0" w:color="auto" w:frame="1"/>
          <w:lang w:val="en-US"/>
        </w:rPr>
        <w:drawing>
          <wp:anchor distT="0" distB="0" distL="114300" distR="114300" simplePos="0" relativeHeight="251681792" behindDoc="0" locked="0" layoutInCell="1" allowOverlap="1" wp14:anchorId="62E50F5C" wp14:editId="360CB537">
            <wp:simplePos x="0" y="0"/>
            <wp:positionH relativeFrom="column">
              <wp:posOffset>1074661</wp:posOffset>
            </wp:positionH>
            <wp:positionV relativeFrom="paragraph">
              <wp:posOffset>76835</wp:posOffset>
            </wp:positionV>
            <wp:extent cx="3913220" cy="379356"/>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13220" cy="379356"/>
                    </a:xfrm>
                    <a:prstGeom prst="rect">
                      <a:avLst/>
                    </a:prstGeom>
                  </pic:spPr>
                </pic:pic>
              </a:graphicData>
            </a:graphic>
            <wp14:sizeRelH relativeFrom="page">
              <wp14:pctWidth>0</wp14:pctWidth>
            </wp14:sizeRelH>
            <wp14:sizeRelV relativeFrom="page">
              <wp14:pctHeight>0</wp14:pctHeight>
            </wp14:sizeRelV>
          </wp:anchor>
        </w:drawing>
      </w:r>
    </w:p>
    <w:p w14:paraId="0223C397" w14:textId="6ECEB63F" w:rsidR="00DE177B" w:rsidRPr="00213FFF" w:rsidRDefault="00DE177B" w:rsidP="00403FA1">
      <w:pPr>
        <w:spacing w:line="276" w:lineRule="auto"/>
        <w:jc w:val="both"/>
        <w:rPr>
          <w:bdr w:val="none" w:sz="0" w:space="0" w:color="auto" w:frame="1"/>
          <w:lang w:val="en-US"/>
        </w:rPr>
      </w:pPr>
    </w:p>
    <w:p w14:paraId="6E5C958F" w14:textId="77777777" w:rsidR="00EE307D" w:rsidRPr="00213FFF" w:rsidRDefault="00EE307D" w:rsidP="00403FA1">
      <w:pPr>
        <w:spacing w:line="276" w:lineRule="auto"/>
        <w:jc w:val="both"/>
        <w:rPr>
          <w:bdr w:val="none" w:sz="0" w:space="0" w:color="auto" w:frame="1"/>
          <w:lang w:val="en-US"/>
        </w:rPr>
      </w:pPr>
    </w:p>
    <w:p w14:paraId="634BA79F" w14:textId="77777777" w:rsidR="000431B5" w:rsidRPr="00213FFF" w:rsidRDefault="00DE177B" w:rsidP="00403FA1">
      <w:pPr>
        <w:spacing w:line="276" w:lineRule="auto"/>
        <w:jc w:val="both"/>
        <w:rPr>
          <w:bdr w:val="none" w:sz="0" w:space="0" w:color="auto" w:frame="1"/>
          <w:lang w:val="en-US"/>
        </w:rPr>
      </w:pPr>
      <w:r w:rsidRPr="00213FFF">
        <w:rPr>
          <w:bdr w:val="none" w:sz="0" w:space="0" w:color="auto" w:frame="1"/>
          <w:lang w:val="en-US"/>
        </w:rPr>
        <w:t xml:space="preserve">Then, </w:t>
      </w:r>
      <w:r w:rsidR="00431497" w:rsidRPr="00213FFF">
        <w:rPr>
          <w:bdr w:val="none" w:sz="0" w:space="0" w:color="auto" w:frame="1"/>
          <w:lang w:val="en-US"/>
        </w:rPr>
        <w:t>the CSGARCH</w:t>
      </w:r>
      <w:r w:rsidR="00431497" w:rsidRPr="00213FFF">
        <w:rPr>
          <w:bdr w:val="none" w:sz="0" w:space="0" w:color="auto" w:frame="1"/>
          <w:lang w:val="en-US"/>
        </w:rPr>
        <w:t xml:space="preserve"> model of Lee and Engle (1999) decomposes the conditional variance into a permanent and transitory component </w:t>
      </w:r>
      <w:proofErr w:type="gramStart"/>
      <w:r w:rsidR="00431497" w:rsidRPr="00213FFF">
        <w:rPr>
          <w:bdr w:val="none" w:sz="0" w:space="0" w:color="auto" w:frame="1"/>
          <w:lang w:val="en-US"/>
        </w:rPr>
        <w:t>so as to</w:t>
      </w:r>
      <w:proofErr w:type="gramEnd"/>
      <w:r w:rsidR="00431497" w:rsidRPr="00213FFF">
        <w:rPr>
          <w:bdr w:val="none" w:sz="0" w:space="0" w:color="auto" w:frame="1"/>
          <w:lang w:val="en-US"/>
        </w:rPr>
        <w:t xml:space="preserve"> investigate the long- and short-run movements of volatility affecting securities. Letting qt represent the permanent component of the conditional variance, the component model can then be written as: </w:t>
      </w:r>
    </w:p>
    <w:p w14:paraId="17440B3E" w14:textId="4DE8492A" w:rsidR="00431497" w:rsidRPr="00213FFF" w:rsidRDefault="00431497" w:rsidP="00403FA1">
      <w:pPr>
        <w:spacing w:line="276" w:lineRule="auto"/>
        <w:jc w:val="both"/>
        <w:rPr>
          <w:bdr w:val="none" w:sz="0" w:space="0" w:color="auto" w:frame="1"/>
          <w:lang w:val="en-US"/>
        </w:rPr>
      </w:pPr>
      <w:r w:rsidRPr="00213FFF">
        <w:rPr>
          <w:bdr w:val="none" w:sz="0" w:space="0" w:color="auto" w:frame="1"/>
          <w:lang w:val="en-US"/>
        </w:rPr>
        <w:drawing>
          <wp:anchor distT="0" distB="0" distL="114300" distR="114300" simplePos="0" relativeHeight="251680768" behindDoc="0" locked="0" layoutInCell="1" allowOverlap="1" wp14:anchorId="33D4CB6E" wp14:editId="554FBF65">
            <wp:simplePos x="0" y="0"/>
            <wp:positionH relativeFrom="column">
              <wp:posOffset>756920</wp:posOffset>
            </wp:positionH>
            <wp:positionV relativeFrom="paragraph">
              <wp:posOffset>157064</wp:posOffset>
            </wp:positionV>
            <wp:extent cx="4105944" cy="903890"/>
            <wp:effectExtent l="0" t="0" r="0" b="0"/>
            <wp:wrapNone/>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5944" cy="903890"/>
                    </a:xfrm>
                    <a:prstGeom prst="rect">
                      <a:avLst/>
                    </a:prstGeom>
                  </pic:spPr>
                </pic:pic>
              </a:graphicData>
            </a:graphic>
            <wp14:sizeRelH relativeFrom="page">
              <wp14:pctWidth>0</wp14:pctWidth>
            </wp14:sizeRelH>
            <wp14:sizeRelV relativeFrom="page">
              <wp14:pctHeight>0</wp14:pctHeight>
            </wp14:sizeRelV>
          </wp:anchor>
        </w:drawing>
      </w:r>
    </w:p>
    <w:p w14:paraId="7189BF74" w14:textId="77777777" w:rsidR="000431B5" w:rsidRPr="00213FFF" w:rsidRDefault="000431B5" w:rsidP="00403FA1">
      <w:pPr>
        <w:spacing w:line="276" w:lineRule="auto"/>
        <w:jc w:val="both"/>
        <w:rPr>
          <w:bdr w:val="none" w:sz="0" w:space="0" w:color="auto" w:frame="1"/>
          <w:lang w:val="en-US"/>
        </w:rPr>
      </w:pPr>
    </w:p>
    <w:p w14:paraId="7B3A511D" w14:textId="00080EC4" w:rsidR="00431497" w:rsidRPr="00213FFF" w:rsidRDefault="00431497" w:rsidP="00403FA1">
      <w:pPr>
        <w:spacing w:line="276" w:lineRule="auto"/>
        <w:jc w:val="both"/>
        <w:rPr>
          <w:bdr w:val="none" w:sz="0" w:space="0" w:color="auto" w:frame="1"/>
          <w:lang w:val="en-US"/>
        </w:rPr>
      </w:pPr>
    </w:p>
    <w:p w14:paraId="404ADEEC" w14:textId="77777777" w:rsidR="00431497" w:rsidRPr="00213FFF" w:rsidRDefault="00431497" w:rsidP="00403FA1">
      <w:pPr>
        <w:spacing w:line="276" w:lineRule="auto"/>
        <w:jc w:val="both"/>
        <w:rPr>
          <w:bdr w:val="none" w:sz="0" w:space="0" w:color="auto" w:frame="1"/>
          <w:lang w:val="en-US"/>
        </w:rPr>
      </w:pPr>
    </w:p>
    <w:p w14:paraId="079BB546" w14:textId="77777777" w:rsidR="00431497" w:rsidRPr="00213FFF" w:rsidRDefault="00431497" w:rsidP="00403FA1">
      <w:pPr>
        <w:spacing w:line="276" w:lineRule="auto"/>
        <w:jc w:val="both"/>
        <w:rPr>
          <w:bdr w:val="none" w:sz="0" w:space="0" w:color="auto" w:frame="1"/>
          <w:lang w:val="en-US"/>
        </w:rPr>
      </w:pPr>
    </w:p>
    <w:p w14:paraId="5EA66B8B" w14:textId="77777777" w:rsidR="00431497" w:rsidRPr="00213FFF" w:rsidRDefault="00431497" w:rsidP="00403FA1">
      <w:pPr>
        <w:spacing w:line="276" w:lineRule="auto"/>
        <w:jc w:val="both"/>
        <w:rPr>
          <w:bdr w:val="none" w:sz="0" w:space="0" w:color="auto" w:frame="1"/>
          <w:lang w:val="en-US"/>
        </w:rPr>
      </w:pPr>
    </w:p>
    <w:p w14:paraId="7BF7C9B3" w14:textId="77777777" w:rsidR="00431497" w:rsidRPr="00213FFF" w:rsidRDefault="00431497" w:rsidP="00403FA1">
      <w:pPr>
        <w:spacing w:line="276" w:lineRule="auto"/>
        <w:jc w:val="both"/>
        <w:rPr>
          <w:bdr w:val="none" w:sz="0" w:space="0" w:color="auto" w:frame="1"/>
          <w:lang w:val="en-US"/>
        </w:rPr>
      </w:pPr>
    </w:p>
    <w:p w14:paraId="13931C4C" w14:textId="3178A251" w:rsidR="00431497" w:rsidRPr="00431497" w:rsidRDefault="00431497" w:rsidP="00403FA1">
      <w:pPr>
        <w:spacing w:line="276" w:lineRule="auto"/>
        <w:jc w:val="both"/>
        <w:rPr>
          <w:bdr w:val="none" w:sz="0" w:space="0" w:color="auto" w:frame="1"/>
          <w:lang w:val="en-US"/>
        </w:rPr>
      </w:pPr>
      <w:r w:rsidRPr="00431497">
        <w:rPr>
          <w:bdr w:val="none" w:sz="0" w:space="0" w:color="auto" w:frame="1"/>
          <w:lang w:val="en-US"/>
        </w:rPr>
        <w:t xml:space="preserve">where effectively the intercept of the GARCH model is now time-varying following first order </w:t>
      </w:r>
    </w:p>
    <w:p w14:paraId="76B42A90" w14:textId="43487876" w:rsidR="00D45226" w:rsidRPr="00213FFF" w:rsidRDefault="00431497" w:rsidP="00403FA1">
      <w:pPr>
        <w:spacing w:line="276" w:lineRule="auto"/>
        <w:jc w:val="both"/>
        <w:rPr>
          <w:bdr w:val="none" w:sz="0" w:space="0" w:color="auto" w:frame="1"/>
          <w:lang w:val="en-US"/>
        </w:rPr>
      </w:pPr>
      <w:r w:rsidRPr="00431497">
        <w:rPr>
          <w:bdr w:val="none" w:sz="0" w:space="0" w:color="auto" w:frame="1"/>
          <w:lang w:val="en-US"/>
        </w:rPr>
        <w:t xml:space="preserve">autoregressive type dynamics. The difference between the conditional variance and its trend, </w:t>
      </w:r>
      <m:oMath>
        <m:sSubSup>
          <m:sSubSupPr>
            <m:ctrlPr>
              <w:rPr>
                <w:rFonts w:ascii="Cambria Math" w:hAnsi="Cambria Math"/>
                <w:i/>
                <w:bdr w:val="none" w:sz="0" w:space="0" w:color="auto" w:frame="1"/>
                <w:lang w:val="en-US"/>
              </w:rPr>
            </m:ctrlPr>
          </m:sSubSupPr>
          <m:e>
            <m:r>
              <w:rPr>
                <w:rFonts w:ascii="Cambria Math" w:hAnsi="Cambria Math"/>
                <w:bdr w:val="none" w:sz="0" w:space="0" w:color="auto" w:frame="1"/>
                <w:lang w:val="en-US"/>
              </w:rPr>
              <m:t>σ</m:t>
            </m:r>
          </m:e>
          <m:sub>
            <m:r>
              <w:rPr>
                <w:rFonts w:ascii="Cambria Math" w:hAnsi="Cambria Math"/>
                <w:bdr w:val="none" w:sz="0" w:space="0" w:color="auto" w:frame="1"/>
                <w:lang w:val="en-US"/>
              </w:rPr>
              <m:t>t-1</m:t>
            </m:r>
          </m:sub>
          <m:sup>
            <m:r>
              <w:rPr>
                <w:rFonts w:ascii="Cambria Math" w:hAnsi="Cambria Math"/>
                <w:bdr w:val="none" w:sz="0" w:space="0" w:color="auto" w:frame="1"/>
                <w:lang w:val="en-US"/>
              </w:rPr>
              <m:t>2</m:t>
            </m:r>
          </m:sup>
        </m:sSubSup>
        <m:r>
          <w:rPr>
            <w:rFonts w:ascii="Cambria Math" w:hAnsi="Cambria Math"/>
            <w:bdr w:val="none" w:sz="0" w:space="0" w:color="auto" w:frame="1"/>
            <w:lang w:val="en-US"/>
          </w:rPr>
          <m:t>-</m:t>
        </m:r>
        <m:sSub>
          <m:sSubPr>
            <m:ctrlPr>
              <w:rPr>
                <w:rFonts w:ascii="Cambria Math" w:hAnsi="Cambria Math"/>
                <w:i/>
                <w:bdr w:val="none" w:sz="0" w:space="0" w:color="auto" w:frame="1"/>
                <w:lang w:val="en-US"/>
              </w:rPr>
            </m:ctrlPr>
          </m:sSubPr>
          <m:e>
            <m:r>
              <w:rPr>
                <w:rFonts w:ascii="Cambria Math" w:hAnsi="Cambria Math"/>
                <w:bdr w:val="none" w:sz="0" w:space="0" w:color="auto" w:frame="1"/>
                <w:lang w:val="en-US"/>
              </w:rPr>
              <m:t>q</m:t>
            </m:r>
          </m:e>
          <m:sub>
            <m:r>
              <w:rPr>
                <w:rFonts w:ascii="Cambria Math" w:hAnsi="Cambria Math"/>
                <w:bdr w:val="none" w:sz="0" w:space="0" w:color="auto" w:frame="1"/>
                <w:lang w:val="en-US"/>
              </w:rPr>
              <m:t>t-j</m:t>
            </m:r>
          </m:sub>
        </m:sSub>
      </m:oMath>
      <w:r w:rsidR="000431B5" w:rsidRPr="00213FFF">
        <w:rPr>
          <w:bdr w:val="none" w:sz="0" w:space="0" w:color="auto" w:frame="1"/>
          <w:lang w:val="en-US"/>
        </w:rPr>
        <w:t xml:space="preserve"> </w:t>
      </w:r>
      <w:r w:rsidRPr="00431497">
        <w:rPr>
          <w:bdr w:val="none" w:sz="0" w:space="0" w:color="auto" w:frame="1"/>
          <w:lang w:val="en-US"/>
        </w:rPr>
        <w:t xml:space="preserve">is the transitory component of the conditional variance. </w:t>
      </w:r>
    </w:p>
    <w:p w14:paraId="7DB5051D" w14:textId="77777777" w:rsidR="002778D5" w:rsidRPr="00213FFF" w:rsidRDefault="002778D5" w:rsidP="00403FA1">
      <w:pPr>
        <w:spacing w:line="276" w:lineRule="auto"/>
        <w:jc w:val="both"/>
        <w:rPr>
          <w:rFonts w:eastAsiaTheme="minorEastAsia"/>
          <w:lang w:val="en-US"/>
        </w:rPr>
      </w:pPr>
    </w:p>
    <w:p w14:paraId="1BD66CE7" w14:textId="1BECB5FB" w:rsidR="00A66916" w:rsidRPr="00213FFF" w:rsidRDefault="00A66916" w:rsidP="00403FA1">
      <w:pPr>
        <w:spacing w:line="276" w:lineRule="auto"/>
        <w:jc w:val="both"/>
        <w:rPr>
          <w:rFonts w:eastAsiaTheme="minorEastAsia"/>
          <w:lang w:val="en-US"/>
        </w:rPr>
      </w:pPr>
      <w:r w:rsidRPr="00213FFF">
        <w:rPr>
          <w:rFonts w:eastAsiaTheme="minorEastAsia"/>
          <w:lang w:val="en-US"/>
        </w:rPr>
        <w:t>In addition, there were used another set of models which include macroeconomic variables in the dynamic equation of conditional variance. The idea behind is that macroeconomic variables indicators can influence financial asset prices because of expectations or macro analysis. The problem of including MV (macroeconomic variables) is that these are observed in a lower frequency than daily returns.</w:t>
      </w:r>
    </w:p>
    <w:p w14:paraId="16CFE9E7" w14:textId="77777777" w:rsidR="00A25700" w:rsidRPr="00213FFF" w:rsidRDefault="00A25700" w:rsidP="00403FA1">
      <w:pPr>
        <w:spacing w:line="276" w:lineRule="auto"/>
        <w:jc w:val="both"/>
        <w:rPr>
          <w:rFonts w:eastAsiaTheme="minorEastAsia"/>
          <w:lang w:val="en-US"/>
        </w:rPr>
      </w:pPr>
    </w:p>
    <w:p w14:paraId="0C1CA9CC" w14:textId="7271E7A0" w:rsidR="00A66916" w:rsidRPr="00213FFF" w:rsidRDefault="00A66916" w:rsidP="00403FA1">
      <w:pPr>
        <w:spacing w:line="276" w:lineRule="auto"/>
        <w:jc w:val="both"/>
        <w:rPr>
          <w:rFonts w:eastAsiaTheme="minorEastAsia"/>
          <w:lang w:val="en-US"/>
        </w:rPr>
      </w:pPr>
      <w:r w:rsidRPr="00213FFF">
        <w:rPr>
          <w:rFonts w:eastAsiaTheme="minorEastAsia"/>
          <w:lang w:val="en-US"/>
        </w:rPr>
        <w:t>The univariate GARCH-MIDAS (</w:t>
      </w:r>
      <w:proofErr w:type="spellStart"/>
      <w:r w:rsidRPr="00213FFF">
        <w:rPr>
          <w:rFonts w:eastAsiaTheme="minorEastAsia"/>
          <w:lang w:val="en-US"/>
        </w:rPr>
        <w:t>MIxed</w:t>
      </w:r>
      <w:proofErr w:type="spellEnd"/>
      <w:r w:rsidRPr="00213FFF">
        <w:rPr>
          <w:rFonts w:eastAsiaTheme="minorEastAsia"/>
          <w:lang w:val="en-US"/>
        </w:rPr>
        <w:t xml:space="preserve"> </w:t>
      </w:r>
      <w:proofErr w:type="spellStart"/>
      <w:r w:rsidRPr="00213FFF">
        <w:rPr>
          <w:rFonts w:eastAsiaTheme="minorEastAsia"/>
          <w:lang w:val="en-US"/>
        </w:rPr>
        <w:t>DAta</w:t>
      </w:r>
      <w:proofErr w:type="spellEnd"/>
      <w:r w:rsidRPr="00213FFF">
        <w:rPr>
          <w:rFonts w:eastAsiaTheme="minorEastAsia"/>
          <w:lang w:val="en-US"/>
        </w:rPr>
        <w:t xml:space="preserve"> Sampling) model includes macroeconomic variables. The problem of different frequency on observations is solved by decomposing the dynamic equation into a short-term component depending on past squared returns observations and past value of the short-term component, and a long-term component depending on a constant variable and the macroeconomic variable. The model is defined as:</w:t>
      </w:r>
    </w:p>
    <w:p w14:paraId="42AA9C59" w14:textId="64177F0E" w:rsidR="00A66916" w:rsidRPr="00213FFF" w:rsidRDefault="00A66916" w:rsidP="00403FA1">
      <w:pPr>
        <w:spacing w:line="276" w:lineRule="auto"/>
        <w:jc w:val="both"/>
        <w:rPr>
          <w:rFonts w:eastAsiaTheme="minorEastAsia"/>
          <w:lang w:val="en-US"/>
        </w:rPr>
      </w:pPr>
      <w:r w:rsidRPr="00213FFF">
        <w:rPr>
          <w:rFonts w:eastAsiaTheme="minorEastAsia"/>
          <w:noProof/>
          <w:lang w:val="en-US"/>
        </w:rPr>
        <w:drawing>
          <wp:anchor distT="0" distB="0" distL="114300" distR="114300" simplePos="0" relativeHeight="251661312" behindDoc="1" locked="0" layoutInCell="1" allowOverlap="1" wp14:anchorId="39E0127F" wp14:editId="2D11E46F">
            <wp:simplePos x="0" y="0"/>
            <wp:positionH relativeFrom="column">
              <wp:posOffset>1074420</wp:posOffset>
            </wp:positionH>
            <wp:positionV relativeFrom="paragraph">
              <wp:posOffset>235585</wp:posOffset>
            </wp:positionV>
            <wp:extent cx="3102610" cy="241935"/>
            <wp:effectExtent l="0" t="0" r="0" b="0"/>
            <wp:wrapTight wrapText="bothSides">
              <wp:wrapPolygon edited="0">
                <wp:start x="0" y="0"/>
                <wp:lineTo x="0" y="20409"/>
                <wp:lineTo x="21485" y="20409"/>
                <wp:lineTo x="2148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2610" cy="241935"/>
                    </a:xfrm>
                    <a:prstGeom prst="rect">
                      <a:avLst/>
                    </a:prstGeom>
                  </pic:spPr>
                </pic:pic>
              </a:graphicData>
            </a:graphic>
            <wp14:sizeRelH relativeFrom="page">
              <wp14:pctWidth>0</wp14:pctWidth>
            </wp14:sizeRelH>
            <wp14:sizeRelV relativeFrom="page">
              <wp14:pctHeight>0</wp14:pctHeight>
            </wp14:sizeRelV>
          </wp:anchor>
        </w:drawing>
      </w:r>
    </w:p>
    <w:p w14:paraId="263CE6BD" w14:textId="77777777" w:rsidR="00A66916" w:rsidRPr="00213FFF" w:rsidRDefault="00A66916" w:rsidP="00403FA1">
      <w:pPr>
        <w:spacing w:line="276" w:lineRule="auto"/>
        <w:jc w:val="both"/>
        <w:rPr>
          <w:rFonts w:eastAsiaTheme="minorEastAsia"/>
          <w:lang w:val="en-US"/>
        </w:rPr>
      </w:pPr>
    </w:p>
    <w:p w14:paraId="1318C96E" w14:textId="3BD6FB63" w:rsidR="00A66916" w:rsidRPr="00213FFF" w:rsidRDefault="00A66916" w:rsidP="00403FA1">
      <w:pPr>
        <w:spacing w:line="276" w:lineRule="auto"/>
        <w:jc w:val="both"/>
        <w:rPr>
          <w:rFonts w:eastAsiaTheme="minorEastAsia"/>
          <w:lang w:val="en-US"/>
        </w:rPr>
      </w:pPr>
    </w:p>
    <w:p w14:paraId="4176D4EA" w14:textId="77777777" w:rsidR="00265C1E" w:rsidRPr="00213FFF" w:rsidRDefault="00265C1E" w:rsidP="00403FA1">
      <w:pPr>
        <w:spacing w:line="276" w:lineRule="auto"/>
        <w:jc w:val="both"/>
        <w:rPr>
          <w:rFonts w:eastAsiaTheme="minorEastAsia"/>
          <w:lang w:val="en-US"/>
        </w:rPr>
      </w:pPr>
    </w:p>
    <w:p w14:paraId="35C436CB" w14:textId="77777777" w:rsidR="00A66916" w:rsidRPr="00213FFF" w:rsidRDefault="00A66916" w:rsidP="00403FA1">
      <w:pPr>
        <w:spacing w:line="276" w:lineRule="auto"/>
        <w:jc w:val="both"/>
        <w:rPr>
          <w:rFonts w:eastAsiaTheme="minorEastAsia"/>
          <w:lang w:val="en-US"/>
        </w:rPr>
      </w:pPr>
      <w:r w:rsidRPr="00213FFF">
        <w:rPr>
          <w:rFonts w:eastAsiaTheme="minorEastAsia"/>
          <w:lang w:val="en-US"/>
        </w:rPr>
        <w:t>Where:</w:t>
      </w:r>
    </w:p>
    <w:p w14:paraId="3408B0C2" w14:textId="0ABAA7CE" w:rsidR="00A66916" w:rsidRPr="00213FFF" w:rsidRDefault="00444BCE" w:rsidP="00403FA1">
      <w:pPr>
        <w:spacing w:line="276" w:lineRule="auto"/>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:represents the</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 xml:space="preserve">return for day i of the period t </m:t>
              </m:r>
            </m:e>
          </m:func>
        </m:oMath>
      </m:oMathPara>
    </w:p>
    <w:p w14:paraId="36B061A6" w14:textId="68099B98" w:rsidR="00A66916" w:rsidRPr="00213FFF" w:rsidRDefault="00444BCE" w:rsidP="00403FA1">
      <w:pPr>
        <w:spacing w:line="276" w:lineRule="auto"/>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r>
            <w:rPr>
              <w:rFonts w:ascii="Cambria Math" w:hAnsi="Cambria Math"/>
              <w:lang w:val="en-US"/>
            </w:rPr>
            <m:t>:is the number of days for period t</m:t>
          </m:r>
        </m:oMath>
      </m:oMathPara>
    </w:p>
    <w:p w14:paraId="53A30ABB" w14:textId="77777777" w:rsidR="00A66916" w:rsidRPr="00213FFF" w:rsidRDefault="00A66916" w:rsidP="00403FA1">
      <w:pPr>
        <w:spacing w:line="276" w:lineRule="auto"/>
        <w:jc w:val="both"/>
        <w:rPr>
          <w:rFonts w:eastAsiaTheme="minorEastAsia"/>
          <w:lang w:val="en-US"/>
        </w:rPr>
      </w:pPr>
    </w:p>
    <w:p w14:paraId="279EF38D" w14:textId="170C109F" w:rsidR="00A66916" w:rsidRPr="00213FFF" w:rsidRDefault="00444BCE" w:rsidP="00403FA1">
      <w:pPr>
        <w:spacing w:line="276" w:lineRule="auto"/>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i,t</m:t>
              </m:r>
            </m:sub>
          </m:sSub>
          <m:r>
            <w:rPr>
              <w:rFonts w:ascii="Cambria Math" w:hAnsi="Cambria Math"/>
              <w:lang w:val="en-US"/>
            </w:rPr>
            <m:t xml:space="preserve">| </m:t>
          </m:r>
          <m:sSub>
            <m:sSubPr>
              <m:ctrlPr>
                <w:rPr>
                  <w:rFonts w:ascii="Cambria Math" w:hAnsi="Cambria Math"/>
                  <w:i/>
                  <w:lang w:val="en-US"/>
                </w:rPr>
              </m:ctrlPr>
            </m:sSubPr>
            <m:e>
              <m:r>
                <m:rPr>
                  <m:scr m:val="script"/>
                </m:rPr>
                <w:rPr>
                  <w:rFonts w:ascii="Cambria Math" w:hAnsi="Cambria Math"/>
                  <w:lang w:val="en-US"/>
                </w:rPr>
                <m:t>F</m:t>
              </m:r>
            </m:e>
            <m:sub>
              <m:r>
                <w:rPr>
                  <w:rFonts w:ascii="Cambria Math" w:hAnsi="Cambria Math"/>
                  <w:lang w:val="en-US"/>
                </w:rPr>
                <m:t>i,t</m:t>
              </m:r>
            </m:sub>
          </m:sSub>
          <m:r>
            <w:rPr>
              <w:rFonts w:ascii="Cambria Math" w:hAnsi="Cambria Math"/>
              <w:lang w:val="en-US"/>
            </w:rPr>
            <m:t xml:space="preserve"> ~ N </m:t>
          </m:r>
          <m:d>
            <m:dPr>
              <m:ctrlPr>
                <w:rPr>
                  <w:rFonts w:ascii="Cambria Math" w:hAnsi="Cambria Math"/>
                  <w:i/>
                  <w:lang w:val="en-US"/>
                </w:rPr>
              </m:ctrlPr>
            </m:dPr>
            <m:e>
              <m:r>
                <w:rPr>
                  <w:rFonts w:ascii="Cambria Math" w:hAnsi="Cambria Math"/>
                  <w:lang w:val="en-US"/>
                </w:rPr>
                <m:t>0,1</m:t>
              </m:r>
            </m:e>
          </m:d>
          <m:r>
            <w:rPr>
              <w:rFonts w:ascii="Cambria Math" w:hAnsi="Cambria Math"/>
              <w:lang w:val="en-US"/>
            </w:rPr>
            <m:t xml:space="preserve"> where </m:t>
          </m:r>
          <m:sSub>
            <m:sSubPr>
              <m:ctrlPr>
                <w:rPr>
                  <w:rFonts w:ascii="Cambria Math" w:hAnsi="Cambria Math"/>
                  <w:i/>
                  <w:lang w:val="en-US"/>
                </w:rPr>
              </m:ctrlPr>
            </m:sSubPr>
            <m:e>
              <m:r>
                <m:rPr>
                  <m:scr m:val="script"/>
                </m:rPr>
                <w:rPr>
                  <w:rFonts w:ascii="Cambria Math" w:hAnsi="Cambria Math"/>
                  <w:lang w:val="en-US"/>
                </w:rPr>
                <m:t>F</m:t>
              </m:r>
            </m:e>
            <m:sub>
              <m:r>
                <w:rPr>
                  <w:rFonts w:ascii="Cambria Math" w:hAnsi="Cambria Math"/>
                  <w:lang w:val="en-US"/>
                </w:rPr>
                <m:t>i,t</m:t>
              </m:r>
            </m:sub>
          </m:sSub>
          <m:r>
            <w:rPr>
              <w:rFonts w:ascii="Cambria Math" w:hAnsi="Cambria Math"/>
              <w:lang w:val="en-US"/>
            </w:rPr>
            <m:t xml:space="preserve"> denotes the information set up to day i-1 of period t</m:t>
          </m:r>
        </m:oMath>
      </m:oMathPara>
    </w:p>
    <w:p w14:paraId="17F21E53" w14:textId="44E6749C" w:rsidR="00A66916" w:rsidRPr="00213FFF" w:rsidRDefault="00444BCE" w:rsidP="00403FA1">
      <w:pPr>
        <w:spacing w:line="276" w:lineRule="auto"/>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i,t</m:t>
              </m:r>
            </m:sub>
          </m:sSub>
          <m:r>
            <w:rPr>
              <w:rFonts w:ascii="Cambria Math" w:hAnsi="Cambria Math"/>
              <w:lang w:val="en-US"/>
            </w:rPr>
            <m:t xml:space="preserve"> follows a unit mean reverting GARCH </m:t>
          </m:r>
          <m:d>
            <m:dPr>
              <m:ctrlPr>
                <w:rPr>
                  <w:rFonts w:ascii="Cambria Math" w:hAnsi="Cambria Math"/>
                  <w:i/>
                  <w:lang w:val="en-US"/>
                </w:rPr>
              </m:ctrlPr>
            </m:dPr>
            <m:e>
              <m:r>
                <w:rPr>
                  <w:rFonts w:ascii="Cambria Math" w:hAnsi="Cambria Math"/>
                  <w:lang w:val="en-US"/>
                </w:rPr>
                <m:t>1,1</m:t>
              </m:r>
            </m:e>
          </m:d>
          <m:r>
            <w:rPr>
              <w:rFonts w:ascii="Cambria Math" w:hAnsi="Cambria Math"/>
              <w:lang w:val="en-US"/>
            </w:rPr>
            <m:t xml:space="preserve"> process (short run component)</m:t>
          </m:r>
        </m:oMath>
      </m:oMathPara>
    </w:p>
    <w:p w14:paraId="1E8CED98" w14:textId="6AC7EC52" w:rsidR="00A66916" w:rsidRPr="00213FFF" w:rsidRDefault="00444BCE" w:rsidP="00403FA1">
      <w:pPr>
        <w:spacing w:line="276" w:lineRule="auto"/>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r>
            <w:rPr>
              <w:rFonts w:ascii="Cambria Math" w:hAnsi="Cambria Math"/>
              <w:lang w:val="en-US"/>
            </w:rPr>
            <m:t>:provides the slow moving average level of volatility (long run component)</m:t>
          </m:r>
        </m:oMath>
      </m:oMathPara>
    </w:p>
    <w:p w14:paraId="15FF62C1" w14:textId="12C2016D" w:rsidR="00A66916" w:rsidRPr="00213FFF" w:rsidRDefault="00A66916" w:rsidP="00403FA1">
      <w:pPr>
        <w:spacing w:line="276" w:lineRule="auto"/>
        <w:jc w:val="both"/>
        <w:rPr>
          <w:rFonts w:eastAsiaTheme="minorEastAsia"/>
          <w:lang w:val="en-US"/>
        </w:rPr>
      </w:pPr>
      <w:r w:rsidRPr="00213FFF">
        <w:rPr>
          <w:rFonts w:eastAsiaTheme="minorEastAsia"/>
          <w:lang w:val="en-US"/>
        </w:rPr>
        <w:t>The short run component is given by:</w:t>
      </w:r>
      <w:r w:rsidRPr="00213FFF">
        <w:rPr>
          <w:noProof/>
          <w:lang w:val="en-US"/>
        </w:rPr>
        <w:drawing>
          <wp:anchor distT="0" distB="0" distL="114300" distR="114300" simplePos="0" relativeHeight="251662336" behindDoc="1" locked="0" layoutInCell="1" allowOverlap="1" wp14:anchorId="7AA7C70B" wp14:editId="7BF203D8">
            <wp:simplePos x="0" y="0"/>
            <wp:positionH relativeFrom="column">
              <wp:posOffset>1252220</wp:posOffset>
            </wp:positionH>
            <wp:positionV relativeFrom="paragraph">
              <wp:posOffset>187325</wp:posOffset>
            </wp:positionV>
            <wp:extent cx="2908300" cy="443230"/>
            <wp:effectExtent l="0" t="0" r="0" b="1270"/>
            <wp:wrapTight wrapText="bothSides">
              <wp:wrapPolygon edited="0">
                <wp:start x="0" y="0"/>
                <wp:lineTo x="0" y="21043"/>
                <wp:lineTo x="21506" y="21043"/>
                <wp:lineTo x="21506" y="0"/>
                <wp:lineTo x="0" y="0"/>
              </wp:wrapPolygon>
            </wp:wrapTight>
            <wp:docPr id="4" name="Imagen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8300" cy="443230"/>
                    </a:xfrm>
                    <a:prstGeom prst="rect">
                      <a:avLst/>
                    </a:prstGeom>
                  </pic:spPr>
                </pic:pic>
              </a:graphicData>
            </a:graphic>
            <wp14:sizeRelH relativeFrom="page">
              <wp14:pctWidth>0</wp14:pctWidth>
            </wp14:sizeRelH>
            <wp14:sizeRelV relativeFrom="page">
              <wp14:pctHeight>0</wp14:pctHeight>
            </wp14:sizeRelV>
          </wp:anchor>
        </w:drawing>
      </w:r>
    </w:p>
    <w:p w14:paraId="017C3373" w14:textId="77777777" w:rsidR="00A66916" w:rsidRPr="00213FFF" w:rsidRDefault="00A66916" w:rsidP="00403FA1">
      <w:pPr>
        <w:spacing w:line="276" w:lineRule="auto"/>
        <w:jc w:val="both"/>
        <w:rPr>
          <w:lang w:val="en-US"/>
        </w:rPr>
      </w:pPr>
    </w:p>
    <w:p w14:paraId="14CE7223" w14:textId="77777777" w:rsidR="00A66916" w:rsidRPr="00213FFF" w:rsidRDefault="00A66916" w:rsidP="00403FA1">
      <w:pPr>
        <w:spacing w:line="276" w:lineRule="auto"/>
        <w:jc w:val="both"/>
        <w:rPr>
          <w:lang w:val="en-US"/>
        </w:rPr>
      </w:pPr>
    </w:p>
    <w:p w14:paraId="679BAE6C" w14:textId="77777777" w:rsidR="00A66916" w:rsidRPr="00213FFF" w:rsidRDefault="00A66916" w:rsidP="00403FA1">
      <w:pPr>
        <w:spacing w:line="276" w:lineRule="auto"/>
        <w:jc w:val="both"/>
        <w:rPr>
          <w:lang w:val="en-US"/>
        </w:rPr>
      </w:pPr>
    </w:p>
    <w:p w14:paraId="61BFC9C0" w14:textId="37BD5AFC" w:rsidR="00A66916" w:rsidRPr="00213FFF" w:rsidRDefault="00A66916" w:rsidP="00403FA1">
      <w:pPr>
        <w:spacing w:line="276" w:lineRule="auto"/>
        <w:jc w:val="both"/>
        <w:rPr>
          <w:lang w:val="en-US"/>
        </w:rPr>
      </w:pPr>
      <w:r w:rsidRPr="00213FFF">
        <w:rPr>
          <w:lang w:val="en-US"/>
        </w:rPr>
        <w:t>While the long run component is defined as:</w:t>
      </w:r>
      <w:r w:rsidRPr="00213FFF">
        <w:rPr>
          <w:noProof/>
          <w:lang w:val="en-US"/>
        </w:rPr>
        <w:drawing>
          <wp:anchor distT="0" distB="0" distL="114300" distR="114300" simplePos="0" relativeHeight="251663360" behindDoc="1" locked="0" layoutInCell="1" allowOverlap="1" wp14:anchorId="41D63615" wp14:editId="7F74ACA9">
            <wp:simplePos x="0" y="0"/>
            <wp:positionH relativeFrom="column">
              <wp:posOffset>1548765</wp:posOffset>
            </wp:positionH>
            <wp:positionV relativeFrom="paragraph">
              <wp:posOffset>278765</wp:posOffset>
            </wp:positionV>
            <wp:extent cx="2372995" cy="559435"/>
            <wp:effectExtent l="0" t="0" r="1905" b="0"/>
            <wp:wrapTight wrapText="bothSides">
              <wp:wrapPolygon edited="0">
                <wp:start x="0" y="0"/>
                <wp:lineTo x="0" y="21085"/>
                <wp:lineTo x="21502" y="21085"/>
                <wp:lineTo x="21502" y="0"/>
                <wp:lineTo x="0" y="0"/>
              </wp:wrapPolygon>
            </wp:wrapTight>
            <wp:docPr id="6" name="Imagen 6"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Schematic&#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2995" cy="559435"/>
                    </a:xfrm>
                    <a:prstGeom prst="rect">
                      <a:avLst/>
                    </a:prstGeom>
                  </pic:spPr>
                </pic:pic>
              </a:graphicData>
            </a:graphic>
            <wp14:sizeRelH relativeFrom="page">
              <wp14:pctWidth>0</wp14:pctWidth>
            </wp14:sizeRelH>
            <wp14:sizeRelV relativeFrom="page">
              <wp14:pctHeight>0</wp14:pctHeight>
            </wp14:sizeRelV>
          </wp:anchor>
        </w:drawing>
      </w:r>
    </w:p>
    <w:p w14:paraId="15ABAD82" w14:textId="378D71CA" w:rsidR="00A66916" w:rsidRPr="00213FFF" w:rsidRDefault="00A66916" w:rsidP="00403FA1">
      <w:pPr>
        <w:spacing w:line="276" w:lineRule="auto"/>
        <w:jc w:val="both"/>
        <w:rPr>
          <w:lang w:val="en-US"/>
        </w:rPr>
      </w:pPr>
    </w:p>
    <w:p w14:paraId="762C1722" w14:textId="77777777" w:rsidR="00A66916" w:rsidRPr="00213FFF" w:rsidRDefault="00A66916" w:rsidP="00403FA1">
      <w:pPr>
        <w:spacing w:line="276" w:lineRule="auto"/>
        <w:jc w:val="both"/>
        <w:rPr>
          <w:lang w:val="en-US"/>
        </w:rPr>
      </w:pPr>
    </w:p>
    <w:p w14:paraId="200BB2AE" w14:textId="77777777" w:rsidR="00A66916" w:rsidRPr="00213FFF" w:rsidRDefault="00A66916" w:rsidP="00403FA1">
      <w:pPr>
        <w:spacing w:line="276" w:lineRule="auto"/>
        <w:jc w:val="both"/>
        <w:rPr>
          <w:lang w:val="en-US"/>
        </w:rPr>
      </w:pPr>
    </w:p>
    <w:p w14:paraId="345D80FA" w14:textId="77777777" w:rsidR="00265C1E" w:rsidRPr="00213FFF" w:rsidRDefault="00265C1E" w:rsidP="00403FA1">
      <w:pPr>
        <w:spacing w:line="276" w:lineRule="auto"/>
        <w:jc w:val="both"/>
        <w:rPr>
          <w:lang w:val="en-US"/>
        </w:rPr>
      </w:pPr>
    </w:p>
    <w:p w14:paraId="7BD28BE2" w14:textId="76584BB6" w:rsidR="00A66916" w:rsidRPr="00213FFF" w:rsidRDefault="00A66916" w:rsidP="00403FA1">
      <w:pPr>
        <w:spacing w:line="276" w:lineRule="auto"/>
        <w:jc w:val="both"/>
        <w:rPr>
          <w:lang w:val="en-US"/>
        </w:rPr>
      </w:pPr>
      <w:r w:rsidRPr="00213FFF">
        <w:rPr>
          <w:lang w:val="en-US"/>
        </w:rPr>
        <w:t>Where:</w:t>
      </w:r>
    </w:p>
    <w:p w14:paraId="574D52AA" w14:textId="77777777" w:rsidR="00A66916" w:rsidRPr="00213FFF" w:rsidRDefault="00A66916" w:rsidP="00403FA1">
      <w:pPr>
        <w:spacing w:line="276" w:lineRule="auto"/>
        <w:jc w:val="both"/>
        <w:rPr>
          <w:lang w:val="en-US"/>
        </w:rPr>
      </w:pPr>
      <w:r w:rsidRPr="00213FFF">
        <w:rPr>
          <w:lang w:val="en-US"/>
        </w:rPr>
        <w:t>m is the intercept</w:t>
      </w:r>
    </w:p>
    <w:p w14:paraId="4C691D72" w14:textId="77777777" w:rsidR="00A66916" w:rsidRPr="00213FFF" w:rsidRDefault="00A66916" w:rsidP="00403FA1">
      <w:pPr>
        <w:spacing w:line="276" w:lineRule="auto"/>
        <w:jc w:val="both"/>
        <w:rPr>
          <w:rFonts w:eastAsiaTheme="minorEastAsia"/>
          <w:lang w:val="en-US"/>
        </w:rPr>
      </w:pPr>
      <m:oMath>
        <m:r>
          <w:rPr>
            <w:rFonts w:ascii="Cambria Math" w:hAnsi="Cambria Math"/>
            <w:lang w:val="en-US"/>
          </w:rPr>
          <m:t>θ:</m:t>
        </m:r>
      </m:oMath>
      <w:r w:rsidRPr="00213FFF">
        <w:rPr>
          <w:rFonts w:eastAsiaTheme="minorEastAsia"/>
          <w:lang w:val="en-US"/>
        </w:rPr>
        <w:t xml:space="preserve"> the coefficient to estimate</w:t>
      </w:r>
    </w:p>
    <w:p w14:paraId="779B8882" w14:textId="77777777" w:rsidR="00A66916" w:rsidRPr="00213FFF" w:rsidRDefault="00444BCE" w:rsidP="00403FA1">
      <w:pPr>
        <w:spacing w:line="276" w:lineRule="auto"/>
        <w:jc w:val="both"/>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 xml:space="preserve">k </m:t>
            </m:r>
          </m:sub>
        </m:sSub>
        <m:r>
          <w:rPr>
            <w:rFonts w:ascii="Cambria Math" w:eastAsiaTheme="minorEastAsia" w:hAnsi="Cambria Math"/>
            <w:lang w:val="en-US"/>
          </w:rPr>
          <m:t>(w)</m:t>
        </m:r>
      </m:oMath>
      <w:r w:rsidR="00A66916" w:rsidRPr="00213FFF">
        <w:rPr>
          <w:rFonts w:eastAsiaTheme="minorEastAsia"/>
          <w:lang w:val="en-US"/>
        </w:rPr>
        <w:t xml:space="preserve">: function that weighs past K realizations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 xml:space="preserve">t </m:t>
            </m:r>
          </m:sub>
        </m:sSub>
      </m:oMath>
    </w:p>
    <w:p w14:paraId="24D0EB39" w14:textId="77777777" w:rsidR="00A66916" w:rsidRPr="00213FFF" w:rsidRDefault="00A66916" w:rsidP="00403FA1">
      <w:pPr>
        <w:spacing w:line="276" w:lineRule="auto"/>
        <w:jc w:val="both"/>
        <w:rPr>
          <w:rFonts w:eastAsiaTheme="minorEastAsia"/>
          <w:lang w:val="en-US"/>
        </w:rPr>
      </w:pPr>
    </w:p>
    <w:p w14:paraId="7DDCB741" w14:textId="77777777" w:rsidR="00A66916" w:rsidRPr="00213FFF" w:rsidRDefault="00A66916" w:rsidP="00403FA1">
      <w:pPr>
        <w:spacing w:line="276" w:lineRule="auto"/>
        <w:jc w:val="both"/>
        <w:rPr>
          <w:rFonts w:eastAsiaTheme="minorEastAsia"/>
          <w:lang w:val="en-US"/>
        </w:rPr>
      </w:pPr>
      <w:r w:rsidRPr="00213FFF">
        <w:rPr>
          <w:rFonts w:eastAsiaTheme="minorEastAsia"/>
          <w:lang w:val="en-US"/>
        </w:rPr>
        <w:t>The Beta function is defined by:</w:t>
      </w:r>
    </w:p>
    <w:p w14:paraId="176F38BE" w14:textId="72F66746" w:rsidR="00A66916" w:rsidRPr="00213FFF" w:rsidRDefault="00A66916" w:rsidP="00403FA1">
      <w:pPr>
        <w:spacing w:line="276" w:lineRule="auto"/>
        <w:jc w:val="both"/>
        <w:rPr>
          <w:rFonts w:eastAsiaTheme="minorEastAsia"/>
          <w:lang w:val="en-US"/>
        </w:rPr>
      </w:pPr>
      <w:r w:rsidRPr="00213FFF">
        <w:rPr>
          <w:noProof/>
          <w:lang w:val="en-US"/>
        </w:rPr>
        <w:lastRenderedPageBreak/>
        <w:drawing>
          <wp:anchor distT="0" distB="0" distL="114300" distR="114300" simplePos="0" relativeHeight="251664384" behindDoc="1" locked="0" layoutInCell="1" allowOverlap="1" wp14:anchorId="7210282B" wp14:editId="189B2E4D">
            <wp:simplePos x="0" y="0"/>
            <wp:positionH relativeFrom="column">
              <wp:posOffset>1321435</wp:posOffset>
            </wp:positionH>
            <wp:positionV relativeFrom="paragraph">
              <wp:posOffset>48895</wp:posOffset>
            </wp:positionV>
            <wp:extent cx="2771775" cy="528320"/>
            <wp:effectExtent l="0" t="0" r="0" b="5080"/>
            <wp:wrapTight wrapText="bothSides">
              <wp:wrapPolygon edited="0">
                <wp:start x="0" y="0"/>
                <wp:lineTo x="0" y="21288"/>
                <wp:lineTo x="21476" y="21288"/>
                <wp:lineTo x="21476" y="0"/>
                <wp:lineTo x="0" y="0"/>
              </wp:wrapPolygon>
            </wp:wrapTight>
            <wp:docPr id="7" name="Imagen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775" cy="528320"/>
                    </a:xfrm>
                    <a:prstGeom prst="rect">
                      <a:avLst/>
                    </a:prstGeom>
                  </pic:spPr>
                </pic:pic>
              </a:graphicData>
            </a:graphic>
            <wp14:sizeRelH relativeFrom="page">
              <wp14:pctWidth>0</wp14:pctWidth>
            </wp14:sizeRelH>
            <wp14:sizeRelV relativeFrom="page">
              <wp14:pctHeight>0</wp14:pctHeight>
            </wp14:sizeRelV>
          </wp:anchor>
        </w:drawing>
      </w:r>
    </w:p>
    <w:p w14:paraId="20E09BE1" w14:textId="77777777" w:rsidR="00A66916" w:rsidRPr="00213FFF" w:rsidRDefault="00A66916" w:rsidP="00403FA1">
      <w:pPr>
        <w:spacing w:line="276" w:lineRule="auto"/>
        <w:jc w:val="both"/>
        <w:rPr>
          <w:rFonts w:eastAsiaTheme="minorEastAsia"/>
          <w:lang w:val="en-US"/>
        </w:rPr>
      </w:pPr>
    </w:p>
    <w:p w14:paraId="63C8CBD2" w14:textId="77777777" w:rsidR="00A66916" w:rsidRPr="00213FFF" w:rsidRDefault="00A66916" w:rsidP="00403FA1">
      <w:pPr>
        <w:spacing w:line="276" w:lineRule="auto"/>
        <w:jc w:val="both"/>
        <w:rPr>
          <w:rFonts w:eastAsiaTheme="minorEastAsia"/>
          <w:lang w:val="en-US"/>
        </w:rPr>
      </w:pPr>
    </w:p>
    <w:p w14:paraId="29402343" w14:textId="77777777" w:rsidR="00A66916" w:rsidRPr="00213FFF" w:rsidRDefault="00A66916" w:rsidP="00403FA1">
      <w:pPr>
        <w:spacing w:line="276" w:lineRule="auto"/>
        <w:jc w:val="both"/>
        <w:rPr>
          <w:rFonts w:eastAsiaTheme="minorEastAsia"/>
          <w:lang w:val="en-US"/>
        </w:rPr>
      </w:pPr>
    </w:p>
    <w:p w14:paraId="122C34CA" w14:textId="10F78D9B" w:rsidR="001C7350" w:rsidRPr="00213FFF" w:rsidRDefault="00A66916" w:rsidP="00403FA1">
      <w:pPr>
        <w:spacing w:line="276" w:lineRule="auto"/>
        <w:jc w:val="both"/>
        <w:rPr>
          <w:rFonts w:eastAsiaTheme="minorEastAsia"/>
          <w:lang w:val="en-US"/>
        </w:rPr>
      </w:pPr>
      <w:r w:rsidRPr="00213FFF">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 xml:space="preserve">&lt;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oMath>
      <w:r w:rsidRPr="00213FFF">
        <w:rPr>
          <w:rFonts w:eastAsiaTheme="minorEastAsia"/>
          <w:lang w:val="en-US"/>
        </w:rPr>
        <w:t xml:space="preserve"> recent observations weigh more in the long-term component.</w:t>
      </w:r>
      <w:r w:rsidR="00265C1E" w:rsidRPr="00213FFF">
        <w:rPr>
          <w:rFonts w:eastAsiaTheme="minorEastAsia"/>
          <w:lang w:val="en-US"/>
        </w:rPr>
        <w:t xml:space="preserve"> </w:t>
      </w:r>
      <w:r w:rsidRPr="00213FFF">
        <w:rPr>
          <w:rFonts w:eastAsiaTheme="minorEastAsia"/>
          <w:lang w:val="en-US"/>
        </w:rPr>
        <w:t xml:space="preserve">We assume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 xml:space="preserve">t </m:t>
            </m:r>
          </m:sub>
        </m:sSub>
      </m:oMath>
      <w:r w:rsidRPr="00213FFF">
        <w:rPr>
          <w:rFonts w:eastAsiaTheme="minorEastAsia"/>
          <w:lang w:val="en-US"/>
        </w:rPr>
        <w:t xml:space="preserve">is independent of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i,t</m:t>
            </m:r>
          </m:sub>
        </m:sSub>
      </m:oMath>
      <w:r w:rsidRPr="00213FFF">
        <w:rPr>
          <w:rFonts w:eastAsiaTheme="minorEastAsia"/>
          <w:lang w:val="en-US"/>
        </w:rPr>
        <w:t xml:space="preserve"> and that is strictly stationary.</w:t>
      </w:r>
      <w:r w:rsidR="001C7350" w:rsidRPr="00213FFF">
        <w:rPr>
          <w:rFonts w:eastAsiaTheme="minorEastAsia"/>
          <w:lang w:val="en-US"/>
        </w:rPr>
        <w:t xml:space="preserve"> </w:t>
      </w:r>
      <w:r w:rsidR="001C7350" w:rsidRPr="00213FFF">
        <w:rPr>
          <w:rFonts w:eastAsiaTheme="minorEastAsia"/>
          <w:lang w:val="en-US"/>
        </w:rPr>
        <w:t xml:space="preserve">The </w:t>
      </w:r>
      <w:r w:rsidR="001C7350" w:rsidRPr="00213FFF">
        <w:rPr>
          <w:rFonts w:eastAsiaTheme="minorEastAsia"/>
          <w:lang w:val="en-US"/>
        </w:rPr>
        <w:t>drawback</w:t>
      </w:r>
      <w:r w:rsidR="001C7350" w:rsidRPr="00213FFF">
        <w:rPr>
          <w:rFonts w:eastAsiaTheme="minorEastAsia"/>
          <w:lang w:val="en-US"/>
        </w:rPr>
        <w:t xml:space="preserve"> of this model is that is does not considers the leverage effect for past negative returns and bad macroeconomic news.</w:t>
      </w:r>
    </w:p>
    <w:p w14:paraId="185CDC75" w14:textId="77777777" w:rsidR="00265C1E" w:rsidRPr="00213FFF" w:rsidRDefault="00265C1E" w:rsidP="00403FA1">
      <w:pPr>
        <w:spacing w:line="276" w:lineRule="auto"/>
        <w:jc w:val="both"/>
        <w:rPr>
          <w:rFonts w:eastAsiaTheme="minorEastAsia"/>
          <w:lang w:val="en-US"/>
        </w:rPr>
      </w:pPr>
    </w:p>
    <w:p w14:paraId="06FDC3CA" w14:textId="77777777" w:rsidR="001C7350" w:rsidRPr="00213FFF" w:rsidRDefault="00A66916" w:rsidP="00403FA1">
      <w:pPr>
        <w:spacing w:line="276" w:lineRule="auto"/>
        <w:jc w:val="both"/>
        <w:rPr>
          <w:rFonts w:eastAsiaTheme="minorEastAsia"/>
          <w:lang w:val="en-US"/>
        </w:rPr>
      </w:pPr>
      <w:r w:rsidRPr="00213FFF">
        <w:rPr>
          <w:rFonts w:eastAsiaTheme="minorEastAsia"/>
          <w:lang w:val="en-US"/>
        </w:rPr>
        <w:t>In our project, we estimated this model with three different macroeconomic variables: Real GDP, Unemployment Rate and 10-years Bond Yields.</w:t>
      </w:r>
      <w:r w:rsidR="001C7350" w:rsidRPr="00213FFF">
        <w:rPr>
          <w:rFonts w:eastAsiaTheme="minorEastAsia"/>
          <w:lang w:val="en-US"/>
        </w:rPr>
        <w:t xml:space="preserve"> </w:t>
      </w:r>
    </w:p>
    <w:p w14:paraId="10594BFE" w14:textId="77777777" w:rsidR="00A66916" w:rsidRPr="00213FFF" w:rsidRDefault="00A66916" w:rsidP="00403FA1">
      <w:pPr>
        <w:spacing w:line="276" w:lineRule="auto"/>
        <w:jc w:val="both"/>
        <w:rPr>
          <w:rFonts w:eastAsiaTheme="minorEastAsia"/>
          <w:lang w:val="en-US"/>
        </w:rPr>
      </w:pPr>
    </w:p>
    <w:p w14:paraId="4CC509B8" w14:textId="138D9494" w:rsidR="00A66916" w:rsidRPr="00213FFF" w:rsidRDefault="00A66916" w:rsidP="00403FA1">
      <w:pPr>
        <w:spacing w:line="276" w:lineRule="auto"/>
        <w:jc w:val="both"/>
        <w:rPr>
          <w:rFonts w:eastAsiaTheme="minorEastAsia"/>
          <w:lang w:val="en-US"/>
        </w:rPr>
      </w:pPr>
      <w:r w:rsidRPr="00213FFF">
        <w:rPr>
          <w:rFonts w:eastAsiaTheme="minorEastAsia"/>
          <w:lang w:val="en-US"/>
        </w:rPr>
        <w:t>The Double Asymmetric GARCH MIDAS (DAGM), proposed by Amendola (2019), is the model that includes macroeconomic variables as an explanatory determinant and the effect of past negative returns and macroeconomic indicators.</w:t>
      </w:r>
    </w:p>
    <w:p w14:paraId="3E12A565" w14:textId="77777777" w:rsidR="00A66916" w:rsidRPr="00213FFF" w:rsidRDefault="00A66916" w:rsidP="00403FA1">
      <w:pPr>
        <w:spacing w:line="276" w:lineRule="auto"/>
        <w:jc w:val="both"/>
        <w:rPr>
          <w:rFonts w:eastAsiaTheme="minorEastAsia"/>
          <w:lang w:val="en-US"/>
        </w:rPr>
      </w:pPr>
    </w:p>
    <w:p w14:paraId="6F47B302" w14:textId="1F49D194" w:rsidR="001C7350" w:rsidRPr="00213FFF" w:rsidRDefault="00A66916" w:rsidP="00403FA1">
      <w:pPr>
        <w:spacing w:line="276" w:lineRule="auto"/>
        <w:jc w:val="both"/>
        <w:rPr>
          <w:rFonts w:eastAsiaTheme="minorEastAsia"/>
          <w:lang w:val="en-US"/>
        </w:rPr>
      </w:pPr>
      <w:r w:rsidRPr="00213FFF">
        <w:rPr>
          <w:rFonts w:eastAsiaTheme="minorEastAsia"/>
          <w:lang w:val="en-US"/>
        </w:rPr>
        <w:t>Short-run component is given by:</w:t>
      </w:r>
    </w:p>
    <w:p w14:paraId="096DAEEE" w14:textId="31EFAB04" w:rsidR="00A66916" w:rsidRPr="00213FFF" w:rsidRDefault="001C7350" w:rsidP="00403FA1">
      <w:pPr>
        <w:spacing w:line="276" w:lineRule="auto"/>
        <w:jc w:val="both"/>
        <w:rPr>
          <w:rFonts w:eastAsiaTheme="minorEastAsia"/>
          <w:lang w:val="en-US"/>
        </w:rPr>
      </w:pPr>
      <w:r w:rsidRPr="00213FFF">
        <w:rPr>
          <w:rFonts w:eastAsiaTheme="minorEastAsia"/>
          <w:noProof/>
          <w:lang w:val="en-US"/>
        </w:rPr>
        <w:drawing>
          <wp:anchor distT="0" distB="0" distL="114300" distR="114300" simplePos="0" relativeHeight="251665408" behindDoc="1" locked="0" layoutInCell="1" allowOverlap="1" wp14:anchorId="24153533" wp14:editId="4F5331A1">
            <wp:simplePos x="0" y="0"/>
            <wp:positionH relativeFrom="column">
              <wp:posOffset>850265</wp:posOffset>
            </wp:positionH>
            <wp:positionV relativeFrom="paragraph">
              <wp:posOffset>149487</wp:posOffset>
            </wp:positionV>
            <wp:extent cx="4482465" cy="426085"/>
            <wp:effectExtent l="0" t="0" r="635" b="5715"/>
            <wp:wrapTight wrapText="bothSides">
              <wp:wrapPolygon edited="0">
                <wp:start x="0" y="0"/>
                <wp:lineTo x="0" y="21246"/>
                <wp:lineTo x="21542" y="21246"/>
                <wp:lineTo x="2154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2465" cy="426085"/>
                    </a:xfrm>
                    <a:prstGeom prst="rect">
                      <a:avLst/>
                    </a:prstGeom>
                  </pic:spPr>
                </pic:pic>
              </a:graphicData>
            </a:graphic>
            <wp14:sizeRelH relativeFrom="page">
              <wp14:pctWidth>0</wp14:pctWidth>
            </wp14:sizeRelH>
            <wp14:sizeRelV relativeFrom="page">
              <wp14:pctHeight>0</wp14:pctHeight>
            </wp14:sizeRelV>
          </wp:anchor>
        </w:drawing>
      </w:r>
    </w:p>
    <w:p w14:paraId="59F0C935" w14:textId="598A83D0" w:rsidR="00A66916" w:rsidRPr="00213FFF" w:rsidRDefault="00A66916" w:rsidP="00403FA1">
      <w:pPr>
        <w:spacing w:line="276" w:lineRule="auto"/>
        <w:jc w:val="both"/>
        <w:rPr>
          <w:lang w:val="en-US"/>
        </w:rPr>
      </w:pPr>
    </w:p>
    <w:p w14:paraId="42163659" w14:textId="77777777" w:rsidR="001C7350" w:rsidRPr="00213FFF" w:rsidRDefault="001C7350" w:rsidP="00403FA1">
      <w:pPr>
        <w:spacing w:line="276" w:lineRule="auto"/>
        <w:jc w:val="both"/>
        <w:rPr>
          <w:lang w:val="en-US"/>
        </w:rPr>
      </w:pPr>
    </w:p>
    <w:p w14:paraId="6A69DB21" w14:textId="77777777" w:rsidR="001C7350" w:rsidRPr="00213FFF" w:rsidRDefault="001C7350" w:rsidP="00403FA1">
      <w:pPr>
        <w:spacing w:line="276" w:lineRule="auto"/>
        <w:jc w:val="both"/>
        <w:rPr>
          <w:lang w:val="en-US"/>
        </w:rPr>
      </w:pPr>
    </w:p>
    <w:p w14:paraId="0563D1BF" w14:textId="692FD0CB" w:rsidR="00A66916" w:rsidRPr="00213FFF" w:rsidRDefault="00A66916" w:rsidP="00403FA1">
      <w:pPr>
        <w:spacing w:line="276" w:lineRule="auto"/>
        <w:jc w:val="both"/>
        <w:rPr>
          <w:rFonts w:eastAsiaTheme="minorEastAsia"/>
          <w:lang w:val="en-US"/>
        </w:rPr>
      </w:pPr>
      <w:r w:rsidRPr="00213FFF">
        <w:rPr>
          <w:lang w:val="en-US"/>
        </w:rPr>
        <w:t xml:space="preserve">Where the term determined by the coefficient </w:t>
      </w:r>
      <m:oMath>
        <m:r>
          <w:rPr>
            <w:rFonts w:ascii="Cambria Math" w:eastAsiaTheme="minorEastAsia" w:hAnsi="Cambria Math"/>
            <w:lang w:val="en-US"/>
          </w:rPr>
          <m:t>γ</m:t>
        </m:r>
      </m:oMath>
      <w:r w:rsidRPr="00213FFF">
        <w:rPr>
          <w:rFonts w:eastAsiaTheme="minorEastAsia"/>
          <w:lang w:val="en-US"/>
        </w:rPr>
        <w:t xml:space="preserve"> become operative in case past returns are negative (increasing volatility).</w:t>
      </w:r>
    </w:p>
    <w:p w14:paraId="6172378B" w14:textId="77777777" w:rsidR="00A66916" w:rsidRPr="00213FFF" w:rsidRDefault="00A66916" w:rsidP="00403FA1">
      <w:pPr>
        <w:spacing w:line="276" w:lineRule="auto"/>
        <w:jc w:val="both"/>
        <w:rPr>
          <w:rFonts w:eastAsiaTheme="minorEastAsia"/>
          <w:lang w:val="en-US"/>
        </w:rPr>
      </w:pPr>
    </w:p>
    <w:p w14:paraId="75C9C14F" w14:textId="77777777" w:rsidR="00A66916" w:rsidRPr="00213FFF" w:rsidRDefault="00A66916" w:rsidP="00403FA1">
      <w:pPr>
        <w:spacing w:line="276" w:lineRule="auto"/>
        <w:jc w:val="both"/>
        <w:rPr>
          <w:rFonts w:eastAsiaTheme="minorEastAsia"/>
          <w:lang w:val="en-US"/>
        </w:rPr>
      </w:pPr>
      <w:r w:rsidRPr="00213FFF">
        <w:rPr>
          <w:rFonts w:eastAsiaTheme="minorEastAsia"/>
          <w:lang w:val="en-US"/>
        </w:rPr>
        <w:t>Long-run component is defined as:</w:t>
      </w:r>
    </w:p>
    <w:p w14:paraId="5809F087" w14:textId="17DD1B22" w:rsidR="00A66916" w:rsidRPr="00213FFF" w:rsidRDefault="001C7350" w:rsidP="00403FA1">
      <w:pPr>
        <w:spacing w:line="276" w:lineRule="auto"/>
        <w:jc w:val="both"/>
        <w:rPr>
          <w:lang w:val="en-US"/>
        </w:rPr>
      </w:pPr>
      <w:r w:rsidRPr="00213FFF">
        <w:rPr>
          <w:noProof/>
          <w:lang w:val="en-US"/>
        </w:rPr>
        <w:drawing>
          <wp:anchor distT="0" distB="0" distL="114300" distR="114300" simplePos="0" relativeHeight="251666432" behindDoc="1" locked="0" layoutInCell="1" allowOverlap="1" wp14:anchorId="7E3D0D8D" wp14:editId="37D3D349">
            <wp:simplePos x="0" y="0"/>
            <wp:positionH relativeFrom="column">
              <wp:posOffset>512226</wp:posOffset>
            </wp:positionH>
            <wp:positionV relativeFrom="paragraph">
              <wp:posOffset>158115</wp:posOffset>
            </wp:positionV>
            <wp:extent cx="4881880" cy="462280"/>
            <wp:effectExtent l="0" t="0" r="0" b="0"/>
            <wp:wrapTight wrapText="bothSides">
              <wp:wrapPolygon edited="0">
                <wp:start x="0" y="0"/>
                <wp:lineTo x="0" y="20769"/>
                <wp:lineTo x="21521" y="20769"/>
                <wp:lineTo x="2152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1880" cy="462280"/>
                    </a:xfrm>
                    <a:prstGeom prst="rect">
                      <a:avLst/>
                    </a:prstGeom>
                  </pic:spPr>
                </pic:pic>
              </a:graphicData>
            </a:graphic>
            <wp14:sizeRelH relativeFrom="page">
              <wp14:pctWidth>0</wp14:pctWidth>
            </wp14:sizeRelH>
            <wp14:sizeRelV relativeFrom="page">
              <wp14:pctHeight>0</wp14:pctHeight>
            </wp14:sizeRelV>
          </wp:anchor>
        </w:drawing>
      </w:r>
    </w:p>
    <w:p w14:paraId="105D5C90" w14:textId="24061194" w:rsidR="00A66916" w:rsidRPr="00213FFF" w:rsidRDefault="00A66916" w:rsidP="00403FA1">
      <w:pPr>
        <w:spacing w:line="276" w:lineRule="auto"/>
        <w:jc w:val="both"/>
        <w:rPr>
          <w:lang w:val="en-US"/>
        </w:rPr>
      </w:pPr>
    </w:p>
    <w:p w14:paraId="787331C4" w14:textId="77777777" w:rsidR="00A66916" w:rsidRPr="00213FFF" w:rsidRDefault="00A66916" w:rsidP="00403FA1">
      <w:pPr>
        <w:spacing w:line="276" w:lineRule="auto"/>
        <w:jc w:val="both"/>
        <w:rPr>
          <w:lang w:val="en-US"/>
        </w:rPr>
      </w:pPr>
    </w:p>
    <w:p w14:paraId="71402DCA" w14:textId="77777777" w:rsidR="001C7350" w:rsidRPr="00213FFF" w:rsidRDefault="001C7350" w:rsidP="00403FA1">
      <w:pPr>
        <w:tabs>
          <w:tab w:val="left" w:pos="1210"/>
        </w:tabs>
        <w:spacing w:line="276" w:lineRule="auto"/>
        <w:jc w:val="both"/>
        <w:rPr>
          <w:lang w:val="en-US"/>
        </w:rPr>
      </w:pPr>
    </w:p>
    <w:p w14:paraId="76492416" w14:textId="409D6533" w:rsidR="00A66916" w:rsidRPr="00213FFF" w:rsidRDefault="00A66916" w:rsidP="00403FA1">
      <w:pPr>
        <w:tabs>
          <w:tab w:val="left" w:pos="1210"/>
        </w:tabs>
        <w:spacing w:line="276" w:lineRule="auto"/>
        <w:jc w:val="both"/>
        <w:rPr>
          <w:lang w:val="en-US"/>
        </w:rPr>
      </w:pPr>
      <w:r w:rsidRPr="00213FFF">
        <w:rPr>
          <w:lang w:val="en-US"/>
        </w:rPr>
        <w:t>Where different weighs are given to past macroeconomic variable whether they took negative or positive values.</w:t>
      </w:r>
    </w:p>
    <w:p w14:paraId="6EFA51CE" w14:textId="77777777" w:rsidR="00A66916" w:rsidRPr="00213FFF" w:rsidRDefault="00A66916" w:rsidP="00403FA1">
      <w:pPr>
        <w:tabs>
          <w:tab w:val="left" w:pos="1210"/>
        </w:tabs>
        <w:spacing w:line="276" w:lineRule="auto"/>
        <w:jc w:val="both"/>
        <w:rPr>
          <w:lang w:val="en-US"/>
        </w:rPr>
      </w:pPr>
    </w:p>
    <w:p w14:paraId="142148BF" w14:textId="77777777" w:rsidR="00A66916" w:rsidRPr="00213FFF" w:rsidRDefault="00A66916" w:rsidP="00403FA1">
      <w:pPr>
        <w:tabs>
          <w:tab w:val="left" w:pos="1210"/>
        </w:tabs>
        <w:spacing w:line="276" w:lineRule="auto"/>
        <w:jc w:val="both"/>
        <w:rPr>
          <w:i/>
          <w:iCs/>
          <w:lang w:val="en-US"/>
        </w:rPr>
      </w:pPr>
      <w:r w:rsidRPr="00213FFF">
        <w:rPr>
          <w:i/>
          <w:iCs/>
          <w:lang w:val="en-US"/>
        </w:rPr>
        <w:t>Non-parametric approach</w:t>
      </w:r>
    </w:p>
    <w:p w14:paraId="5BF07312" w14:textId="77777777" w:rsidR="00A66916" w:rsidRPr="00213FFF" w:rsidRDefault="00A66916" w:rsidP="00403FA1">
      <w:pPr>
        <w:tabs>
          <w:tab w:val="left" w:pos="1210"/>
        </w:tabs>
        <w:spacing w:line="276" w:lineRule="auto"/>
        <w:jc w:val="both"/>
        <w:rPr>
          <w:lang w:val="en-US"/>
        </w:rPr>
      </w:pPr>
    </w:p>
    <w:p w14:paraId="327B4F68" w14:textId="2575B60E" w:rsidR="00A66916" w:rsidRPr="00213FFF" w:rsidRDefault="00A66916" w:rsidP="00403FA1">
      <w:pPr>
        <w:tabs>
          <w:tab w:val="left" w:pos="1210"/>
        </w:tabs>
        <w:spacing w:line="276" w:lineRule="auto"/>
        <w:jc w:val="both"/>
        <w:rPr>
          <w:lang w:val="en-US"/>
        </w:rPr>
      </w:pPr>
      <w:r w:rsidRPr="00213FFF">
        <w:rPr>
          <w:lang w:val="en-US"/>
        </w:rPr>
        <w:t>In the non-parametric models, we do not make any assumption on the distribution of daily returns, and we do not have to estimate any parameter.</w:t>
      </w:r>
    </w:p>
    <w:p w14:paraId="3FA228C4" w14:textId="77777777" w:rsidR="00A66916" w:rsidRPr="00213FFF" w:rsidRDefault="00A66916" w:rsidP="00403FA1">
      <w:pPr>
        <w:tabs>
          <w:tab w:val="left" w:pos="1210"/>
        </w:tabs>
        <w:spacing w:line="276" w:lineRule="auto"/>
        <w:jc w:val="both"/>
        <w:rPr>
          <w:lang w:val="en-US"/>
        </w:rPr>
      </w:pPr>
      <w:r w:rsidRPr="00213FFF">
        <w:rPr>
          <w:lang w:val="en-US"/>
        </w:rPr>
        <w:t xml:space="preserve">The most known method of this approach is the Historical Simulation (Hendricks (1996)) method, which was implemented in the project for calculating the </w:t>
      </w:r>
      <m:oMath>
        <m:sSub>
          <m:sSubPr>
            <m:ctrlPr>
              <w:rPr>
                <w:rFonts w:ascii="Cambria Math" w:hAnsi="Cambria Math"/>
                <w:i/>
                <w:lang w:val="en-US"/>
              </w:rPr>
            </m:ctrlPr>
          </m:sSubPr>
          <m:e>
            <m:r>
              <w:rPr>
                <w:rFonts w:ascii="Cambria Math" w:hAnsi="Cambria Math"/>
                <w:lang w:val="en-US"/>
              </w:rPr>
              <m:t>VaR</m:t>
            </m:r>
          </m:e>
          <m:sub>
            <m:r>
              <w:rPr>
                <w:rFonts w:ascii="Cambria Math" w:hAnsi="Cambria Math"/>
                <w:lang w:val="en-US"/>
              </w:rPr>
              <m:t>τ,t</m:t>
            </m:r>
          </m:sub>
        </m:sSub>
        <m:r>
          <w:rPr>
            <w:rFonts w:ascii="Cambria Math" w:hAnsi="Cambria Math"/>
            <w:lang w:val="en-US"/>
          </w:rPr>
          <m:t xml:space="preserve"> </m:t>
        </m:r>
      </m:oMath>
      <w:r w:rsidRPr="00213FFF">
        <w:rPr>
          <w:lang w:val="en-US"/>
        </w:rPr>
        <w:t>based on the sample quantile for a fixed rolling window of data. This means calculating using a fixed number of previous observations and using it as a forecast. The window length (w) is fixed and is updated from the newest observation.</w:t>
      </w:r>
    </w:p>
    <w:p w14:paraId="4B02B4D4" w14:textId="77777777" w:rsidR="00A66916" w:rsidRPr="00213FFF" w:rsidRDefault="00A66916" w:rsidP="00403FA1">
      <w:pPr>
        <w:tabs>
          <w:tab w:val="left" w:pos="1210"/>
        </w:tabs>
        <w:spacing w:line="276" w:lineRule="auto"/>
        <w:jc w:val="both"/>
        <w:rPr>
          <w:lang w:val="en-US"/>
        </w:rPr>
      </w:pPr>
      <w:r w:rsidRPr="00213FFF">
        <w:rPr>
          <w:lang w:val="en-US"/>
        </w:rPr>
        <w:t>Even though this model does not need assumptions on daily returns distribution, it needs that returns entering the moving window must be independent and identically distributed (</w:t>
      </w:r>
      <w:proofErr w:type="spellStart"/>
      <w:r w:rsidRPr="00213FFF">
        <w:rPr>
          <w:lang w:val="en-US"/>
        </w:rPr>
        <w:t>iid</w:t>
      </w:r>
      <w:proofErr w:type="spellEnd"/>
      <w:r w:rsidRPr="00213FFF">
        <w:rPr>
          <w:lang w:val="en-US"/>
        </w:rPr>
        <w:t>).</w:t>
      </w:r>
    </w:p>
    <w:p w14:paraId="41E009C0" w14:textId="77777777" w:rsidR="00A66916" w:rsidRPr="00213FFF" w:rsidRDefault="00A66916" w:rsidP="00403FA1">
      <w:pPr>
        <w:tabs>
          <w:tab w:val="left" w:pos="1210"/>
        </w:tabs>
        <w:spacing w:line="276" w:lineRule="auto"/>
        <w:jc w:val="both"/>
        <w:rPr>
          <w:lang w:val="en-US"/>
        </w:rPr>
      </w:pPr>
      <w:r w:rsidRPr="00213FFF">
        <w:rPr>
          <w:lang w:val="en-US"/>
        </w:rPr>
        <w:t>VaR is estimated as:</w:t>
      </w:r>
    </w:p>
    <w:p w14:paraId="4AE2D155" w14:textId="77777777" w:rsidR="00A66916" w:rsidRPr="00213FFF" w:rsidRDefault="00444BCE" w:rsidP="00403FA1">
      <w:pPr>
        <w:tabs>
          <w:tab w:val="left" w:pos="1210"/>
        </w:tabs>
        <w:spacing w:line="276" w:lineRule="auto"/>
        <w:jc w:val="both"/>
        <w:rPr>
          <w:rFonts w:eastAsiaTheme="minorEastAsia"/>
          <w:lang w:val="en-US"/>
        </w:rPr>
      </w:pPr>
      <m:oMathPara>
        <m:oMath>
          <m:sSub>
            <m:sSubPr>
              <m:ctrlPr>
                <w:rPr>
                  <w:rFonts w:ascii="Cambria Math" w:hAnsi="Cambria Math"/>
                  <w:i/>
                  <w:lang w:val="en-US"/>
                </w:rPr>
              </m:ctrlPr>
            </m:sSubPr>
            <m:e>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VaR</m:t>
                      </m:r>
                    </m:e>
                  </m:acc>
                </m:e>
                <m:sup>
                  <m:r>
                    <w:rPr>
                      <w:rFonts w:ascii="Cambria Math" w:hAnsi="Cambria Math"/>
                      <w:lang w:val="en-US"/>
                    </w:rPr>
                    <m:t>w</m:t>
                  </m:r>
                </m:sup>
              </m:sSup>
            </m:e>
            <m:sub>
              <m:r>
                <w:rPr>
                  <w:rFonts w:ascii="Cambria Math" w:hAnsi="Cambria Math"/>
                  <w:lang w:val="en-US"/>
                </w:rPr>
                <m:t>τ,t</m:t>
              </m:r>
            </m:sub>
          </m:sSub>
          <m:r>
            <w:rPr>
              <w:rFonts w:ascii="Cambria Math"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Q</m:t>
                  </m:r>
                </m:e>
              </m:acc>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τ,t</m:t>
                  </m:r>
                </m:sub>
              </m:sSub>
            </m:sub>
          </m:sSub>
          <m:r>
            <w:rPr>
              <w:rFonts w:ascii="Cambria Math" w:eastAsiaTheme="minorEastAsia" w:hAnsi="Cambria Math"/>
              <w:lang w:val="en-US"/>
            </w:rPr>
            <m:t>(τ)</m:t>
          </m:r>
        </m:oMath>
      </m:oMathPara>
    </w:p>
    <w:p w14:paraId="7A8587C3" w14:textId="77777777" w:rsidR="00A66916" w:rsidRPr="00213FFF" w:rsidRDefault="00A66916" w:rsidP="00403FA1">
      <w:pPr>
        <w:tabs>
          <w:tab w:val="left" w:pos="1210"/>
        </w:tabs>
        <w:spacing w:line="276" w:lineRule="auto"/>
        <w:jc w:val="both"/>
        <w:rPr>
          <w:rFonts w:eastAsiaTheme="minorEastAsia"/>
          <w:lang w:val="en-US"/>
        </w:rPr>
      </w:pPr>
    </w:p>
    <w:p w14:paraId="6FB63488" w14:textId="2FD5EBFD" w:rsidR="00A66916" w:rsidRPr="00213FFF" w:rsidRDefault="00A66916" w:rsidP="00403FA1">
      <w:pPr>
        <w:tabs>
          <w:tab w:val="left" w:pos="1210"/>
        </w:tabs>
        <w:spacing w:line="276" w:lineRule="auto"/>
        <w:jc w:val="both"/>
        <w:rPr>
          <w:rFonts w:eastAsiaTheme="minorEastAsia"/>
          <w:lang w:val="en-US"/>
        </w:rPr>
      </w:pPr>
      <w:r w:rsidRPr="00213FFF">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τ,t</m:t>
            </m:r>
          </m:sub>
        </m:sSub>
      </m:oMath>
      <w:r w:rsidRPr="00213FFF">
        <w:rPr>
          <w:rFonts w:eastAsiaTheme="minorEastAsia"/>
          <w:lang w:val="en-US"/>
        </w:rPr>
        <w:t xml:space="preserve"> represents the daily returns that are included in the length for the sample used in the calculations. And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Q</m:t>
                </m:r>
              </m:e>
            </m:acc>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τ,t</m:t>
                </m:r>
              </m:sub>
            </m:sSub>
          </m:sub>
        </m:sSub>
        <m:r>
          <w:rPr>
            <w:rFonts w:ascii="Cambria Math" w:eastAsiaTheme="minorEastAsia" w:hAnsi="Cambria Math"/>
            <w:lang w:val="en-US"/>
          </w:rPr>
          <m:t>(τ)</m:t>
        </m:r>
      </m:oMath>
      <w:r w:rsidRPr="00213FFF">
        <w:rPr>
          <w:rFonts w:eastAsiaTheme="minorEastAsia"/>
          <w:lang w:val="en-US"/>
        </w:rPr>
        <w:t xml:space="preserve"> is the sample quantile at </w:t>
      </w:r>
      <m:oMath>
        <m:r>
          <w:rPr>
            <w:rFonts w:ascii="Cambria Math" w:eastAsiaTheme="minorEastAsia" w:hAnsi="Cambria Math"/>
            <w:lang w:val="en-US"/>
          </w:rPr>
          <m:t>τ</m:t>
        </m:r>
      </m:oMath>
      <w:r w:rsidRPr="00213FFF">
        <w:rPr>
          <w:rFonts w:eastAsiaTheme="minorEastAsia"/>
          <w:lang w:val="en-US"/>
        </w:rPr>
        <w:t xml:space="preserve"> level.</w:t>
      </w:r>
    </w:p>
    <w:p w14:paraId="3C0A2670" w14:textId="77777777" w:rsidR="00A66916" w:rsidRPr="00213FFF" w:rsidRDefault="00A66916" w:rsidP="00403FA1">
      <w:pPr>
        <w:tabs>
          <w:tab w:val="left" w:pos="1210"/>
        </w:tabs>
        <w:spacing w:line="276" w:lineRule="auto"/>
        <w:jc w:val="both"/>
        <w:rPr>
          <w:rFonts w:eastAsiaTheme="minorEastAsia"/>
          <w:lang w:val="en-US"/>
        </w:rPr>
      </w:pPr>
      <w:r w:rsidRPr="00213FFF">
        <w:rPr>
          <w:rFonts w:eastAsiaTheme="minorEastAsia"/>
          <w:lang w:val="en-US"/>
        </w:rPr>
        <w:t xml:space="preserve">The problem is that this model needs a large window to get an accurate estimation, but it increases the chances of returns not respecting the previous assumption (less likely to be </w:t>
      </w:r>
      <w:proofErr w:type="spellStart"/>
      <w:r w:rsidRPr="00213FFF">
        <w:rPr>
          <w:rFonts w:eastAsiaTheme="minorEastAsia"/>
          <w:lang w:val="en-US"/>
        </w:rPr>
        <w:t>iid</w:t>
      </w:r>
      <w:proofErr w:type="spellEnd"/>
      <w:r w:rsidRPr="00213FFF">
        <w:rPr>
          <w:rFonts w:eastAsiaTheme="minorEastAsia"/>
          <w:lang w:val="en-US"/>
        </w:rPr>
        <w:t>) and the estimator would be bad as structural breaks could happen.</w:t>
      </w:r>
    </w:p>
    <w:p w14:paraId="5BB7D74D" w14:textId="144C00CA" w:rsidR="00A66916" w:rsidRPr="00213FFF" w:rsidRDefault="00A66916" w:rsidP="00403FA1">
      <w:pPr>
        <w:tabs>
          <w:tab w:val="left" w:pos="1210"/>
        </w:tabs>
        <w:spacing w:line="276" w:lineRule="auto"/>
        <w:jc w:val="both"/>
        <w:rPr>
          <w:rFonts w:eastAsiaTheme="minorEastAsia"/>
          <w:lang w:val="en-US"/>
        </w:rPr>
      </w:pPr>
      <w:r w:rsidRPr="00213FFF">
        <w:rPr>
          <w:rFonts w:eastAsiaTheme="minorEastAsia"/>
          <w:lang w:val="en-US"/>
        </w:rPr>
        <w:t>In the project, the length of the rolling window was set at 250 observations.</w:t>
      </w:r>
    </w:p>
    <w:p w14:paraId="4A9A8D56" w14:textId="13B9D89E" w:rsidR="00A66916" w:rsidRPr="00213FFF" w:rsidRDefault="00A66916" w:rsidP="00403FA1">
      <w:pPr>
        <w:tabs>
          <w:tab w:val="left" w:pos="1210"/>
        </w:tabs>
        <w:spacing w:line="276" w:lineRule="auto"/>
        <w:jc w:val="both"/>
        <w:rPr>
          <w:rFonts w:eastAsiaTheme="minorEastAsia"/>
          <w:i/>
          <w:iCs/>
          <w:lang w:val="en-US"/>
        </w:rPr>
      </w:pPr>
      <w:r w:rsidRPr="00213FFF">
        <w:rPr>
          <w:rFonts w:eastAsiaTheme="minorEastAsia"/>
          <w:i/>
          <w:iCs/>
          <w:lang w:val="en-US"/>
        </w:rPr>
        <w:t>Semi-parametric approach</w:t>
      </w:r>
    </w:p>
    <w:p w14:paraId="262CFD80" w14:textId="77777777" w:rsidR="00A66916" w:rsidRPr="00213FFF" w:rsidRDefault="00A66916" w:rsidP="00403FA1">
      <w:pPr>
        <w:tabs>
          <w:tab w:val="left" w:pos="1210"/>
        </w:tabs>
        <w:spacing w:line="276" w:lineRule="auto"/>
        <w:jc w:val="both"/>
        <w:rPr>
          <w:rFonts w:eastAsiaTheme="minorEastAsia"/>
          <w:lang w:val="en-US"/>
        </w:rPr>
      </w:pPr>
    </w:p>
    <w:p w14:paraId="2705E880" w14:textId="77777777" w:rsidR="00A66916" w:rsidRPr="00213FFF" w:rsidRDefault="00A66916" w:rsidP="00403FA1">
      <w:pPr>
        <w:tabs>
          <w:tab w:val="left" w:pos="1210"/>
        </w:tabs>
        <w:spacing w:line="276" w:lineRule="auto"/>
        <w:jc w:val="both"/>
        <w:rPr>
          <w:rFonts w:eastAsiaTheme="minorEastAsia"/>
          <w:lang w:val="en-US"/>
        </w:rPr>
      </w:pPr>
      <w:r w:rsidRPr="00213FFF">
        <w:rPr>
          <w:rFonts w:eastAsiaTheme="minorEastAsia"/>
          <w:lang w:val="en-US"/>
        </w:rPr>
        <w:t xml:space="preserve">This kind of approach also uses quantiles regression for the </w:t>
      </w:r>
      <m:oMath>
        <m:sSub>
          <m:sSubPr>
            <m:ctrlPr>
              <w:rPr>
                <w:rFonts w:ascii="Cambria Math" w:hAnsi="Cambria Math"/>
                <w:i/>
                <w:lang w:val="en-US"/>
              </w:rPr>
            </m:ctrlPr>
          </m:sSubPr>
          <m:e>
            <m:r>
              <w:rPr>
                <w:rFonts w:ascii="Cambria Math" w:hAnsi="Cambria Math"/>
                <w:lang w:val="en-US"/>
              </w:rPr>
              <m:t>VaR</m:t>
            </m:r>
          </m:e>
          <m:sub>
            <m:r>
              <w:rPr>
                <w:rFonts w:ascii="Cambria Math" w:hAnsi="Cambria Math"/>
                <w:lang w:val="en-US"/>
              </w:rPr>
              <m:t>τ,t</m:t>
            </m:r>
          </m:sub>
        </m:sSub>
      </m:oMath>
      <w:r w:rsidRPr="00213FFF">
        <w:rPr>
          <w:rFonts w:eastAsiaTheme="minorEastAsia"/>
          <w:lang w:val="en-US"/>
        </w:rPr>
        <w:t xml:space="preserve"> estimation as we directly estimate it by using the </w:t>
      </w:r>
      <m:oMath>
        <m:r>
          <w:rPr>
            <w:rFonts w:ascii="Cambria Math" w:eastAsiaTheme="minorEastAsia" w:hAnsi="Cambria Math"/>
            <w:lang w:val="en-US"/>
          </w:rPr>
          <m:t>τ</m:t>
        </m:r>
      </m:oMath>
      <w:r w:rsidRPr="00213FFF">
        <w:rPr>
          <w:rFonts w:eastAsiaTheme="minorEastAsia"/>
          <w:lang w:val="en-US"/>
        </w:rPr>
        <w:t>-th sample quantile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Q</m:t>
                </m:r>
              </m:e>
            </m:acc>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τ,t</m:t>
                </m:r>
              </m:sub>
            </m:sSub>
          </m:sub>
        </m:sSub>
        <m:r>
          <w:rPr>
            <w:rFonts w:ascii="Cambria Math" w:eastAsiaTheme="minorEastAsia" w:hAnsi="Cambria Math"/>
            <w:lang w:val="en-US"/>
          </w:rPr>
          <m:t>(τ)</m:t>
        </m:r>
      </m:oMath>
      <w:r w:rsidRPr="00213FFF">
        <w:rPr>
          <w:rFonts w:eastAsiaTheme="minorEastAsia"/>
          <w:lang w:val="en-US"/>
        </w:rPr>
        <w:t>)</w:t>
      </w:r>
    </w:p>
    <w:p w14:paraId="28B5378A" w14:textId="77777777" w:rsidR="00A66916" w:rsidRPr="00213FFF" w:rsidRDefault="00A66916" w:rsidP="00403FA1">
      <w:pPr>
        <w:tabs>
          <w:tab w:val="left" w:pos="1210"/>
        </w:tabs>
        <w:spacing w:line="276" w:lineRule="auto"/>
        <w:jc w:val="both"/>
        <w:rPr>
          <w:rFonts w:eastAsiaTheme="minorEastAsia"/>
          <w:lang w:val="en-US"/>
        </w:rPr>
      </w:pPr>
      <w:r w:rsidRPr="00213FFF">
        <w:rPr>
          <w:rFonts w:eastAsiaTheme="minorEastAsia"/>
          <w:lang w:val="en-US"/>
        </w:rPr>
        <w:t>The Quantile Linear ARCH model (</w:t>
      </w:r>
      <w:proofErr w:type="spellStart"/>
      <w:r w:rsidRPr="00213FFF">
        <w:rPr>
          <w:rFonts w:eastAsiaTheme="minorEastAsia"/>
          <w:lang w:val="en-US"/>
        </w:rPr>
        <w:t>Koenker</w:t>
      </w:r>
      <w:proofErr w:type="spellEnd"/>
      <w:r w:rsidRPr="00213FFF">
        <w:rPr>
          <w:rFonts w:eastAsiaTheme="minorEastAsia"/>
          <w:lang w:val="en-US"/>
        </w:rPr>
        <w:t xml:space="preserve"> and Zhao-1996) uses this logic of approach, where the </w:t>
      </w:r>
      <m:oMath>
        <m:sSub>
          <m:sSubPr>
            <m:ctrlPr>
              <w:rPr>
                <w:rFonts w:ascii="Cambria Math" w:hAnsi="Cambria Math"/>
                <w:i/>
                <w:lang w:val="en-US"/>
              </w:rPr>
            </m:ctrlPr>
          </m:sSubPr>
          <m:e>
            <m:r>
              <w:rPr>
                <w:rFonts w:ascii="Cambria Math" w:hAnsi="Cambria Math"/>
                <w:lang w:val="en-US"/>
              </w:rPr>
              <m:t>VaR</m:t>
            </m:r>
          </m:e>
          <m:sub>
            <m:r>
              <w:rPr>
                <w:rFonts w:ascii="Cambria Math" w:hAnsi="Cambria Math"/>
                <w:lang w:val="en-US"/>
              </w:rPr>
              <m:t>τ,t</m:t>
            </m:r>
          </m:sub>
        </m:sSub>
        <m:r>
          <w:rPr>
            <w:rFonts w:ascii="Cambria Math" w:hAnsi="Cambria Math"/>
            <w:lang w:val="en-US"/>
          </w:rPr>
          <m:t xml:space="preserve"> </m:t>
        </m:r>
      </m:oMath>
      <w:r w:rsidRPr="00213FFF">
        <w:rPr>
          <w:rFonts w:eastAsiaTheme="minorEastAsia"/>
          <w:lang w:val="en-US"/>
        </w:rPr>
        <w:t>is directly calculated and is defined as:</w:t>
      </w:r>
    </w:p>
    <w:p w14:paraId="4B207615" w14:textId="3CCB0587" w:rsidR="00A66916" w:rsidRPr="00213FFF" w:rsidRDefault="00A66916" w:rsidP="00403FA1">
      <w:pPr>
        <w:tabs>
          <w:tab w:val="left" w:pos="1210"/>
        </w:tabs>
        <w:spacing w:line="276" w:lineRule="auto"/>
        <w:jc w:val="both"/>
        <w:rPr>
          <w:rFonts w:eastAsiaTheme="minorEastAsia"/>
          <w:lang w:val="en-US"/>
        </w:rPr>
      </w:pPr>
      <w:r w:rsidRPr="00213FFF">
        <w:rPr>
          <w:noProof/>
          <w:lang w:val="en-US"/>
        </w:rPr>
        <w:drawing>
          <wp:anchor distT="0" distB="0" distL="114300" distR="114300" simplePos="0" relativeHeight="251667456" behindDoc="1" locked="0" layoutInCell="1" allowOverlap="1" wp14:anchorId="6798BFE2" wp14:editId="6A0621E8">
            <wp:simplePos x="0" y="0"/>
            <wp:positionH relativeFrom="column">
              <wp:posOffset>825608</wp:posOffset>
            </wp:positionH>
            <wp:positionV relativeFrom="paragraph">
              <wp:posOffset>186055</wp:posOffset>
            </wp:positionV>
            <wp:extent cx="4082415" cy="283210"/>
            <wp:effectExtent l="0" t="0" r="0" b="0"/>
            <wp:wrapTight wrapText="bothSides">
              <wp:wrapPolygon edited="0">
                <wp:start x="0" y="0"/>
                <wp:lineTo x="0" y="20341"/>
                <wp:lineTo x="21503" y="20341"/>
                <wp:lineTo x="2150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2415" cy="283210"/>
                    </a:xfrm>
                    <a:prstGeom prst="rect">
                      <a:avLst/>
                    </a:prstGeom>
                  </pic:spPr>
                </pic:pic>
              </a:graphicData>
            </a:graphic>
            <wp14:sizeRelH relativeFrom="page">
              <wp14:pctWidth>0</wp14:pctWidth>
            </wp14:sizeRelH>
            <wp14:sizeRelV relativeFrom="page">
              <wp14:pctHeight>0</wp14:pctHeight>
            </wp14:sizeRelV>
          </wp:anchor>
        </w:drawing>
      </w:r>
    </w:p>
    <w:p w14:paraId="375EF260" w14:textId="77777777" w:rsidR="00A66916" w:rsidRPr="00213FFF" w:rsidRDefault="00A66916" w:rsidP="00403FA1">
      <w:pPr>
        <w:spacing w:line="276" w:lineRule="auto"/>
        <w:jc w:val="both"/>
        <w:rPr>
          <w:lang w:val="en-US"/>
        </w:rPr>
      </w:pPr>
    </w:p>
    <w:p w14:paraId="5085122F" w14:textId="77777777" w:rsidR="00A66916" w:rsidRPr="00213FFF" w:rsidRDefault="00A66916" w:rsidP="00403FA1">
      <w:pPr>
        <w:spacing w:line="276" w:lineRule="auto"/>
        <w:jc w:val="both"/>
        <w:rPr>
          <w:rFonts w:eastAsiaTheme="minorEastAsia"/>
          <w:lang w:val="en-US"/>
        </w:rPr>
      </w:pPr>
    </w:p>
    <w:p w14:paraId="1C176F97" w14:textId="77777777" w:rsidR="00A66916" w:rsidRPr="00213FFF" w:rsidRDefault="00A66916" w:rsidP="00403FA1">
      <w:pPr>
        <w:spacing w:line="276" w:lineRule="auto"/>
        <w:jc w:val="both"/>
        <w:rPr>
          <w:lang w:val="en-US"/>
        </w:rPr>
      </w:pPr>
    </w:p>
    <w:p w14:paraId="4A20B784" w14:textId="539FE3DC" w:rsidR="00A66916" w:rsidRPr="00213FFF" w:rsidRDefault="00A66916" w:rsidP="00403FA1">
      <w:pPr>
        <w:spacing w:line="276" w:lineRule="auto"/>
        <w:jc w:val="both"/>
        <w:rPr>
          <w:lang w:val="en-US"/>
        </w:rPr>
      </w:pPr>
      <w:r w:rsidRPr="00213FFF">
        <w:rPr>
          <w:lang w:val="en-US"/>
        </w:rPr>
        <w:t>One difference from the original ARCH model is that, instead of lagged squared returns, the semi-parametric approach uses past absolute returns.</w:t>
      </w:r>
    </w:p>
    <w:p w14:paraId="642D1D9D" w14:textId="37F54444" w:rsidR="00A66916" w:rsidRPr="00213FFF" w:rsidRDefault="00A66916" w:rsidP="00403FA1">
      <w:pPr>
        <w:spacing w:line="276" w:lineRule="auto"/>
        <w:jc w:val="both"/>
        <w:rPr>
          <w:rFonts w:eastAsiaTheme="minorEastAsia"/>
          <w:lang w:val="en-US"/>
        </w:rPr>
      </w:pPr>
      <w:r w:rsidRPr="00213FFF">
        <w:rPr>
          <w:lang w:val="en-US"/>
        </w:rPr>
        <w:t xml:space="preserve">The rest of the semi-parametric approach models are different specifications of the </w:t>
      </w:r>
      <w:proofErr w:type="spellStart"/>
      <w:r w:rsidRPr="00213FFF">
        <w:rPr>
          <w:lang w:val="en-US"/>
        </w:rPr>
        <w:t>CAViaR</w:t>
      </w:r>
      <w:proofErr w:type="spellEnd"/>
      <w:r w:rsidRPr="00213FFF">
        <w:rPr>
          <w:lang w:val="en-US"/>
        </w:rPr>
        <w:t xml:space="preserve"> model (Engle and Manganelli-2004), where </w:t>
      </w:r>
      <m:oMath>
        <m:sSub>
          <m:sSubPr>
            <m:ctrlPr>
              <w:rPr>
                <w:rFonts w:ascii="Cambria Math" w:hAnsi="Cambria Math"/>
                <w:i/>
                <w:lang w:val="en-US"/>
              </w:rPr>
            </m:ctrlPr>
          </m:sSubPr>
          <m:e>
            <m:r>
              <w:rPr>
                <w:rFonts w:ascii="Cambria Math" w:hAnsi="Cambria Math"/>
                <w:lang w:val="en-US"/>
              </w:rPr>
              <m:t>VaR</m:t>
            </m:r>
          </m:e>
          <m:sub>
            <m:r>
              <w:rPr>
                <w:rFonts w:ascii="Cambria Math" w:hAnsi="Cambria Math"/>
                <w:lang w:val="en-US"/>
              </w:rPr>
              <m:t>τ,t</m:t>
            </m:r>
          </m:sub>
        </m:sSub>
        <m:r>
          <w:rPr>
            <w:rFonts w:ascii="Cambria Math" w:hAnsi="Cambria Math"/>
            <w:lang w:val="en-US"/>
          </w:rPr>
          <m:t xml:space="preserve"> </m:t>
        </m:r>
      </m:oMath>
      <w:r w:rsidRPr="00213FFF">
        <w:rPr>
          <w:rFonts w:eastAsiaTheme="minorEastAsia"/>
          <w:lang w:val="en-US"/>
        </w:rPr>
        <w:t>is estimated using previous estimations of it (</w:t>
      </w:r>
      <m:oMath>
        <m:sSub>
          <m:sSubPr>
            <m:ctrlPr>
              <w:rPr>
                <w:rFonts w:ascii="Cambria Math" w:hAnsi="Cambria Math"/>
                <w:i/>
                <w:lang w:val="en-US"/>
              </w:rPr>
            </m:ctrlPr>
          </m:sSubPr>
          <m:e>
            <m:r>
              <w:rPr>
                <w:rFonts w:ascii="Cambria Math" w:hAnsi="Cambria Math"/>
                <w:lang w:val="en-US"/>
              </w:rPr>
              <m:t>VaR</m:t>
            </m:r>
          </m:e>
          <m:sub>
            <m:r>
              <w:rPr>
                <w:rFonts w:ascii="Cambria Math" w:hAnsi="Cambria Math"/>
                <w:lang w:val="en-US"/>
              </w:rPr>
              <m:t>τ,t-i</m:t>
            </m:r>
          </m:sub>
        </m:sSub>
      </m:oMath>
      <w:r w:rsidRPr="00213FFF">
        <w:rPr>
          <w:rFonts w:eastAsiaTheme="minorEastAsia"/>
          <w:lang w:val="en-US"/>
        </w:rPr>
        <w:t>) and past returns observations introduced using its absolute value. Three different specifications were used for our project.</w:t>
      </w:r>
    </w:p>
    <w:p w14:paraId="31D607FF" w14:textId="77777777" w:rsidR="00A66916" w:rsidRPr="00213FFF" w:rsidRDefault="00A66916" w:rsidP="00403FA1">
      <w:pPr>
        <w:spacing w:line="276" w:lineRule="auto"/>
        <w:jc w:val="both"/>
        <w:rPr>
          <w:rFonts w:eastAsiaTheme="minorEastAsia"/>
          <w:lang w:val="en-US"/>
        </w:rPr>
      </w:pPr>
      <w:r w:rsidRPr="00213FFF">
        <w:rPr>
          <w:rFonts w:eastAsiaTheme="minorEastAsia"/>
          <w:lang w:val="en-US"/>
        </w:rPr>
        <w:t xml:space="preserve">The </w:t>
      </w:r>
      <w:proofErr w:type="spellStart"/>
      <w:r w:rsidRPr="00213FFF">
        <w:rPr>
          <w:rFonts w:eastAsiaTheme="minorEastAsia"/>
          <w:lang w:val="en-US"/>
        </w:rPr>
        <w:t>CAViaR</w:t>
      </w:r>
      <w:proofErr w:type="spellEnd"/>
      <w:r w:rsidRPr="00213FFF">
        <w:rPr>
          <w:rFonts w:eastAsiaTheme="minorEastAsia"/>
          <w:lang w:val="en-US"/>
        </w:rPr>
        <w:t>-Symmetric Absolute Value (</w:t>
      </w:r>
      <w:proofErr w:type="spellStart"/>
      <w:r w:rsidRPr="00213FFF">
        <w:rPr>
          <w:rFonts w:eastAsiaTheme="minorEastAsia"/>
          <w:lang w:val="en-US"/>
        </w:rPr>
        <w:t>CAViaR</w:t>
      </w:r>
      <w:proofErr w:type="spellEnd"/>
      <w:r w:rsidRPr="00213FFF">
        <w:rPr>
          <w:rFonts w:eastAsiaTheme="minorEastAsia"/>
          <w:lang w:val="en-US"/>
        </w:rPr>
        <w:t>-SAV) is defined as:</w:t>
      </w:r>
    </w:p>
    <w:p w14:paraId="7AFD940E" w14:textId="77777777" w:rsidR="00A66916" w:rsidRPr="00213FFF" w:rsidRDefault="00A66916" w:rsidP="00403FA1">
      <w:pPr>
        <w:spacing w:line="276" w:lineRule="auto"/>
        <w:jc w:val="both"/>
        <w:rPr>
          <w:lang w:val="en-US"/>
        </w:rPr>
      </w:pPr>
      <w:r w:rsidRPr="00213FFF">
        <w:rPr>
          <w:noProof/>
          <w:lang w:val="en-US"/>
        </w:rPr>
        <w:drawing>
          <wp:anchor distT="0" distB="0" distL="114300" distR="114300" simplePos="0" relativeHeight="251668480" behindDoc="1" locked="0" layoutInCell="1" allowOverlap="1" wp14:anchorId="084FB533" wp14:editId="289EDF2B">
            <wp:simplePos x="0" y="0"/>
            <wp:positionH relativeFrom="column">
              <wp:posOffset>1164656</wp:posOffset>
            </wp:positionH>
            <wp:positionV relativeFrom="paragraph">
              <wp:posOffset>169545</wp:posOffset>
            </wp:positionV>
            <wp:extent cx="3526790" cy="294640"/>
            <wp:effectExtent l="0" t="0" r="3810" b="0"/>
            <wp:wrapTight wrapText="bothSides">
              <wp:wrapPolygon edited="0">
                <wp:start x="0" y="0"/>
                <wp:lineTo x="0" y="20483"/>
                <wp:lineTo x="21546" y="20483"/>
                <wp:lineTo x="2154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6790" cy="294640"/>
                    </a:xfrm>
                    <a:prstGeom prst="rect">
                      <a:avLst/>
                    </a:prstGeom>
                  </pic:spPr>
                </pic:pic>
              </a:graphicData>
            </a:graphic>
            <wp14:sizeRelH relativeFrom="page">
              <wp14:pctWidth>0</wp14:pctWidth>
            </wp14:sizeRelH>
            <wp14:sizeRelV relativeFrom="page">
              <wp14:pctHeight>0</wp14:pctHeight>
            </wp14:sizeRelV>
          </wp:anchor>
        </w:drawing>
      </w:r>
    </w:p>
    <w:p w14:paraId="6D25D5CB" w14:textId="77777777" w:rsidR="00A66916" w:rsidRPr="00213FFF" w:rsidRDefault="00A66916" w:rsidP="00403FA1">
      <w:pPr>
        <w:spacing w:line="276" w:lineRule="auto"/>
        <w:jc w:val="both"/>
        <w:rPr>
          <w:lang w:val="en-US"/>
        </w:rPr>
      </w:pPr>
    </w:p>
    <w:p w14:paraId="5F87BE90" w14:textId="77777777" w:rsidR="00A66916" w:rsidRPr="00213FFF" w:rsidRDefault="00A66916" w:rsidP="00403FA1">
      <w:pPr>
        <w:spacing w:line="276" w:lineRule="auto"/>
        <w:jc w:val="both"/>
        <w:rPr>
          <w:lang w:val="en-US"/>
        </w:rPr>
      </w:pPr>
    </w:p>
    <w:p w14:paraId="75A670DA" w14:textId="77777777" w:rsidR="00A66916" w:rsidRPr="00213FFF" w:rsidRDefault="00A66916" w:rsidP="00403FA1">
      <w:pPr>
        <w:spacing w:line="276" w:lineRule="auto"/>
        <w:jc w:val="both"/>
        <w:rPr>
          <w:rFonts w:eastAsiaTheme="minorEastAsia"/>
          <w:lang w:val="en-US"/>
        </w:rPr>
      </w:pPr>
      <w:r w:rsidRPr="00213FFF">
        <w:rPr>
          <w:rFonts w:eastAsiaTheme="minorEastAsia"/>
          <w:lang w:val="en-US"/>
        </w:rPr>
        <w:t xml:space="preserve">The VaR at level </w:t>
      </w:r>
      <m:oMath>
        <m:r>
          <w:rPr>
            <w:rFonts w:ascii="Cambria Math" w:hAnsi="Cambria Math"/>
            <w:lang w:val="en-US"/>
          </w:rPr>
          <m:t>τ</m:t>
        </m:r>
      </m:oMath>
      <w:r w:rsidRPr="00213FFF">
        <w:rPr>
          <w:rFonts w:eastAsiaTheme="minorEastAsia"/>
          <w:lang w:val="en-US"/>
        </w:rPr>
        <w:t xml:space="preserve"> depends on most recent VaR estimation and recent observation of absolute returns.</w:t>
      </w:r>
    </w:p>
    <w:p w14:paraId="0D445389" w14:textId="77777777" w:rsidR="00A66916" w:rsidRPr="00213FFF" w:rsidRDefault="00A66916" w:rsidP="00403FA1">
      <w:pPr>
        <w:spacing w:line="276" w:lineRule="auto"/>
        <w:jc w:val="both"/>
        <w:rPr>
          <w:rFonts w:eastAsiaTheme="minorEastAsia"/>
          <w:lang w:val="en-US"/>
        </w:rPr>
      </w:pPr>
      <w:r w:rsidRPr="00213FFF">
        <w:rPr>
          <w:rFonts w:eastAsiaTheme="minorEastAsia"/>
          <w:lang w:val="en-US"/>
        </w:rPr>
        <w:t xml:space="preserve">The </w:t>
      </w:r>
      <w:proofErr w:type="spellStart"/>
      <w:r w:rsidRPr="00213FFF">
        <w:rPr>
          <w:rFonts w:eastAsiaTheme="minorEastAsia"/>
          <w:lang w:val="en-US"/>
        </w:rPr>
        <w:t>CAViaR</w:t>
      </w:r>
      <w:proofErr w:type="spellEnd"/>
      <w:r w:rsidRPr="00213FFF">
        <w:rPr>
          <w:rFonts w:eastAsiaTheme="minorEastAsia"/>
          <w:lang w:val="en-US"/>
        </w:rPr>
        <w:t>-Indirect GARCH (</w:t>
      </w:r>
      <w:proofErr w:type="spellStart"/>
      <w:r w:rsidRPr="00213FFF">
        <w:rPr>
          <w:rFonts w:eastAsiaTheme="minorEastAsia"/>
          <w:lang w:val="en-US"/>
        </w:rPr>
        <w:t>CAViaR</w:t>
      </w:r>
      <w:proofErr w:type="spellEnd"/>
      <w:r w:rsidRPr="00213FFF">
        <w:rPr>
          <w:rFonts w:eastAsiaTheme="minorEastAsia"/>
          <w:lang w:val="en-US"/>
        </w:rPr>
        <w:t xml:space="preserve">-IG) is </w:t>
      </w:r>
      <w:proofErr w:type="gramStart"/>
      <w:r w:rsidRPr="00213FFF">
        <w:rPr>
          <w:rFonts w:eastAsiaTheme="minorEastAsia"/>
          <w:lang w:val="en-US"/>
        </w:rPr>
        <w:t>similar to</w:t>
      </w:r>
      <w:proofErr w:type="gramEnd"/>
      <w:r w:rsidRPr="00213FFF">
        <w:rPr>
          <w:rFonts w:eastAsiaTheme="minorEastAsia"/>
          <w:lang w:val="en-US"/>
        </w:rPr>
        <w:t xml:space="preserve"> the specification from above: instead of past absolute returns, it uses past squared returns, and squared </w:t>
      </w:r>
      <m:oMath>
        <m:sSub>
          <m:sSubPr>
            <m:ctrlPr>
              <w:rPr>
                <w:rFonts w:ascii="Cambria Math" w:hAnsi="Cambria Math"/>
                <w:i/>
                <w:lang w:val="en-US"/>
              </w:rPr>
            </m:ctrlPr>
          </m:sSubPr>
          <m:e>
            <m:r>
              <w:rPr>
                <w:rFonts w:ascii="Cambria Math" w:hAnsi="Cambria Math"/>
                <w:lang w:val="en-US"/>
              </w:rPr>
              <m:t>VaR</m:t>
            </m:r>
          </m:e>
          <m:sub>
            <m:r>
              <w:rPr>
                <w:rFonts w:ascii="Cambria Math" w:hAnsi="Cambria Math"/>
                <w:lang w:val="en-US"/>
              </w:rPr>
              <m:t>τ,t-1</m:t>
            </m:r>
          </m:sub>
        </m:sSub>
      </m:oMath>
      <w:r w:rsidRPr="00213FFF">
        <w:rPr>
          <w:rFonts w:eastAsiaTheme="minorEastAsia"/>
          <w:lang w:val="en-US"/>
        </w:rPr>
        <w:t xml:space="preserve"> i</w:t>
      </w:r>
      <w:proofErr w:type="spellStart"/>
      <w:r w:rsidRPr="00213FFF">
        <w:rPr>
          <w:rFonts w:eastAsiaTheme="minorEastAsia"/>
          <w:lang w:val="en-US"/>
        </w:rPr>
        <w:t>nstead</w:t>
      </w:r>
      <w:proofErr w:type="spellEnd"/>
      <w:r w:rsidRPr="00213FFF">
        <w:rPr>
          <w:rFonts w:eastAsiaTheme="minorEastAsia"/>
          <w:lang w:val="en-US"/>
        </w:rPr>
        <w:t>. It follows the next specification:</w:t>
      </w:r>
    </w:p>
    <w:p w14:paraId="11455775" w14:textId="77777777" w:rsidR="00A66916" w:rsidRPr="00213FFF" w:rsidRDefault="00A66916" w:rsidP="00403FA1">
      <w:pPr>
        <w:spacing w:line="276" w:lineRule="auto"/>
        <w:jc w:val="both"/>
        <w:rPr>
          <w:lang w:val="en-US"/>
        </w:rPr>
      </w:pPr>
      <w:r w:rsidRPr="00213FFF">
        <w:rPr>
          <w:noProof/>
          <w:lang w:val="en-US"/>
        </w:rPr>
        <w:drawing>
          <wp:anchor distT="0" distB="0" distL="114300" distR="114300" simplePos="0" relativeHeight="251669504" behindDoc="1" locked="0" layoutInCell="1" allowOverlap="1" wp14:anchorId="60B42D2A" wp14:editId="7E64BC9D">
            <wp:simplePos x="0" y="0"/>
            <wp:positionH relativeFrom="column">
              <wp:posOffset>1164655</wp:posOffset>
            </wp:positionH>
            <wp:positionV relativeFrom="paragraph">
              <wp:posOffset>123825</wp:posOffset>
            </wp:positionV>
            <wp:extent cx="3440430" cy="358140"/>
            <wp:effectExtent l="0" t="0" r="1270" b="0"/>
            <wp:wrapTight wrapText="bothSides">
              <wp:wrapPolygon edited="0">
                <wp:start x="0" y="0"/>
                <wp:lineTo x="0" y="20681"/>
                <wp:lineTo x="21528" y="20681"/>
                <wp:lineTo x="2152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0430" cy="358140"/>
                    </a:xfrm>
                    <a:prstGeom prst="rect">
                      <a:avLst/>
                    </a:prstGeom>
                  </pic:spPr>
                </pic:pic>
              </a:graphicData>
            </a:graphic>
            <wp14:sizeRelH relativeFrom="page">
              <wp14:pctWidth>0</wp14:pctWidth>
            </wp14:sizeRelH>
            <wp14:sizeRelV relativeFrom="page">
              <wp14:pctHeight>0</wp14:pctHeight>
            </wp14:sizeRelV>
          </wp:anchor>
        </w:drawing>
      </w:r>
    </w:p>
    <w:p w14:paraId="2C38EF2F" w14:textId="77777777" w:rsidR="00A66916" w:rsidRPr="00213FFF" w:rsidRDefault="00A66916" w:rsidP="00403FA1">
      <w:pPr>
        <w:spacing w:line="276" w:lineRule="auto"/>
        <w:jc w:val="both"/>
        <w:rPr>
          <w:lang w:val="en-US"/>
        </w:rPr>
      </w:pPr>
    </w:p>
    <w:p w14:paraId="1F3CA316" w14:textId="77777777" w:rsidR="00A66916" w:rsidRPr="00213FFF" w:rsidRDefault="00A66916" w:rsidP="00403FA1">
      <w:pPr>
        <w:spacing w:line="276" w:lineRule="auto"/>
        <w:jc w:val="both"/>
        <w:rPr>
          <w:lang w:val="en-US"/>
        </w:rPr>
      </w:pPr>
    </w:p>
    <w:p w14:paraId="744941A1" w14:textId="77777777" w:rsidR="00A66916" w:rsidRPr="00213FFF" w:rsidRDefault="00A66916" w:rsidP="00403FA1">
      <w:pPr>
        <w:spacing w:line="276" w:lineRule="auto"/>
        <w:jc w:val="both"/>
        <w:rPr>
          <w:lang w:val="en-US"/>
        </w:rPr>
      </w:pPr>
    </w:p>
    <w:p w14:paraId="3967B7FF" w14:textId="77777777" w:rsidR="00A66916" w:rsidRPr="00213FFF" w:rsidRDefault="00A66916" w:rsidP="00403FA1">
      <w:pPr>
        <w:spacing w:line="276" w:lineRule="auto"/>
        <w:jc w:val="both"/>
        <w:rPr>
          <w:lang w:val="en-US"/>
        </w:rPr>
      </w:pPr>
      <w:r w:rsidRPr="00213FFF">
        <w:rPr>
          <w:lang w:val="en-US"/>
        </w:rPr>
        <w:t xml:space="preserve">One drawback from these two previous models is that positive and negative returns have the same treatment. This means that they are not able to model the Leverage Effect, which can be solved with the </w:t>
      </w:r>
      <w:proofErr w:type="spellStart"/>
      <w:r w:rsidRPr="00213FFF">
        <w:rPr>
          <w:lang w:val="en-US"/>
        </w:rPr>
        <w:t>CAViaR-Assymetric</w:t>
      </w:r>
      <w:proofErr w:type="spellEnd"/>
      <w:r w:rsidRPr="00213FFF">
        <w:rPr>
          <w:lang w:val="en-US"/>
        </w:rPr>
        <w:t xml:space="preserve"> Slope (</w:t>
      </w:r>
      <w:proofErr w:type="spellStart"/>
      <w:r w:rsidRPr="00213FFF">
        <w:rPr>
          <w:lang w:val="en-US"/>
        </w:rPr>
        <w:t>CAViaR</w:t>
      </w:r>
      <w:proofErr w:type="spellEnd"/>
      <w:r w:rsidRPr="00213FFF">
        <w:rPr>
          <w:lang w:val="en-US"/>
        </w:rPr>
        <w:t>-AS), defined as:</w:t>
      </w:r>
    </w:p>
    <w:p w14:paraId="5B0A8AE0" w14:textId="5259CE1B" w:rsidR="00A66916" w:rsidRPr="00213FFF" w:rsidRDefault="00A66916" w:rsidP="00403FA1">
      <w:pPr>
        <w:spacing w:line="276" w:lineRule="auto"/>
        <w:jc w:val="both"/>
        <w:rPr>
          <w:lang w:val="en-US"/>
        </w:rPr>
      </w:pPr>
    </w:p>
    <w:p w14:paraId="3E7E9A07" w14:textId="3EEB0E07" w:rsidR="00A66916" w:rsidRPr="00213FFF" w:rsidRDefault="001C7350" w:rsidP="00403FA1">
      <w:pPr>
        <w:spacing w:line="276" w:lineRule="auto"/>
        <w:jc w:val="both"/>
        <w:rPr>
          <w:lang w:val="en-US"/>
        </w:rPr>
      </w:pPr>
      <w:r w:rsidRPr="00213FFF">
        <w:rPr>
          <w:noProof/>
          <w:lang w:val="en-US"/>
        </w:rPr>
        <w:lastRenderedPageBreak/>
        <w:drawing>
          <wp:anchor distT="0" distB="0" distL="114300" distR="114300" simplePos="0" relativeHeight="251671552" behindDoc="1" locked="0" layoutInCell="1" allowOverlap="1" wp14:anchorId="4EC31049" wp14:editId="040F46A9">
            <wp:simplePos x="0" y="0"/>
            <wp:positionH relativeFrom="column">
              <wp:posOffset>3079596</wp:posOffset>
            </wp:positionH>
            <wp:positionV relativeFrom="paragraph">
              <wp:posOffset>132715</wp:posOffset>
            </wp:positionV>
            <wp:extent cx="2442845" cy="237490"/>
            <wp:effectExtent l="0" t="0" r="0" b="3810"/>
            <wp:wrapTight wrapText="bothSides">
              <wp:wrapPolygon edited="0">
                <wp:start x="0" y="0"/>
                <wp:lineTo x="0" y="20791"/>
                <wp:lineTo x="21448" y="20791"/>
                <wp:lineTo x="2144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2845" cy="237490"/>
                    </a:xfrm>
                    <a:prstGeom prst="rect">
                      <a:avLst/>
                    </a:prstGeom>
                  </pic:spPr>
                </pic:pic>
              </a:graphicData>
            </a:graphic>
            <wp14:sizeRelH relativeFrom="page">
              <wp14:pctWidth>0</wp14:pctWidth>
            </wp14:sizeRelH>
            <wp14:sizeRelV relativeFrom="page">
              <wp14:pctHeight>0</wp14:pctHeight>
            </wp14:sizeRelV>
          </wp:anchor>
        </w:drawing>
      </w:r>
      <w:r w:rsidRPr="00213FFF">
        <w:rPr>
          <w:noProof/>
          <w:lang w:val="en-US"/>
        </w:rPr>
        <w:drawing>
          <wp:anchor distT="0" distB="0" distL="114300" distR="114300" simplePos="0" relativeHeight="251670528" behindDoc="1" locked="0" layoutInCell="1" allowOverlap="1" wp14:anchorId="483EE43A" wp14:editId="2A3AFDF6">
            <wp:simplePos x="0" y="0"/>
            <wp:positionH relativeFrom="column">
              <wp:posOffset>442661</wp:posOffset>
            </wp:positionH>
            <wp:positionV relativeFrom="paragraph">
              <wp:posOffset>131445</wp:posOffset>
            </wp:positionV>
            <wp:extent cx="2636520" cy="233045"/>
            <wp:effectExtent l="0" t="0" r="5080" b="0"/>
            <wp:wrapTight wrapText="bothSides">
              <wp:wrapPolygon edited="0">
                <wp:start x="0" y="0"/>
                <wp:lineTo x="0" y="20011"/>
                <wp:lineTo x="21538" y="20011"/>
                <wp:lineTo x="2153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6520" cy="233045"/>
                    </a:xfrm>
                    <a:prstGeom prst="rect">
                      <a:avLst/>
                    </a:prstGeom>
                  </pic:spPr>
                </pic:pic>
              </a:graphicData>
            </a:graphic>
            <wp14:sizeRelH relativeFrom="page">
              <wp14:pctWidth>0</wp14:pctWidth>
            </wp14:sizeRelH>
            <wp14:sizeRelV relativeFrom="page">
              <wp14:pctHeight>0</wp14:pctHeight>
            </wp14:sizeRelV>
          </wp:anchor>
        </w:drawing>
      </w:r>
    </w:p>
    <w:p w14:paraId="19E7D28A" w14:textId="77777777" w:rsidR="00A66916" w:rsidRPr="00213FFF" w:rsidRDefault="00A66916" w:rsidP="00403FA1">
      <w:pPr>
        <w:spacing w:line="276" w:lineRule="auto"/>
        <w:jc w:val="both"/>
        <w:rPr>
          <w:lang w:val="en-US"/>
        </w:rPr>
      </w:pPr>
    </w:p>
    <w:p w14:paraId="6D84C35C" w14:textId="77777777" w:rsidR="00A66916" w:rsidRPr="00213FFF" w:rsidRDefault="00A66916" w:rsidP="00403FA1">
      <w:pPr>
        <w:spacing w:line="276" w:lineRule="auto"/>
        <w:jc w:val="both"/>
        <w:rPr>
          <w:lang w:val="en-US"/>
        </w:rPr>
      </w:pPr>
    </w:p>
    <w:p w14:paraId="1947885A" w14:textId="5748BA45" w:rsidR="00A66916" w:rsidRPr="00213FFF" w:rsidRDefault="00A66916" w:rsidP="00403FA1">
      <w:pPr>
        <w:spacing w:line="276" w:lineRule="auto"/>
        <w:jc w:val="both"/>
        <w:rPr>
          <w:lang w:val="en-US"/>
        </w:rPr>
      </w:pPr>
      <w:r w:rsidRPr="00213FFF">
        <w:rPr>
          <w:lang w:val="en-US"/>
        </w:rPr>
        <w:t>This model allows us to give different relevance to past returns depending on whether they took positive or negative values.</w:t>
      </w:r>
    </w:p>
    <w:p w14:paraId="4CF261DE" w14:textId="29B5D87D" w:rsidR="00EE5376" w:rsidRPr="00213FFF" w:rsidRDefault="001C7350" w:rsidP="00403FA1">
      <w:pPr>
        <w:spacing w:line="276" w:lineRule="auto"/>
        <w:jc w:val="both"/>
        <w:rPr>
          <w:lang w:val="en-US"/>
        </w:rPr>
      </w:pPr>
      <w:r w:rsidRPr="00213FFF">
        <w:rPr>
          <w:noProof/>
          <w:lang w:val="en-US"/>
        </w:rPr>
        <w:drawing>
          <wp:anchor distT="0" distB="0" distL="114300" distR="114300" simplePos="0" relativeHeight="251672576" behindDoc="1" locked="0" layoutInCell="1" allowOverlap="1" wp14:anchorId="68731F78" wp14:editId="1EF91DFA">
            <wp:simplePos x="0" y="0"/>
            <wp:positionH relativeFrom="column">
              <wp:posOffset>1571362</wp:posOffset>
            </wp:positionH>
            <wp:positionV relativeFrom="paragraph">
              <wp:posOffset>366877</wp:posOffset>
            </wp:positionV>
            <wp:extent cx="2674620" cy="462915"/>
            <wp:effectExtent l="0" t="0" r="5080" b="0"/>
            <wp:wrapTight wrapText="bothSides">
              <wp:wrapPolygon edited="0">
                <wp:start x="0" y="0"/>
                <wp:lineTo x="0" y="20741"/>
                <wp:lineTo x="21538" y="20741"/>
                <wp:lineTo x="21538" y="0"/>
                <wp:lineTo x="0" y="0"/>
              </wp:wrapPolygon>
            </wp:wrapTight>
            <wp:docPr id="16" name="Imagen 16"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A picture containing text, clock, watch&#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4620" cy="462915"/>
                    </a:xfrm>
                    <a:prstGeom prst="rect">
                      <a:avLst/>
                    </a:prstGeom>
                  </pic:spPr>
                </pic:pic>
              </a:graphicData>
            </a:graphic>
            <wp14:sizeRelH relativeFrom="page">
              <wp14:pctWidth>0</wp14:pctWidth>
            </wp14:sizeRelH>
            <wp14:sizeRelV relativeFrom="page">
              <wp14:pctHeight>0</wp14:pctHeight>
            </wp14:sizeRelV>
          </wp:anchor>
        </w:drawing>
      </w:r>
      <w:r w:rsidR="00A66916" w:rsidRPr="00213FFF">
        <w:rPr>
          <w:lang w:val="en-US"/>
        </w:rPr>
        <w:t xml:space="preserve">Parameters from </w:t>
      </w:r>
      <w:proofErr w:type="spellStart"/>
      <w:r w:rsidR="00A66916" w:rsidRPr="00213FFF">
        <w:rPr>
          <w:lang w:val="en-US"/>
        </w:rPr>
        <w:t>CAViaR</w:t>
      </w:r>
      <w:proofErr w:type="spellEnd"/>
      <w:r w:rsidR="00A66916" w:rsidRPr="00213FFF">
        <w:rPr>
          <w:lang w:val="en-US"/>
        </w:rPr>
        <w:t xml:space="preserve"> models are estimated by minimizing the following quantile loss function:</w:t>
      </w:r>
    </w:p>
    <w:p w14:paraId="17DA756E" w14:textId="7A7EAACB" w:rsidR="0008032A" w:rsidRPr="00213FFF" w:rsidRDefault="0008032A" w:rsidP="00403FA1">
      <w:pPr>
        <w:spacing w:line="276" w:lineRule="auto"/>
        <w:jc w:val="both"/>
        <w:rPr>
          <w:lang w:val="en-US"/>
        </w:rPr>
      </w:pPr>
    </w:p>
    <w:p w14:paraId="199B1336" w14:textId="6D3CCF3D" w:rsidR="0008032A" w:rsidRPr="00213FFF" w:rsidRDefault="0008032A" w:rsidP="00403FA1">
      <w:pPr>
        <w:spacing w:line="276" w:lineRule="auto"/>
        <w:jc w:val="both"/>
        <w:rPr>
          <w:lang w:val="en-US"/>
        </w:rPr>
      </w:pPr>
    </w:p>
    <w:p w14:paraId="4D9B2CE1" w14:textId="77777777" w:rsidR="0008032A" w:rsidRPr="00213FFF" w:rsidRDefault="0008032A" w:rsidP="00403FA1">
      <w:pPr>
        <w:spacing w:line="276" w:lineRule="auto"/>
        <w:jc w:val="both"/>
        <w:rPr>
          <w:b/>
          <w:bCs/>
          <w:lang w:val="en-US"/>
        </w:rPr>
      </w:pPr>
    </w:p>
    <w:p w14:paraId="4A79A9A0" w14:textId="77777777" w:rsidR="001C7350" w:rsidRPr="00213FFF" w:rsidRDefault="001C7350" w:rsidP="00403FA1">
      <w:pPr>
        <w:spacing w:line="276" w:lineRule="auto"/>
        <w:jc w:val="both"/>
        <w:rPr>
          <w:b/>
          <w:bCs/>
          <w:lang w:val="en-US"/>
        </w:rPr>
      </w:pPr>
    </w:p>
    <w:p w14:paraId="4618375E" w14:textId="397DAC66" w:rsidR="0008032A" w:rsidRPr="00213FFF" w:rsidRDefault="0008032A" w:rsidP="00403FA1">
      <w:pPr>
        <w:pStyle w:val="ListParagraph"/>
        <w:numPr>
          <w:ilvl w:val="0"/>
          <w:numId w:val="1"/>
        </w:numPr>
        <w:spacing w:line="276" w:lineRule="auto"/>
        <w:jc w:val="both"/>
        <w:rPr>
          <w:b/>
          <w:bCs/>
          <w:lang w:val="en-US"/>
        </w:rPr>
      </w:pPr>
      <w:r w:rsidRPr="00213FFF">
        <w:rPr>
          <w:b/>
          <w:bCs/>
          <w:lang w:val="en-US"/>
        </w:rPr>
        <w:t>Empirical Analysis</w:t>
      </w:r>
    </w:p>
    <w:p w14:paraId="36D14BC6" w14:textId="77777777" w:rsidR="0008032A" w:rsidRPr="00213FFF" w:rsidRDefault="0008032A" w:rsidP="00403FA1">
      <w:pPr>
        <w:spacing w:line="276" w:lineRule="auto"/>
        <w:jc w:val="both"/>
        <w:rPr>
          <w:lang w:val="en-US"/>
        </w:rPr>
      </w:pPr>
    </w:p>
    <w:p w14:paraId="1654C539" w14:textId="77777777" w:rsidR="0008032A" w:rsidRPr="00213FFF" w:rsidRDefault="0008032A" w:rsidP="00403FA1">
      <w:pPr>
        <w:spacing w:line="276" w:lineRule="auto"/>
        <w:jc w:val="both"/>
        <w:rPr>
          <w:lang w:val="en-US"/>
        </w:rPr>
      </w:pPr>
      <w:r w:rsidRPr="00213FFF">
        <w:rPr>
          <w:lang w:val="en-US"/>
        </w:rPr>
        <w:t xml:space="preserve">Once we transformed our data set into a time series, we evaluated the characteristics of the Swiss Stock Market Index (SSMI) series from 01/01/2000 to 31/12/2020. We focus our data analysis using the main tests for evaluating the stylized facts. </w:t>
      </w:r>
    </w:p>
    <w:p w14:paraId="4D1ECA76" w14:textId="77777777" w:rsidR="0008032A" w:rsidRPr="00213FFF" w:rsidRDefault="0008032A" w:rsidP="00403FA1">
      <w:pPr>
        <w:spacing w:line="276" w:lineRule="auto"/>
        <w:jc w:val="both"/>
        <w:rPr>
          <w:lang w:val="en-US"/>
        </w:rPr>
      </w:pPr>
    </w:p>
    <w:p w14:paraId="3149F7E5" w14:textId="5AC6E7B1" w:rsidR="0008032A" w:rsidRPr="00213FFF" w:rsidRDefault="0008032A" w:rsidP="00403FA1">
      <w:pPr>
        <w:spacing w:line="276" w:lineRule="auto"/>
        <w:jc w:val="both"/>
        <w:rPr>
          <w:i/>
          <w:iCs/>
          <w:lang w:val="en-US"/>
        </w:rPr>
      </w:pPr>
      <w:r w:rsidRPr="00213FFF">
        <w:rPr>
          <w:i/>
          <w:iCs/>
          <w:lang w:val="en-US"/>
        </w:rPr>
        <w:t>Auto</w:t>
      </w:r>
      <w:r w:rsidR="00A25700" w:rsidRPr="00213FFF">
        <w:rPr>
          <w:i/>
          <w:iCs/>
          <w:lang w:val="en-US"/>
        </w:rPr>
        <w:t>-</w:t>
      </w:r>
      <w:r w:rsidRPr="00213FFF">
        <w:rPr>
          <w:i/>
          <w:iCs/>
          <w:lang w:val="en-US"/>
        </w:rPr>
        <w:t>correlograms</w:t>
      </w:r>
    </w:p>
    <w:p w14:paraId="7DB7DCA9" w14:textId="77777777" w:rsidR="0008032A" w:rsidRPr="00213FFF" w:rsidRDefault="0008032A" w:rsidP="00403FA1">
      <w:pPr>
        <w:spacing w:line="276" w:lineRule="auto"/>
        <w:jc w:val="both"/>
        <w:rPr>
          <w:lang w:val="en-US"/>
        </w:rPr>
      </w:pPr>
    </w:p>
    <w:p w14:paraId="119942BF" w14:textId="77777777" w:rsidR="0008032A" w:rsidRPr="00213FFF" w:rsidRDefault="0008032A" w:rsidP="00403FA1">
      <w:pPr>
        <w:spacing w:line="276" w:lineRule="auto"/>
        <w:jc w:val="both"/>
        <w:rPr>
          <w:lang w:val="en-US"/>
        </w:rPr>
      </w:pPr>
      <w:r w:rsidRPr="00213FFF">
        <w:rPr>
          <w:lang w:val="en-US"/>
        </w:rPr>
        <w:t xml:space="preserve">We started by evaluating the autocorrelation function (ACF). The ACF is a function where daily returns depend on past returns observations. In this test, we want to see whether previous observations are correlated with today’s observation, and we test for each individual correlation coefficient. So, our null hypothesis is that there is no correlation with past returns </w:t>
      </w:r>
      <m:oMath>
        <m:r>
          <w:rPr>
            <w:rFonts w:ascii="Cambria Math" w:eastAsiaTheme="minorEastAsia" w:hAnsi="Cambria Math"/>
            <w:lang w:val="en-US"/>
          </w:rPr>
          <m:t>(</m:t>
        </m:r>
        <m:r>
          <w:rPr>
            <w:rFonts w:ascii="Cambria Math" w:hAnsi="Cambria Math"/>
            <w:lang w:val="en-US"/>
          </w:rPr>
          <m:t>ρ=0</m:t>
        </m:r>
        <m:r>
          <w:rPr>
            <w:rFonts w:ascii="Cambria Math" w:eastAsiaTheme="minorEastAsia" w:hAnsi="Cambria Math"/>
            <w:lang w:val="en-US"/>
          </w:rPr>
          <m:t>)</m:t>
        </m:r>
      </m:oMath>
      <w:r w:rsidRPr="00213FFF">
        <w:rPr>
          <w:lang w:val="en-US"/>
        </w:rPr>
        <w:t xml:space="preserve">, coefficients accompanying lagged returns are equal to zero. But, if we reject H0, is because the lagged return is statistically significant and different to zero. Meaning that, the lagged return is significant to explain daily returns and we should take it into account in our autoregressive model. </w:t>
      </w:r>
    </w:p>
    <w:p w14:paraId="3FA25CE6" w14:textId="649F9FEB" w:rsidR="0008032A" w:rsidRPr="00213FFF" w:rsidRDefault="0008032A" w:rsidP="00403FA1">
      <w:pPr>
        <w:spacing w:line="276" w:lineRule="auto"/>
        <w:jc w:val="both"/>
        <w:rPr>
          <w:lang w:val="en-US"/>
        </w:rPr>
      </w:pPr>
      <w:r w:rsidRPr="00213FFF">
        <w:rPr>
          <w:lang w:val="en-US"/>
        </w:rPr>
        <w:t xml:space="preserve">By looking at the </w:t>
      </w:r>
      <w:r w:rsidR="00A25700" w:rsidRPr="00213FFF">
        <w:rPr>
          <w:lang w:val="en-US"/>
        </w:rPr>
        <w:t>auto-correlogram</w:t>
      </w:r>
      <w:r w:rsidRPr="00213FFF">
        <w:rPr>
          <w:lang w:val="en-US"/>
        </w:rPr>
        <w:t>, all those lags that exceed the nullity band mean that, according to our sample, there is evidence suggesting the autocorrelation is significant. We found no significant lags for today’s returns as every test statistic fell inside the nullity band. This result suggest that the series can be associated with a white noise process because if there are no significant past observations, daily returns only depend on the error term (characteristic of a white noise process).</w:t>
      </w:r>
    </w:p>
    <w:p w14:paraId="52D2B048" w14:textId="77777777" w:rsidR="0008032A" w:rsidRPr="00213FFF" w:rsidRDefault="0008032A" w:rsidP="00403FA1">
      <w:pPr>
        <w:spacing w:line="276" w:lineRule="auto"/>
        <w:jc w:val="both"/>
        <w:rPr>
          <w:lang w:val="en-US"/>
        </w:rPr>
      </w:pPr>
    </w:p>
    <w:p w14:paraId="77C193FE" w14:textId="77777777" w:rsidR="0008032A" w:rsidRPr="00213FFF" w:rsidRDefault="0008032A" w:rsidP="00403FA1">
      <w:pPr>
        <w:spacing w:line="276" w:lineRule="auto"/>
        <w:jc w:val="both"/>
        <w:rPr>
          <w:noProof/>
          <w:lang w:val="en-US"/>
        </w:rPr>
      </w:pPr>
      <w:r w:rsidRPr="00213FFF">
        <w:rPr>
          <w:noProof/>
          <w:lang w:val="en-US"/>
        </w:rPr>
        <w:drawing>
          <wp:inline distT="0" distB="0" distL="0" distR="0" wp14:anchorId="54B0D5B6" wp14:editId="01A4E29F">
            <wp:extent cx="5396216" cy="1741251"/>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rotWithShape="1">
                    <a:blip r:embed="rId21"/>
                    <a:srcRect b="48369"/>
                    <a:stretch/>
                  </pic:blipFill>
                  <pic:spPr bwMode="auto">
                    <a:xfrm>
                      <a:off x="0" y="0"/>
                      <a:ext cx="5396216" cy="1741251"/>
                    </a:xfrm>
                    <a:prstGeom prst="rect">
                      <a:avLst/>
                    </a:prstGeom>
                    <a:ln>
                      <a:noFill/>
                    </a:ln>
                    <a:extLst>
                      <a:ext uri="{53640926-AAD7-44D8-BBD7-CCE9431645EC}">
                        <a14:shadowObscured xmlns:a14="http://schemas.microsoft.com/office/drawing/2010/main"/>
                      </a:ext>
                    </a:extLst>
                  </pic:spPr>
                </pic:pic>
              </a:graphicData>
            </a:graphic>
          </wp:inline>
        </w:drawing>
      </w:r>
      <w:r w:rsidRPr="00213FFF">
        <w:rPr>
          <w:lang w:val="en-US"/>
        </w:rPr>
        <w:t xml:space="preserve"> </w:t>
      </w:r>
    </w:p>
    <w:p w14:paraId="58576F4F" w14:textId="77777777" w:rsidR="0008032A" w:rsidRPr="00213FFF" w:rsidRDefault="0008032A" w:rsidP="00403FA1">
      <w:pPr>
        <w:spacing w:line="276" w:lineRule="auto"/>
        <w:jc w:val="both"/>
        <w:rPr>
          <w:lang w:val="en-US"/>
        </w:rPr>
      </w:pPr>
    </w:p>
    <w:p w14:paraId="2D56033D" w14:textId="77777777" w:rsidR="0008032A" w:rsidRPr="00213FFF" w:rsidRDefault="0008032A" w:rsidP="00403FA1">
      <w:pPr>
        <w:spacing w:line="276" w:lineRule="auto"/>
        <w:jc w:val="both"/>
        <w:rPr>
          <w:lang w:val="en-US"/>
        </w:rPr>
      </w:pPr>
    </w:p>
    <w:p w14:paraId="57C71752" w14:textId="3BDD0560" w:rsidR="0008032A" w:rsidRPr="00213FFF" w:rsidRDefault="0008032A" w:rsidP="00403FA1">
      <w:pPr>
        <w:spacing w:line="276" w:lineRule="auto"/>
        <w:jc w:val="both"/>
        <w:rPr>
          <w:lang w:val="en-US"/>
        </w:rPr>
      </w:pPr>
      <w:r w:rsidRPr="00213FFF">
        <w:rPr>
          <w:lang w:val="en-US"/>
        </w:rPr>
        <w:t xml:space="preserve">Later, we tested the partial autocorrelation function. In this test we see if the direct effect/influence of the lag return respect to daily returns, eliminating the </w:t>
      </w:r>
      <w:r w:rsidR="00A25700" w:rsidRPr="00213FFF">
        <w:rPr>
          <w:lang w:val="en-US"/>
        </w:rPr>
        <w:t>influence</w:t>
      </w:r>
      <w:r w:rsidRPr="00213FFF">
        <w:rPr>
          <w:lang w:val="en-US"/>
        </w:rPr>
        <w:t xml:space="preserve"> it contains from other lags (we do not consider the dependency created by the lags between them).</w:t>
      </w:r>
    </w:p>
    <w:p w14:paraId="0BD68EAB" w14:textId="77777777" w:rsidR="0008032A" w:rsidRPr="00213FFF" w:rsidRDefault="0008032A" w:rsidP="00403FA1">
      <w:pPr>
        <w:spacing w:line="276" w:lineRule="auto"/>
        <w:jc w:val="both"/>
        <w:rPr>
          <w:lang w:val="en-US"/>
        </w:rPr>
      </w:pPr>
      <w:r w:rsidRPr="00213FFF">
        <w:rPr>
          <w:noProof/>
          <w:lang w:val="en-US"/>
        </w:rPr>
        <w:drawing>
          <wp:anchor distT="0" distB="0" distL="114300" distR="114300" simplePos="0" relativeHeight="251674624" behindDoc="1" locked="0" layoutInCell="1" allowOverlap="1" wp14:anchorId="66823123" wp14:editId="2BA3F657">
            <wp:simplePos x="0" y="0"/>
            <wp:positionH relativeFrom="column">
              <wp:posOffset>0</wp:posOffset>
            </wp:positionH>
            <wp:positionV relativeFrom="paragraph">
              <wp:posOffset>0</wp:posOffset>
            </wp:positionV>
            <wp:extent cx="5396216" cy="1631234"/>
            <wp:effectExtent l="0" t="0" r="1905" b="0"/>
            <wp:wrapTight wrapText="bothSides">
              <wp:wrapPolygon edited="0">
                <wp:start x="0" y="0"/>
                <wp:lineTo x="0" y="21364"/>
                <wp:lineTo x="21557" y="21364"/>
                <wp:lineTo x="21557" y="0"/>
                <wp:lineTo x="0" y="0"/>
              </wp:wrapPolygon>
            </wp:wrapTight>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51631"/>
                    <a:stretch/>
                  </pic:blipFill>
                  <pic:spPr bwMode="auto">
                    <a:xfrm>
                      <a:off x="0" y="0"/>
                      <a:ext cx="5396216" cy="16312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2BDC7C" w14:textId="77777777" w:rsidR="0008032A" w:rsidRPr="00213FFF" w:rsidRDefault="0008032A" w:rsidP="00403FA1">
      <w:pPr>
        <w:spacing w:line="276" w:lineRule="auto"/>
        <w:jc w:val="both"/>
        <w:rPr>
          <w:lang w:val="en-US"/>
        </w:rPr>
      </w:pPr>
    </w:p>
    <w:p w14:paraId="4AB65AE3" w14:textId="77777777" w:rsidR="0008032A" w:rsidRPr="00213FFF" w:rsidRDefault="0008032A" w:rsidP="00403FA1">
      <w:pPr>
        <w:spacing w:line="276" w:lineRule="auto"/>
        <w:jc w:val="both"/>
        <w:rPr>
          <w:lang w:val="en-US"/>
        </w:rPr>
      </w:pPr>
      <w:r w:rsidRPr="00213FFF">
        <w:rPr>
          <w:lang w:val="en-US"/>
        </w:rPr>
        <w:t xml:space="preserve">Once again, the obtained results suggest there is no dependency between daily returns and past returns. In consequence, we could assume that the expected value of daily returns is equal to zero. </w:t>
      </w:r>
    </w:p>
    <w:p w14:paraId="50C98823" w14:textId="77777777" w:rsidR="0008032A" w:rsidRPr="00213FFF" w:rsidRDefault="0008032A" w:rsidP="00403FA1">
      <w:pPr>
        <w:spacing w:line="276" w:lineRule="auto"/>
        <w:jc w:val="both"/>
        <w:rPr>
          <w:lang w:val="en-US"/>
        </w:rPr>
      </w:pPr>
    </w:p>
    <w:p w14:paraId="5E78801A" w14:textId="77777777" w:rsidR="0008032A" w:rsidRPr="00213FFF" w:rsidRDefault="0008032A" w:rsidP="00403FA1">
      <w:pPr>
        <w:spacing w:line="276" w:lineRule="auto"/>
        <w:jc w:val="both"/>
        <w:rPr>
          <w:lang w:val="en-US"/>
        </w:rPr>
      </w:pPr>
      <w:r w:rsidRPr="00213FFF">
        <w:rPr>
          <w:lang w:val="en-US"/>
        </w:rPr>
        <w:t xml:space="preserve">However, results varied a lot when we transformed the time series into squared and absolute returns. </w:t>
      </w:r>
    </w:p>
    <w:p w14:paraId="4FD75A08" w14:textId="77777777" w:rsidR="0008032A" w:rsidRPr="00213FFF" w:rsidRDefault="0008032A" w:rsidP="00403FA1">
      <w:pPr>
        <w:spacing w:line="276" w:lineRule="auto"/>
        <w:jc w:val="both"/>
        <w:rPr>
          <w:lang w:val="en-US"/>
        </w:rPr>
      </w:pPr>
      <w:r w:rsidRPr="00213FFF">
        <w:rPr>
          <w:noProof/>
          <w:lang w:val="en-US"/>
        </w:rPr>
        <w:drawing>
          <wp:anchor distT="0" distB="0" distL="114300" distR="114300" simplePos="0" relativeHeight="251676672" behindDoc="1" locked="0" layoutInCell="1" allowOverlap="1" wp14:anchorId="4C2E2D4A" wp14:editId="228C46E0">
            <wp:simplePos x="0" y="0"/>
            <wp:positionH relativeFrom="column">
              <wp:posOffset>-49530</wp:posOffset>
            </wp:positionH>
            <wp:positionV relativeFrom="paragraph">
              <wp:posOffset>188595</wp:posOffset>
            </wp:positionV>
            <wp:extent cx="2771140" cy="1732280"/>
            <wp:effectExtent l="0" t="0" r="0" b="0"/>
            <wp:wrapTight wrapText="bothSides">
              <wp:wrapPolygon edited="0">
                <wp:start x="0" y="0"/>
                <wp:lineTo x="0" y="21378"/>
                <wp:lineTo x="21481" y="21378"/>
                <wp:lineTo x="21481" y="0"/>
                <wp:lineTo x="0" y="0"/>
              </wp:wrapPolygon>
            </wp:wrapTight>
            <wp:docPr id="10" name="Picture 10" descr="A picture containing text, device, cali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calip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71140" cy="1732280"/>
                    </a:xfrm>
                    <a:prstGeom prst="rect">
                      <a:avLst/>
                    </a:prstGeom>
                  </pic:spPr>
                </pic:pic>
              </a:graphicData>
            </a:graphic>
            <wp14:sizeRelH relativeFrom="page">
              <wp14:pctWidth>0</wp14:pctWidth>
            </wp14:sizeRelH>
            <wp14:sizeRelV relativeFrom="page">
              <wp14:pctHeight>0</wp14:pctHeight>
            </wp14:sizeRelV>
          </wp:anchor>
        </w:drawing>
      </w:r>
      <w:r w:rsidRPr="00213FFF">
        <w:rPr>
          <w:noProof/>
          <w:lang w:val="en-US"/>
        </w:rPr>
        <w:drawing>
          <wp:anchor distT="0" distB="0" distL="114300" distR="114300" simplePos="0" relativeHeight="251675648" behindDoc="1" locked="0" layoutInCell="1" allowOverlap="1" wp14:anchorId="7A87D4CA" wp14:editId="47FB4C48">
            <wp:simplePos x="0" y="0"/>
            <wp:positionH relativeFrom="column">
              <wp:posOffset>2742565</wp:posOffset>
            </wp:positionH>
            <wp:positionV relativeFrom="paragraph">
              <wp:posOffset>187325</wp:posOffset>
            </wp:positionV>
            <wp:extent cx="2771775" cy="1732280"/>
            <wp:effectExtent l="0" t="0" r="0" b="0"/>
            <wp:wrapTight wrapText="bothSides">
              <wp:wrapPolygon edited="0">
                <wp:start x="0" y="0"/>
                <wp:lineTo x="0" y="21378"/>
                <wp:lineTo x="21476" y="21378"/>
                <wp:lineTo x="21476" y="0"/>
                <wp:lineTo x="0" y="0"/>
              </wp:wrapPolygon>
            </wp:wrapTight>
            <wp:docPr id="18" name="Picture 18" descr="A picture containing text, calip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aliper, devi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71775" cy="1732280"/>
                    </a:xfrm>
                    <a:prstGeom prst="rect">
                      <a:avLst/>
                    </a:prstGeom>
                  </pic:spPr>
                </pic:pic>
              </a:graphicData>
            </a:graphic>
            <wp14:sizeRelH relativeFrom="page">
              <wp14:pctWidth>0</wp14:pctWidth>
            </wp14:sizeRelH>
            <wp14:sizeRelV relativeFrom="page">
              <wp14:pctHeight>0</wp14:pctHeight>
            </wp14:sizeRelV>
          </wp:anchor>
        </w:drawing>
      </w:r>
    </w:p>
    <w:p w14:paraId="13A5D706" w14:textId="77777777" w:rsidR="0008032A" w:rsidRPr="00213FFF" w:rsidRDefault="0008032A" w:rsidP="00403FA1">
      <w:pPr>
        <w:spacing w:line="276" w:lineRule="auto"/>
        <w:jc w:val="both"/>
        <w:rPr>
          <w:lang w:val="en-US"/>
        </w:rPr>
      </w:pPr>
    </w:p>
    <w:p w14:paraId="5C36CD28" w14:textId="292404B9" w:rsidR="0008032A" w:rsidRPr="00213FFF" w:rsidRDefault="0008032A" w:rsidP="00403FA1">
      <w:pPr>
        <w:spacing w:line="276" w:lineRule="auto"/>
        <w:jc w:val="both"/>
        <w:rPr>
          <w:lang w:val="en-US"/>
        </w:rPr>
      </w:pPr>
      <w:r w:rsidRPr="00213FFF">
        <w:rPr>
          <w:lang w:val="en-US"/>
        </w:rPr>
        <w:t>Dependency of daily returns with recent past observations seemed to be significantly different from zero, and then started falling into the nullity band. We can interpret that</w:t>
      </w:r>
      <w:r w:rsidR="00A25700" w:rsidRPr="00213FFF">
        <w:rPr>
          <w:lang w:val="en-US"/>
        </w:rPr>
        <w:t>,</w:t>
      </w:r>
      <w:r w:rsidRPr="00213FFF">
        <w:rPr>
          <w:lang w:val="en-US"/>
        </w:rPr>
        <w:t xml:space="preserve"> shocks are not permanent, they are absorbed through time, and that they should not be associated with a white noise process as there are relevant lags. The effect of lagged variables losses relevance. </w:t>
      </w:r>
    </w:p>
    <w:p w14:paraId="3D69586A" w14:textId="77777777" w:rsidR="0008032A" w:rsidRPr="00213FFF" w:rsidRDefault="0008032A" w:rsidP="00403FA1">
      <w:pPr>
        <w:spacing w:line="276" w:lineRule="auto"/>
        <w:jc w:val="both"/>
        <w:rPr>
          <w:lang w:val="en-US"/>
        </w:rPr>
      </w:pPr>
      <w:r w:rsidRPr="00213FFF">
        <w:rPr>
          <w:lang w:val="en-US"/>
        </w:rPr>
        <w:t xml:space="preserve">These results are important because let us use the squared returns as a proxy of conditional variance, </w:t>
      </w:r>
      <w:proofErr w:type="gramStart"/>
      <w:r w:rsidRPr="00213FFF">
        <w:rPr>
          <w:lang w:val="en-US"/>
        </w:rPr>
        <w:t>due to the fact that</w:t>
      </w:r>
      <w:proofErr w:type="gramEnd"/>
      <w:r w:rsidRPr="00213FFF">
        <w:rPr>
          <w:lang w:val="en-US"/>
        </w:rPr>
        <w:t xml:space="preserve"> daily returns could be thought as a zero mean process and squared returns cannot. </w:t>
      </w:r>
    </w:p>
    <w:p w14:paraId="0D71AF08" w14:textId="77777777" w:rsidR="0008032A" w:rsidRPr="00213FFF" w:rsidRDefault="0008032A" w:rsidP="00403FA1">
      <w:pPr>
        <w:spacing w:line="276" w:lineRule="auto"/>
        <w:jc w:val="both"/>
        <w:rPr>
          <w:lang w:val="en-US"/>
        </w:rPr>
      </w:pPr>
    </w:p>
    <w:p w14:paraId="5D54752F" w14:textId="77777777" w:rsidR="0008032A" w:rsidRPr="00213FFF" w:rsidRDefault="0008032A" w:rsidP="00403FA1">
      <w:pPr>
        <w:spacing w:line="276" w:lineRule="auto"/>
        <w:jc w:val="both"/>
        <w:rPr>
          <w:i/>
          <w:iCs/>
          <w:lang w:val="en-US"/>
        </w:rPr>
      </w:pPr>
      <w:r w:rsidRPr="00213FFF">
        <w:rPr>
          <w:i/>
          <w:iCs/>
          <w:lang w:val="en-US"/>
        </w:rPr>
        <w:t>Normality test</w:t>
      </w:r>
    </w:p>
    <w:p w14:paraId="0C207D85" w14:textId="77777777" w:rsidR="0008032A" w:rsidRPr="00213FFF" w:rsidRDefault="0008032A" w:rsidP="00403FA1">
      <w:pPr>
        <w:spacing w:line="276" w:lineRule="auto"/>
        <w:jc w:val="both"/>
        <w:rPr>
          <w:lang w:val="en-US"/>
        </w:rPr>
      </w:pPr>
    </w:p>
    <w:p w14:paraId="557C0AF1" w14:textId="77777777" w:rsidR="0008032A" w:rsidRPr="00213FFF" w:rsidRDefault="0008032A" w:rsidP="00403FA1">
      <w:pPr>
        <w:spacing w:line="276" w:lineRule="auto"/>
        <w:jc w:val="both"/>
        <w:rPr>
          <w:lang w:val="en-US"/>
        </w:rPr>
      </w:pPr>
      <w:r w:rsidRPr="00213FFF">
        <w:rPr>
          <w:lang w:val="en-US"/>
        </w:rPr>
        <w:t>Furthermore, we evaluated if the daily returns series could be considered to follow a normal distribution. This null hypothesis was tested with the Jarque-</w:t>
      </w:r>
      <w:proofErr w:type="spellStart"/>
      <w:r w:rsidRPr="00213FFF">
        <w:rPr>
          <w:lang w:val="en-US"/>
        </w:rPr>
        <w:t>Bera</w:t>
      </w:r>
      <w:proofErr w:type="spellEnd"/>
      <w:r w:rsidRPr="00213FFF">
        <w:rPr>
          <w:lang w:val="en-US"/>
        </w:rPr>
        <w:t xml:space="preserve"> test.</w:t>
      </w:r>
    </w:p>
    <w:p w14:paraId="12BC9F2A" w14:textId="77777777" w:rsidR="0008032A" w:rsidRPr="00213FFF" w:rsidRDefault="0008032A" w:rsidP="00403FA1">
      <w:pPr>
        <w:spacing w:line="276" w:lineRule="auto"/>
        <w:jc w:val="both"/>
        <w:rPr>
          <w:lang w:val="en-US"/>
        </w:rPr>
      </w:pPr>
      <w:r w:rsidRPr="00213FFF">
        <w:rPr>
          <w:lang w:val="en-US"/>
        </w:rPr>
        <w:t xml:space="preserve">Firstly, we needed to calculate the kurtosis and the skewness of the series. The kurtosis measures the heaviness of the tails of the distribution. According to our sample, the series had a kurtosis equal to 7.64, much larger than 3 (value for a normal distribution), being a case of </w:t>
      </w:r>
      <w:r w:rsidRPr="00213FFF">
        <w:rPr>
          <w:lang w:val="en-US"/>
        </w:rPr>
        <w:lastRenderedPageBreak/>
        <w:t xml:space="preserve">leptokurtic distribution. The interpretation of the fat tails result is that there is a higher probability of observing large returns and losses. </w:t>
      </w:r>
    </w:p>
    <w:p w14:paraId="6932B90A" w14:textId="77777777" w:rsidR="0008032A" w:rsidRPr="00213FFF" w:rsidRDefault="0008032A" w:rsidP="00403FA1">
      <w:pPr>
        <w:spacing w:line="276" w:lineRule="auto"/>
        <w:jc w:val="both"/>
        <w:rPr>
          <w:lang w:val="en-US"/>
        </w:rPr>
      </w:pPr>
      <w:r w:rsidRPr="00213FFF">
        <w:rPr>
          <w:lang w:val="en-US"/>
        </w:rPr>
        <w:t xml:space="preserve">The estimated skewness took a negative value of -0.261, which means that number of observations for negative daily returns are greater than the number of positive returns. </w:t>
      </w:r>
    </w:p>
    <w:p w14:paraId="59F1A9F8" w14:textId="77777777" w:rsidR="0008032A" w:rsidRPr="00213FFF" w:rsidRDefault="0008032A" w:rsidP="00403FA1">
      <w:pPr>
        <w:spacing w:line="276" w:lineRule="auto"/>
        <w:jc w:val="both"/>
        <w:rPr>
          <w:lang w:val="en-US"/>
        </w:rPr>
      </w:pPr>
      <w:r w:rsidRPr="00213FFF">
        <w:rPr>
          <w:lang w:val="en-US"/>
        </w:rPr>
        <w:t>These values led us to reject the null hypothesis, the evidence suggests the daily returns do not follow a normal distribution as we can inferred from the histogram below.</w:t>
      </w:r>
    </w:p>
    <w:p w14:paraId="27127A2B" w14:textId="77777777" w:rsidR="0008032A" w:rsidRPr="00213FFF" w:rsidRDefault="0008032A" w:rsidP="00403FA1">
      <w:pPr>
        <w:spacing w:line="276" w:lineRule="auto"/>
        <w:jc w:val="both"/>
        <w:rPr>
          <w:lang w:val="en-US"/>
        </w:rPr>
      </w:pPr>
      <w:r w:rsidRPr="00213FFF">
        <w:rPr>
          <w:noProof/>
          <w:lang w:val="en-US"/>
        </w:rPr>
        <w:drawing>
          <wp:anchor distT="0" distB="0" distL="114300" distR="114300" simplePos="0" relativeHeight="251677696" behindDoc="1" locked="0" layoutInCell="1" allowOverlap="1" wp14:anchorId="0EAA4C96" wp14:editId="3648D595">
            <wp:simplePos x="0" y="0"/>
            <wp:positionH relativeFrom="column">
              <wp:posOffset>524348</wp:posOffset>
            </wp:positionH>
            <wp:positionV relativeFrom="paragraph">
              <wp:posOffset>184150</wp:posOffset>
            </wp:positionV>
            <wp:extent cx="4737100" cy="2960370"/>
            <wp:effectExtent l="0" t="0" r="0" b="0"/>
            <wp:wrapTight wrapText="bothSides">
              <wp:wrapPolygon edited="0">
                <wp:start x="0" y="0"/>
                <wp:lineTo x="0" y="21498"/>
                <wp:lineTo x="21542" y="21498"/>
                <wp:lineTo x="21542" y="0"/>
                <wp:lineTo x="0" y="0"/>
              </wp:wrapPolygon>
            </wp:wrapTight>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37100" cy="2960370"/>
                    </a:xfrm>
                    <a:prstGeom prst="rect">
                      <a:avLst/>
                    </a:prstGeom>
                  </pic:spPr>
                </pic:pic>
              </a:graphicData>
            </a:graphic>
            <wp14:sizeRelH relativeFrom="page">
              <wp14:pctWidth>0</wp14:pctWidth>
            </wp14:sizeRelH>
            <wp14:sizeRelV relativeFrom="page">
              <wp14:pctHeight>0</wp14:pctHeight>
            </wp14:sizeRelV>
          </wp:anchor>
        </w:drawing>
      </w:r>
    </w:p>
    <w:p w14:paraId="0AE58CC1" w14:textId="77777777" w:rsidR="0008032A" w:rsidRPr="00213FFF" w:rsidRDefault="0008032A" w:rsidP="00403FA1">
      <w:pPr>
        <w:spacing w:line="276" w:lineRule="auto"/>
        <w:jc w:val="both"/>
        <w:rPr>
          <w:lang w:val="en-US"/>
        </w:rPr>
      </w:pPr>
    </w:p>
    <w:p w14:paraId="23558661" w14:textId="77777777" w:rsidR="0008032A" w:rsidRPr="00213FFF" w:rsidRDefault="0008032A" w:rsidP="00403FA1">
      <w:pPr>
        <w:spacing w:line="276" w:lineRule="auto"/>
        <w:jc w:val="both"/>
        <w:rPr>
          <w:lang w:val="en-US"/>
        </w:rPr>
      </w:pPr>
    </w:p>
    <w:p w14:paraId="23110EE8" w14:textId="77777777" w:rsidR="0008032A" w:rsidRPr="00213FFF" w:rsidRDefault="0008032A" w:rsidP="00403FA1">
      <w:pPr>
        <w:spacing w:line="276" w:lineRule="auto"/>
        <w:jc w:val="both"/>
        <w:rPr>
          <w:lang w:val="en-US"/>
        </w:rPr>
      </w:pPr>
    </w:p>
    <w:p w14:paraId="6075A1B0" w14:textId="77777777" w:rsidR="0008032A" w:rsidRPr="00213FFF" w:rsidRDefault="0008032A" w:rsidP="00403FA1">
      <w:pPr>
        <w:spacing w:line="276" w:lineRule="auto"/>
        <w:jc w:val="both"/>
        <w:rPr>
          <w:lang w:val="en-US"/>
        </w:rPr>
      </w:pPr>
    </w:p>
    <w:p w14:paraId="1BC8BAC0" w14:textId="77777777" w:rsidR="0008032A" w:rsidRPr="00213FFF" w:rsidRDefault="0008032A" w:rsidP="00403FA1">
      <w:pPr>
        <w:spacing w:line="276" w:lineRule="auto"/>
        <w:jc w:val="both"/>
        <w:rPr>
          <w:lang w:val="en-US"/>
        </w:rPr>
      </w:pPr>
    </w:p>
    <w:p w14:paraId="7EB11B1B" w14:textId="77777777" w:rsidR="0008032A" w:rsidRPr="00213FFF" w:rsidRDefault="0008032A" w:rsidP="00403FA1">
      <w:pPr>
        <w:spacing w:line="276" w:lineRule="auto"/>
        <w:jc w:val="both"/>
        <w:rPr>
          <w:lang w:val="en-US"/>
        </w:rPr>
      </w:pPr>
    </w:p>
    <w:p w14:paraId="6B69E653" w14:textId="77777777" w:rsidR="0008032A" w:rsidRPr="00213FFF" w:rsidRDefault="0008032A" w:rsidP="00403FA1">
      <w:pPr>
        <w:spacing w:line="276" w:lineRule="auto"/>
        <w:jc w:val="both"/>
        <w:rPr>
          <w:lang w:val="en-US"/>
        </w:rPr>
      </w:pPr>
    </w:p>
    <w:p w14:paraId="58B5E062" w14:textId="77777777" w:rsidR="0008032A" w:rsidRPr="00213FFF" w:rsidRDefault="0008032A" w:rsidP="00403FA1">
      <w:pPr>
        <w:spacing w:line="276" w:lineRule="auto"/>
        <w:jc w:val="both"/>
        <w:rPr>
          <w:lang w:val="en-US"/>
        </w:rPr>
      </w:pPr>
    </w:p>
    <w:p w14:paraId="546DEE89" w14:textId="77777777" w:rsidR="0008032A" w:rsidRPr="00213FFF" w:rsidRDefault="0008032A" w:rsidP="00403FA1">
      <w:pPr>
        <w:spacing w:line="276" w:lineRule="auto"/>
        <w:jc w:val="both"/>
        <w:rPr>
          <w:lang w:val="en-US"/>
        </w:rPr>
      </w:pPr>
    </w:p>
    <w:p w14:paraId="1864DCEE" w14:textId="77777777" w:rsidR="0008032A" w:rsidRPr="00213FFF" w:rsidRDefault="0008032A" w:rsidP="00403FA1">
      <w:pPr>
        <w:spacing w:line="276" w:lineRule="auto"/>
        <w:jc w:val="both"/>
        <w:rPr>
          <w:lang w:val="en-US"/>
        </w:rPr>
      </w:pPr>
    </w:p>
    <w:p w14:paraId="707C6429" w14:textId="77777777" w:rsidR="0008032A" w:rsidRPr="00213FFF" w:rsidRDefault="0008032A" w:rsidP="00403FA1">
      <w:pPr>
        <w:spacing w:line="276" w:lineRule="auto"/>
        <w:jc w:val="both"/>
        <w:rPr>
          <w:lang w:val="en-US"/>
        </w:rPr>
      </w:pPr>
    </w:p>
    <w:p w14:paraId="6F1B6098" w14:textId="77777777" w:rsidR="0008032A" w:rsidRPr="00213FFF" w:rsidRDefault="0008032A" w:rsidP="00403FA1">
      <w:pPr>
        <w:spacing w:line="276" w:lineRule="auto"/>
        <w:jc w:val="both"/>
        <w:rPr>
          <w:lang w:val="en-US"/>
        </w:rPr>
      </w:pPr>
    </w:p>
    <w:p w14:paraId="0855900C" w14:textId="77777777" w:rsidR="0008032A" w:rsidRPr="00213FFF" w:rsidRDefault="0008032A" w:rsidP="00403FA1">
      <w:pPr>
        <w:spacing w:line="276" w:lineRule="auto"/>
        <w:jc w:val="both"/>
        <w:rPr>
          <w:lang w:val="en-US"/>
        </w:rPr>
      </w:pPr>
    </w:p>
    <w:p w14:paraId="5583D454" w14:textId="77777777" w:rsidR="0008032A" w:rsidRPr="00213FFF" w:rsidRDefault="0008032A" w:rsidP="00403FA1">
      <w:pPr>
        <w:spacing w:line="276" w:lineRule="auto"/>
        <w:jc w:val="both"/>
        <w:rPr>
          <w:lang w:val="en-US"/>
        </w:rPr>
      </w:pPr>
    </w:p>
    <w:p w14:paraId="3D758EA8" w14:textId="77777777" w:rsidR="0008032A" w:rsidRPr="00213FFF" w:rsidRDefault="0008032A" w:rsidP="00403FA1">
      <w:pPr>
        <w:spacing w:line="276" w:lineRule="auto"/>
        <w:jc w:val="both"/>
        <w:rPr>
          <w:lang w:val="en-US"/>
        </w:rPr>
      </w:pPr>
    </w:p>
    <w:p w14:paraId="61EE8B56" w14:textId="77777777" w:rsidR="0008032A" w:rsidRPr="00213FFF" w:rsidRDefault="0008032A" w:rsidP="00403FA1">
      <w:pPr>
        <w:spacing w:line="276" w:lineRule="auto"/>
        <w:jc w:val="both"/>
        <w:rPr>
          <w:lang w:val="en-US"/>
        </w:rPr>
      </w:pPr>
    </w:p>
    <w:p w14:paraId="176446F3" w14:textId="77777777" w:rsidR="0008032A" w:rsidRPr="00213FFF" w:rsidRDefault="0008032A" w:rsidP="00403FA1">
      <w:pPr>
        <w:spacing w:line="276" w:lineRule="auto"/>
        <w:jc w:val="both"/>
        <w:rPr>
          <w:lang w:val="en-US"/>
        </w:rPr>
      </w:pPr>
    </w:p>
    <w:p w14:paraId="08FED874" w14:textId="77777777" w:rsidR="0008032A" w:rsidRPr="00213FFF" w:rsidRDefault="0008032A" w:rsidP="00403FA1">
      <w:pPr>
        <w:spacing w:line="276" w:lineRule="auto"/>
        <w:jc w:val="both"/>
        <w:rPr>
          <w:lang w:val="en-US"/>
        </w:rPr>
      </w:pPr>
    </w:p>
    <w:p w14:paraId="7D02908C" w14:textId="2D96B086" w:rsidR="0008032A" w:rsidRPr="00213FFF" w:rsidRDefault="0008032A" w:rsidP="00403FA1">
      <w:pPr>
        <w:spacing w:line="276" w:lineRule="auto"/>
        <w:jc w:val="both"/>
        <w:rPr>
          <w:lang w:val="en-US"/>
        </w:rPr>
      </w:pPr>
      <w:r w:rsidRPr="00213FFF">
        <w:rPr>
          <w:lang w:val="en-US"/>
        </w:rPr>
        <w:t>It would be wrong to consider daily returns series to follow a normal distribution because we found asymmetry and heavy tails.</w:t>
      </w:r>
    </w:p>
    <w:p w14:paraId="66703482" w14:textId="77777777" w:rsidR="0008032A" w:rsidRPr="00213FFF" w:rsidRDefault="0008032A" w:rsidP="00403FA1">
      <w:pPr>
        <w:spacing w:line="276" w:lineRule="auto"/>
        <w:jc w:val="both"/>
        <w:rPr>
          <w:lang w:val="en-US"/>
        </w:rPr>
      </w:pPr>
    </w:p>
    <w:p w14:paraId="799B3D8F" w14:textId="77777777" w:rsidR="0008032A" w:rsidRPr="00213FFF" w:rsidRDefault="0008032A" w:rsidP="00403FA1">
      <w:pPr>
        <w:spacing w:line="276" w:lineRule="auto"/>
        <w:jc w:val="both"/>
        <w:rPr>
          <w:i/>
          <w:iCs/>
          <w:lang w:val="en-US"/>
        </w:rPr>
      </w:pPr>
      <w:r w:rsidRPr="00213FFF">
        <w:rPr>
          <w:i/>
          <w:iCs/>
          <w:lang w:val="en-US"/>
        </w:rPr>
        <w:t>White Noise tests</w:t>
      </w:r>
    </w:p>
    <w:p w14:paraId="53958B16" w14:textId="50C724F8" w:rsidR="0008032A" w:rsidRPr="00213FFF" w:rsidRDefault="0008032A" w:rsidP="00403FA1">
      <w:pPr>
        <w:spacing w:line="276" w:lineRule="auto"/>
        <w:jc w:val="both"/>
        <w:rPr>
          <w:lang w:val="en-US"/>
        </w:rPr>
      </w:pPr>
    </w:p>
    <w:p w14:paraId="2B05B9D0" w14:textId="65D606AB" w:rsidR="0008032A" w:rsidRPr="00213FFF" w:rsidRDefault="0008032A" w:rsidP="00403FA1">
      <w:pPr>
        <w:spacing w:line="276" w:lineRule="auto"/>
        <w:jc w:val="both"/>
        <w:rPr>
          <w:lang w:val="en-US"/>
        </w:rPr>
      </w:pPr>
      <w:r w:rsidRPr="00213FFF">
        <w:rPr>
          <w:lang w:val="en-US"/>
        </w:rPr>
        <w:t xml:space="preserve">To evaluate if the series could be associated with a white noise process, we used the Box-Pierce test and the </w:t>
      </w:r>
      <w:proofErr w:type="spellStart"/>
      <w:r w:rsidRPr="00213FFF">
        <w:rPr>
          <w:lang w:val="en-US"/>
        </w:rPr>
        <w:t>Ljung</w:t>
      </w:r>
      <w:proofErr w:type="spellEnd"/>
      <w:r w:rsidRPr="00213FFF">
        <w:rPr>
          <w:lang w:val="en-US"/>
        </w:rPr>
        <w:t>-Box test. For both, the null hypothesis is that there is no correlation between the dependent variable and the past observations of it. In this case, it is a global test, meaning that rejecting the null hypothesis suggest there is at least one relevant lag, not specifying which one. These tests were done for the daily returns and the squared returns. In both cases we rejected the null hypothesis using five lags, which is inconsistent with our findings of the auto</w:t>
      </w:r>
      <w:r w:rsidR="00A25700" w:rsidRPr="00213FFF">
        <w:rPr>
          <w:lang w:val="en-US"/>
        </w:rPr>
        <w:t>-</w:t>
      </w:r>
      <w:r w:rsidRPr="00213FFF">
        <w:rPr>
          <w:lang w:val="en-US"/>
        </w:rPr>
        <w:t xml:space="preserve">correlograms analysis. However, as we increased lags, the p-value associated with daily returns also increased while it was constant for the squared value case. This means that squared return results are more robust than those obtained for the daily returns. </w:t>
      </w:r>
    </w:p>
    <w:p w14:paraId="15B62CD8" w14:textId="3ED463CC" w:rsidR="0008032A" w:rsidRPr="00213FFF" w:rsidRDefault="0008032A" w:rsidP="00403FA1">
      <w:pPr>
        <w:spacing w:line="276" w:lineRule="auto"/>
        <w:jc w:val="both"/>
        <w:rPr>
          <w:lang w:val="en-US"/>
        </w:rPr>
      </w:pPr>
    </w:p>
    <w:p w14:paraId="08E30A80" w14:textId="77777777" w:rsidR="0008032A" w:rsidRPr="00213FFF" w:rsidRDefault="0008032A" w:rsidP="00403FA1">
      <w:pPr>
        <w:spacing w:line="276" w:lineRule="auto"/>
        <w:jc w:val="both"/>
        <w:rPr>
          <w:i/>
          <w:iCs/>
          <w:lang w:val="en-US"/>
        </w:rPr>
      </w:pPr>
      <w:r w:rsidRPr="00213FFF">
        <w:rPr>
          <w:i/>
          <w:iCs/>
          <w:lang w:val="en-US"/>
        </w:rPr>
        <w:t>Stationarity Test</w:t>
      </w:r>
    </w:p>
    <w:p w14:paraId="0916948A" w14:textId="49D28A04" w:rsidR="0008032A" w:rsidRPr="00213FFF" w:rsidRDefault="0008032A" w:rsidP="00403FA1">
      <w:pPr>
        <w:spacing w:line="276" w:lineRule="auto"/>
        <w:jc w:val="both"/>
        <w:rPr>
          <w:lang w:val="en-US"/>
        </w:rPr>
      </w:pPr>
    </w:p>
    <w:p w14:paraId="1588802E" w14:textId="6F548F08" w:rsidR="0008032A" w:rsidRPr="00213FFF" w:rsidRDefault="0008032A" w:rsidP="00403FA1">
      <w:pPr>
        <w:spacing w:line="276" w:lineRule="auto"/>
        <w:jc w:val="both"/>
        <w:rPr>
          <w:lang w:val="en-US"/>
        </w:rPr>
      </w:pPr>
      <w:r w:rsidRPr="00213FFF">
        <w:rPr>
          <w:lang w:val="en-US"/>
        </w:rPr>
        <w:t xml:space="preserve">Finally, regarding the tests that could be done for checking the stylized facts of daily returns time series, we ran the Augmented Dickey Fuller Test. This test evaluates the existence of unit </w:t>
      </w:r>
      <w:r w:rsidRPr="00213FFF">
        <w:rPr>
          <w:lang w:val="en-US"/>
        </w:rPr>
        <w:lastRenderedPageBreak/>
        <w:t xml:space="preserve">roots that implies that the process is no stationary because the influenced of lagged variables is not absorbed over time, shocks are permanent and cumulative, generating deterministic tendency. The results we obtained indicate that the process is stationary as the evidence suggests there is no presence of unit roots. </w:t>
      </w:r>
    </w:p>
    <w:p w14:paraId="08D35696" w14:textId="68E6998B" w:rsidR="0008032A" w:rsidRPr="00213FFF" w:rsidRDefault="0008032A" w:rsidP="00403FA1">
      <w:pPr>
        <w:spacing w:line="276" w:lineRule="auto"/>
        <w:jc w:val="both"/>
        <w:rPr>
          <w:lang w:val="en-US"/>
        </w:rPr>
      </w:pPr>
    </w:p>
    <w:p w14:paraId="24412800" w14:textId="6578A9D1" w:rsidR="0008032A" w:rsidRPr="00213FFF" w:rsidRDefault="00A25700" w:rsidP="00403FA1">
      <w:pPr>
        <w:spacing w:line="276" w:lineRule="auto"/>
        <w:jc w:val="both"/>
        <w:rPr>
          <w:lang w:val="en-US"/>
        </w:rPr>
      </w:pPr>
      <w:r w:rsidRPr="00213FFF">
        <w:rPr>
          <w:noProof/>
          <w:lang w:val="en-US"/>
        </w:rPr>
        <w:drawing>
          <wp:anchor distT="0" distB="0" distL="114300" distR="114300" simplePos="0" relativeHeight="251679744" behindDoc="0" locked="0" layoutInCell="1" allowOverlap="1" wp14:anchorId="23368CB9" wp14:editId="5919849B">
            <wp:simplePos x="0" y="0"/>
            <wp:positionH relativeFrom="column">
              <wp:posOffset>83820</wp:posOffset>
            </wp:positionH>
            <wp:positionV relativeFrom="paragraph">
              <wp:posOffset>295275</wp:posOffset>
            </wp:positionV>
            <wp:extent cx="5396230" cy="727075"/>
            <wp:effectExtent l="0" t="0" r="1270" b="0"/>
            <wp:wrapNone/>
            <wp:docPr id="20" name="Picture 2" descr="Table&#10;&#10;Description automatically generated">
              <a:extLst xmlns:a="http://schemas.openxmlformats.org/drawingml/2006/main">
                <a:ext uri="{FF2B5EF4-FFF2-40B4-BE49-F238E27FC236}">
                  <a16:creationId xmlns:a16="http://schemas.microsoft.com/office/drawing/2014/main" id="{E04FBA2D-BEE7-5F21-7E77-EE5410D13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Table&#10;&#10;Description automatically generated">
                      <a:extLst>
                        <a:ext uri="{FF2B5EF4-FFF2-40B4-BE49-F238E27FC236}">
                          <a16:creationId xmlns:a16="http://schemas.microsoft.com/office/drawing/2014/main" id="{E04FBA2D-BEE7-5F21-7E77-EE5410D13571}"/>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396230" cy="727075"/>
                    </a:xfrm>
                    <a:prstGeom prst="rect">
                      <a:avLst/>
                    </a:prstGeom>
                  </pic:spPr>
                </pic:pic>
              </a:graphicData>
            </a:graphic>
            <wp14:sizeRelH relativeFrom="page">
              <wp14:pctWidth>0</wp14:pctWidth>
            </wp14:sizeRelH>
            <wp14:sizeRelV relativeFrom="page">
              <wp14:pctHeight>0</wp14:pctHeight>
            </wp14:sizeRelV>
          </wp:anchor>
        </w:drawing>
      </w:r>
      <w:r w:rsidR="0008032A" w:rsidRPr="00213FFF">
        <w:rPr>
          <w:lang w:val="en-US"/>
        </w:rPr>
        <w:t xml:space="preserve">Given the p-value=0.01, we reject the null hypothesis of the existence of unit roots. </w:t>
      </w:r>
    </w:p>
    <w:p w14:paraId="72A85C4B" w14:textId="5789EA92" w:rsidR="0008032A" w:rsidRPr="00213FFF" w:rsidRDefault="0008032A" w:rsidP="00403FA1">
      <w:pPr>
        <w:spacing w:line="276" w:lineRule="auto"/>
        <w:jc w:val="both"/>
        <w:rPr>
          <w:lang w:val="en-US"/>
        </w:rPr>
      </w:pPr>
    </w:p>
    <w:p w14:paraId="60F8DAD9" w14:textId="45F0A1AE" w:rsidR="00403FA1" w:rsidRPr="00213FFF" w:rsidRDefault="00403FA1" w:rsidP="00403FA1">
      <w:pPr>
        <w:spacing w:line="276" w:lineRule="auto"/>
        <w:jc w:val="both"/>
        <w:rPr>
          <w:lang w:val="en-US"/>
        </w:rPr>
      </w:pPr>
    </w:p>
    <w:p w14:paraId="3B776ACD" w14:textId="6F490519" w:rsidR="00403FA1" w:rsidRPr="00213FFF" w:rsidRDefault="00403FA1" w:rsidP="00403FA1">
      <w:pPr>
        <w:spacing w:line="276" w:lineRule="auto"/>
        <w:jc w:val="both"/>
        <w:rPr>
          <w:lang w:val="en-US"/>
        </w:rPr>
      </w:pPr>
    </w:p>
    <w:p w14:paraId="5F558CFC" w14:textId="700E97F4" w:rsidR="00403FA1" w:rsidRPr="00213FFF" w:rsidRDefault="00403FA1" w:rsidP="00403FA1">
      <w:pPr>
        <w:spacing w:line="276" w:lineRule="auto"/>
        <w:jc w:val="both"/>
        <w:rPr>
          <w:lang w:val="en-US"/>
        </w:rPr>
      </w:pPr>
    </w:p>
    <w:p w14:paraId="7AE867DE" w14:textId="77777777" w:rsidR="00403FA1" w:rsidRPr="00213FFF" w:rsidRDefault="00403FA1" w:rsidP="00403FA1">
      <w:pPr>
        <w:spacing w:line="276" w:lineRule="auto"/>
        <w:jc w:val="both"/>
        <w:rPr>
          <w:lang w:val="en-US"/>
        </w:rPr>
      </w:pPr>
    </w:p>
    <w:p w14:paraId="7E537DC5" w14:textId="5ECAC9AD" w:rsidR="0008032A" w:rsidRPr="00213FFF" w:rsidRDefault="0008032A" w:rsidP="00403FA1">
      <w:pPr>
        <w:spacing w:line="276" w:lineRule="auto"/>
        <w:jc w:val="both"/>
        <w:rPr>
          <w:lang w:val="en-US"/>
        </w:rPr>
      </w:pPr>
      <w:r w:rsidRPr="00213FFF">
        <w:rPr>
          <w:lang w:val="en-US"/>
        </w:rPr>
        <w:t>In the table below we can see the main results of the tests we ran for the evaluation of the series stylized facts:</w:t>
      </w:r>
    </w:p>
    <w:p w14:paraId="640CEDCB" w14:textId="3F827F3D" w:rsidR="0008032A" w:rsidRPr="00213FFF" w:rsidRDefault="0008032A" w:rsidP="00403FA1">
      <w:pPr>
        <w:spacing w:line="276" w:lineRule="auto"/>
        <w:jc w:val="both"/>
        <w:rPr>
          <w:lang w:val="en-US"/>
        </w:rPr>
      </w:pPr>
      <w:r w:rsidRPr="00213FFF">
        <w:rPr>
          <w:noProof/>
          <w:lang w:val="en-US"/>
        </w:rPr>
        <w:drawing>
          <wp:anchor distT="0" distB="0" distL="114300" distR="114300" simplePos="0" relativeHeight="251678720" behindDoc="0" locked="0" layoutInCell="1" allowOverlap="1" wp14:anchorId="59FF7CDF" wp14:editId="43A115AA">
            <wp:simplePos x="0" y="0"/>
            <wp:positionH relativeFrom="column">
              <wp:posOffset>1102995</wp:posOffset>
            </wp:positionH>
            <wp:positionV relativeFrom="paragraph">
              <wp:posOffset>154305</wp:posOffset>
            </wp:positionV>
            <wp:extent cx="3825875" cy="2631440"/>
            <wp:effectExtent l="0" t="0" r="0" b="0"/>
            <wp:wrapNone/>
            <wp:docPr id="21" name="Picture 4">
              <a:extLst xmlns:a="http://schemas.openxmlformats.org/drawingml/2006/main">
                <a:ext uri="{FF2B5EF4-FFF2-40B4-BE49-F238E27FC236}">
                  <a16:creationId xmlns:a16="http://schemas.microsoft.com/office/drawing/2014/main" id="{6B1923F5-6DFD-0B51-0928-269A6D2721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B1923F5-6DFD-0B51-0928-269A6D272185}"/>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25875" cy="2631440"/>
                    </a:xfrm>
                    <a:prstGeom prst="rect">
                      <a:avLst/>
                    </a:prstGeom>
                  </pic:spPr>
                </pic:pic>
              </a:graphicData>
            </a:graphic>
            <wp14:sizeRelH relativeFrom="page">
              <wp14:pctWidth>0</wp14:pctWidth>
            </wp14:sizeRelH>
            <wp14:sizeRelV relativeFrom="page">
              <wp14:pctHeight>0</wp14:pctHeight>
            </wp14:sizeRelV>
          </wp:anchor>
        </w:drawing>
      </w:r>
    </w:p>
    <w:p w14:paraId="5F0B6F11" w14:textId="6BAC6310" w:rsidR="0008032A" w:rsidRPr="00213FFF" w:rsidRDefault="0008032A" w:rsidP="00403FA1">
      <w:pPr>
        <w:spacing w:line="276" w:lineRule="auto"/>
        <w:jc w:val="both"/>
        <w:rPr>
          <w:lang w:val="en-US"/>
        </w:rPr>
      </w:pPr>
    </w:p>
    <w:p w14:paraId="4306AC9C" w14:textId="5A72A205" w:rsidR="0008032A" w:rsidRPr="00213FFF" w:rsidRDefault="0008032A" w:rsidP="00403FA1">
      <w:pPr>
        <w:spacing w:line="276" w:lineRule="auto"/>
        <w:jc w:val="both"/>
        <w:rPr>
          <w:lang w:val="en-US"/>
        </w:rPr>
      </w:pPr>
    </w:p>
    <w:p w14:paraId="7ABE8C9A" w14:textId="7B24FAA2" w:rsidR="00F73053" w:rsidRPr="00213FFF" w:rsidRDefault="00F73053" w:rsidP="00403FA1">
      <w:pPr>
        <w:spacing w:line="276" w:lineRule="auto"/>
        <w:jc w:val="both"/>
        <w:rPr>
          <w:lang w:val="en-US"/>
        </w:rPr>
      </w:pPr>
    </w:p>
    <w:p w14:paraId="54B02172" w14:textId="03FFF15A" w:rsidR="00F73053" w:rsidRPr="00213FFF" w:rsidRDefault="00F73053" w:rsidP="00403FA1">
      <w:pPr>
        <w:spacing w:line="276" w:lineRule="auto"/>
        <w:jc w:val="both"/>
        <w:rPr>
          <w:lang w:val="en-US"/>
        </w:rPr>
      </w:pPr>
    </w:p>
    <w:p w14:paraId="0CDAC27F" w14:textId="3F642979" w:rsidR="00F73053" w:rsidRPr="00213FFF" w:rsidRDefault="00F73053" w:rsidP="00403FA1">
      <w:pPr>
        <w:spacing w:line="276" w:lineRule="auto"/>
        <w:jc w:val="both"/>
        <w:rPr>
          <w:lang w:val="en-US"/>
        </w:rPr>
      </w:pPr>
    </w:p>
    <w:p w14:paraId="0097EEA9" w14:textId="5FAB8BDB" w:rsidR="00F73053" w:rsidRPr="00213FFF" w:rsidRDefault="00F73053" w:rsidP="00403FA1">
      <w:pPr>
        <w:spacing w:line="276" w:lineRule="auto"/>
        <w:jc w:val="both"/>
        <w:rPr>
          <w:lang w:val="en-US"/>
        </w:rPr>
      </w:pPr>
    </w:p>
    <w:p w14:paraId="53212ED2" w14:textId="3B0E0090" w:rsidR="00F73053" w:rsidRPr="00213FFF" w:rsidRDefault="00F73053" w:rsidP="00403FA1">
      <w:pPr>
        <w:spacing w:line="276" w:lineRule="auto"/>
        <w:jc w:val="both"/>
        <w:rPr>
          <w:lang w:val="en-US"/>
        </w:rPr>
      </w:pPr>
    </w:p>
    <w:p w14:paraId="233858B9" w14:textId="43B084D4" w:rsidR="00F73053" w:rsidRPr="00213FFF" w:rsidRDefault="00F73053" w:rsidP="00403FA1">
      <w:pPr>
        <w:spacing w:line="276" w:lineRule="auto"/>
        <w:jc w:val="both"/>
        <w:rPr>
          <w:lang w:val="en-US"/>
        </w:rPr>
      </w:pPr>
    </w:p>
    <w:p w14:paraId="65E487C3" w14:textId="0B394060" w:rsidR="00F73053" w:rsidRPr="00213FFF" w:rsidRDefault="00F73053" w:rsidP="00403FA1">
      <w:pPr>
        <w:spacing w:line="276" w:lineRule="auto"/>
        <w:jc w:val="both"/>
        <w:rPr>
          <w:lang w:val="en-US"/>
        </w:rPr>
      </w:pPr>
    </w:p>
    <w:p w14:paraId="2E675202" w14:textId="4CC1D3DE" w:rsidR="00F73053" w:rsidRPr="00213FFF" w:rsidRDefault="00F73053" w:rsidP="00403FA1">
      <w:pPr>
        <w:spacing w:line="276" w:lineRule="auto"/>
        <w:jc w:val="both"/>
        <w:rPr>
          <w:lang w:val="en-US"/>
        </w:rPr>
      </w:pPr>
    </w:p>
    <w:p w14:paraId="42E9CDE1" w14:textId="1E8C0F9A" w:rsidR="00F73053" w:rsidRPr="00213FFF" w:rsidRDefault="00F73053" w:rsidP="00403FA1">
      <w:pPr>
        <w:spacing w:line="276" w:lineRule="auto"/>
        <w:jc w:val="both"/>
        <w:rPr>
          <w:lang w:val="en-US"/>
        </w:rPr>
      </w:pPr>
    </w:p>
    <w:p w14:paraId="7E3F38C5" w14:textId="5A71D5C0" w:rsidR="00F73053" w:rsidRPr="00213FFF" w:rsidRDefault="00F73053" w:rsidP="00403FA1">
      <w:pPr>
        <w:spacing w:line="276" w:lineRule="auto"/>
        <w:jc w:val="both"/>
        <w:rPr>
          <w:lang w:val="en-US"/>
        </w:rPr>
      </w:pPr>
    </w:p>
    <w:p w14:paraId="5C220E13" w14:textId="2182DB40" w:rsidR="00F73053" w:rsidRPr="00213FFF" w:rsidRDefault="00F73053" w:rsidP="00403FA1">
      <w:pPr>
        <w:spacing w:line="276" w:lineRule="auto"/>
        <w:jc w:val="both"/>
        <w:rPr>
          <w:lang w:val="en-US"/>
        </w:rPr>
      </w:pPr>
    </w:p>
    <w:p w14:paraId="35CAF965" w14:textId="46CE6FF5" w:rsidR="00F73053" w:rsidRPr="00213FFF" w:rsidRDefault="00F73053" w:rsidP="00403FA1">
      <w:pPr>
        <w:spacing w:line="276" w:lineRule="auto"/>
        <w:jc w:val="both"/>
        <w:rPr>
          <w:lang w:val="en-US"/>
        </w:rPr>
      </w:pPr>
    </w:p>
    <w:p w14:paraId="78A9E2CA" w14:textId="286E68F4" w:rsidR="00F73053" w:rsidRPr="00213FFF" w:rsidRDefault="00F73053" w:rsidP="00403FA1">
      <w:pPr>
        <w:spacing w:line="276" w:lineRule="auto"/>
        <w:jc w:val="both"/>
        <w:rPr>
          <w:lang w:val="en-US"/>
        </w:rPr>
      </w:pPr>
    </w:p>
    <w:p w14:paraId="2EBD1F00" w14:textId="7021AF36" w:rsidR="00F73053" w:rsidRPr="00213FFF" w:rsidRDefault="00403FA1" w:rsidP="00403FA1">
      <w:pPr>
        <w:spacing w:line="276" w:lineRule="auto"/>
        <w:jc w:val="both"/>
        <w:rPr>
          <w:b/>
          <w:bCs/>
          <w:lang w:val="en-US"/>
        </w:rPr>
      </w:pPr>
      <w:r w:rsidRPr="00213FFF">
        <w:rPr>
          <w:b/>
          <w:bCs/>
          <w:lang w:val="en-US"/>
        </w:rPr>
        <w:t xml:space="preserve">3.1) </w:t>
      </w:r>
      <w:r w:rsidR="00F73053" w:rsidRPr="00213FFF">
        <w:rPr>
          <w:b/>
          <w:bCs/>
          <w:lang w:val="en-US"/>
        </w:rPr>
        <w:t>Models and Risk Measures</w:t>
      </w:r>
    </w:p>
    <w:p w14:paraId="5C89CF33" w14:textId="6AE9C06D" w:rsidR="00F73053" w:rsidRPr="00213FFF" w:rsidRDefault="00F73053" w:rsidP="00403FA1">
      <w:pPr>
        <w:spacing w:line="276" w:lineRule="auto"/>
        <w:jc w:val="both"/>
        <w:rPr>
          <w:b/>
          <w:bCs/>
          <w:lang w:val="en-US"/>
        </w:rPr>
      </w:pPr>
    </w:p>
    <w:p w14:paraId="16EF6771" w14:textId="2447F3F9" w:rsidR="00403FA1" w:rsidRPr="00403FA1" w:rsidRDefault="00403FA1" w:rsidP="00403FA1">
      <w:pPr>
        <w:spacing w:line="276" w:lineRule="auto"/>
        <w:jc w:val="both"/>
        <w:rPr>
          <w:lang w:val="en-US"/>
        </w:rPr>
      </w:pPr>
      <w:r w:rsidRPr="00403FA1">
        <w:rPr>
          <w:lang w:val="en-US"/>
        </w:rPr>
        <w:t xml:space="preserve">The goal is to determine the best estimate of two risk measures: </w:t>
      </w:r>
      <w:r w:rsidRPr="00403FA1">
        <w:rPr>
          <w:b/>
          <w:bCs/>
          <w:lang w:val="en-US"/>
        </w:rPr>
        <w:t xml:space="preserve">Value at Risk (VaR) </w:t>
      </w:r>
      <w:r w:rsidRPr="00403FA1">
        <w:rPr>
          <w:lang w:val="en-US"/>
        </w:rPr>
        <w:t>which is a loss quantile; it represents the highest projected loss over a particular time horizon (typically one day), given a confidence level (in our case</w:t>
      </w:r>
      <w:r w:rsidRPr="00213FFF">
        <w:rPr>
          <w:lang w:val="en-US"/>
        </w:rPr>
        <w:t xml:space="preserve"> 1</w:t>
      </w:r>
      <w:r w:rsidRPr="00403FA1">
        <w:rPr>
          <w:lang w:val="en-US"/>
        </w:rPr>
        <w:t xml:space="preserve"> and</w:t>
      </w:r>
      <w:r w:rsidRPr="00213FFF">
        <w:rPr>
          <w:lang w:val="en-US"/>
        </w:rPr>
        <w:t xml:space="preserve"> 5</w:t>
      </w:r>
      <w:r w:rsidRPr="00403FA1">
        <w:rPr>
          <w:lang w:val="en-US"/>
        </w:rPr>
        <w:t xml:space="preserve"> percent); and </w:t>
      </w:r>
      <w:r w:rsidRPr="00403FA1">
        <w:rPr>
          <w:b/>
          <w:bCs/>
          <w:lang w:val="en-US"/>
        </w:rPr>
        <w:t xml:space="preserve">Expected Shortfall (ES) </w:t>
      </w:r>
      <w:r w:rsidRPr="00403FA1">
        <w:rPr>
          <w:lang w:val="en-US"/>
        </w:rPr>
        <w:t xml:space="preserve">which is the average of Var’s that </w:t>
      </w:r>
      <w:proofErr w:type="gramStart"/>
      <w:r w:rsidRPr="00403FA1">
        <w:rPr>
          <w:lang w:val="en-US"/>
        </w:rPr>
        <w:t>takes into account</w:t>
      </w:r>
      <w:proofErr w:type="gramEnd"/>
      <w:r w:rsidRPr="00403FA1">
        <w:rPr>
          <w:lang w:val="en-US"/>
        </w:rPr>
        <w:t xml:space="preserve"> the loss distribution's tail that the VaR does not address. Three different approaches are used: the parametric approach, the semi parametric approach and the non- parametric one. </w:t>
      </w:r>
    </w:p>
    <w:p w14:paraId="00A9535B" w14:textId="53BD0F84" w:rsidR="00F73053" w:rsidRPr="00213FFF" w:rsidRDefault="00F73053" w:rsidP="00403FA1">
      <w:pPr>
        <w:spacing w:line="276" w:lineRule="auto"/>
        <w:jc w:val="both"/>
        <w:rPr>
          <w:b/>
          <w:bCs/>
          <w:lang w:val="en-US"/>
        </w:rPr>
      </w:pPr>
    </w:p>
    <w:p w14:paraId="656B8076" w14:textId="77777777" w:rsidR="00403FA1" w:rsidRPr="00403FA1" w:rsidRDefault="00403FA1" w:rsidP="00403FA1">
      <w:pPr>
        <w:spacing w:line="276" w:lineRule="auto"/>
        <w:jc w:val="both"/>
        <w:rPr>
          <w:lang w:val="en-US"/>
        </w:rPr>
      </w:pPr>
      <w:r w:rsidRPr="00403FA1">
        <w:rPr>
          <w:lang w:val="en-US"/>
        </w:rPr>
        <w:t xml:space="preserve">For the parametric approach, we decide to implement various GARCH models, since they are better suited for modelling financial time series characterized by volatility clustering effect. Standard GARCH (SGARCH) models can model the volatility clustering phenomenon. Besides SGARCH models with different distributions (both normal and student-t distributions), we also considered Glosten-Jagannathan-Runkle GARCH (GJR-GARCH) and Exponential GARCH (EGARCH), they </w:t>
      </w:r>
      <w:proofErr w:type="gramStart"/>
      <w:r w:rsidRPr="00403FA1">
        <w:rPr>
          <w:lang w:val="en-US"/>
        </w:rPr>
        <w:t>take into account</w:t>
      </w:r>
      <w:proofErr w:type="gramEnd"/>
      <w:r w:rsidRPr="00403FA1">
        <w:rPr>
          <w:lang w:val="en-US"/>
        </w:rPr>
        <w:t xml:space="preserve"> a stylized fact that is not </w:t>
      </w:r>
      <w:r w:rsidRPr="00403FA1">
        <w:rPr>
          <w:lang w:val="en-US"/>
        </w:rPr>
        <w:lastRenderedPageBreak/>
        <w:t xml:space="preserve">contemplated in the SGARCH model, which is the empirically observed fact that negative shocks at time </w:t>
      </w:r>
      <w:r w:rsidRPr="00403FA1">
        <w:rPr>
          <w:i/>
          <w:iCs/>
          <w:lang w:val="en-US"/>
        </w:rPr>
        <w:t xml:space="preserve">t−1 </w:t>
      </w:r>
      <w:r w:rsidRPr="00403FA1">
        <w:rPr>
          <w:lang w:val="en-US"/>
        </w:rPr>
        <w:t xml:space="preserve">have a stronger impact in the variance at time </w:t>
      </w:r>
      <w:r w:rsidRPr="00403FA1">
        <w:rPr>
          <w:i/>
          <w:iCs/>
          <w:lang w:val="en-US"/>
        </w:rPr>
        <w:t xml:space="preserve">t </w:t>
      </w:r>
      <w:r w:rsidRPr="00403FA1">
        <w:rPr>
          <w:lang w:val="en-US"/>
        </w:rPr>
        <w:t xml:space="preserve">than positive shocks. This asymmetry used to be called leverage effect because the increase in risk was believed to come from the increased leverage induced by a negative shock. In addition, the Component Standard GARCH (CSGARCH) decomposes the conditional variance into a permanent and transitory component </w:t>
      </w:r>
      <w:proofErr w:type="gramStart"/>
      <w:r w:rsidRPr="00403FA1">
        <w:rPr>
          <w:lang w:val="en-US"/>
        </w:rPr>
        <w:t>so as to</w:t>
      </w:r>
      <w:proofErr w:type="gramEnd"/>
      <w:r w:rsidRPr="00403FA1">
        <w:rPr>
          <w:lang w:val="en-US"/>
        </w:rPr>
        <w:t xml:space="preserve"> investigate the long-and short-run movements of volatility affecting securities. </w:t>
      </w:r>
    </w:p>
    <w:p w14:paraId="17092B33" w14:textId="15C8ECE2" w:rsidR="00F73053" w:rsidRPr="00213FFF" w:rsidRDefault="00F73053" w:rsidP="00403FA1">
      <w:pPr>
        <w:spacing w:line="276" w:lineRule="auto"/>
        <w:jc w:val="both"/>
        <w:rPr>
          <w:b/>
          <w:bCs/>
          <w:lang w:val="en-US"/>
        </w:rPr>
      </w:pPr>
    </w:p>
    <w:p w14:paraId="0B5E6ED7" w14:textId="77777777" w:rsidR="00403FA1" w:rsidRPr="00403FA1" w:rsidRDefault="00403FA1" w:rsidP="00403FA1">
      <w:pPr>
        <w:spacing w:line="276" w:lineRule="auto"/>
        <w:jc w:val="both"/>
        <w:rPr>
          <w:lang w:val="en-US"/>
        </w:rPr>
      </w:pPr>
      <w:r w:rsidRPr="00403FA1">
        <w:rPr>
          <w:lang w:val="en-US"/>
        </w:rPr>
        <w:t xml:space="preserve">As for the models that we just mentioned, return distribution assumption has been made normal, student-t distribution and their skewed version. </w:t>
      </w:r>
    </w:p>
    <w:p w14:paraId="40CEE0FB" w14:textId="77777777" w:rsidR="00403FA1" w:rsidRPr="00403FA1" w:rsidRDefault="00403FA1" w:rsidP="00403FA1">
      <w:pPr>
        <w:spacing w:line="276" w:lineRule="auto"/>
        <w:jc w:val="both"/>
        <w:rPr>
          <w:lang w:val="en-US"/>
        </w:rPr>
      </w:pPr>
      <w:r w:rsidRPr="00403FA1">
        <w:rPr>
          <w:lang w:val="en-US"/>
        </w:rPr>
        <w:t xml:space="preserve">We consider different Mixing Data Sampling GARCH models (GARCH- MIDAS) and Double Asymmetric GARCH-MIDAS (DAGM); these models </w:t>
      </w:r>
      <w:proofErr w:type="gramStart"/>
      <w:r w:rsidRPr="00403FA1">
        <w:rPr>
          <w:lang w:val="en-US"/>
        </w:rPr>
        <w:t>take into account</w:t>
      </w:r>
      <w:proofErr w:type="gramEnd"/>
      <w:r w:rsidRPr="00403FA1">
        <w:rPr>
          <w:lang w:val="en-US"/>
        </w:rPr>
        <w:t xml:space="preserve"> Macroeconomic Variables (MVs) to estimate more faithfully the volatility. We compute each -MIDAS including and excluding the skewness parameter (γ) to include in the short-run equation an eventual asymmetric response of conditional variance to returns’ negative changes. </w:t>
      </w:r>
    </w:p>
    <w:p w14:paraId="085F8B4E" w14:textId="77777777" w:rsidR="00213FFF" w:rsidRPr="00213FFF" w:rsidRDefault="00213FFF" w:rsidP="00403FA1">
      <w:pPr>
        <w:spacing w:line="276" w:lineRule="auto"/>
        <w:jc w:val="both"/>
        <w:rPr>
          <w:lang w:val="en-US"/>
        </w:rPr>
      </w:pPr>
    </w:p>
    <w:p w14:paraId="5B99E3D6" w14:textId="6AE2583A" w:rsidR="00403FA1" w:rsidRPr="00403FA1" w:rsidRDefault="00403FA1" w:rsidP="00403FA1">
      <w:pPr>
        <w:spacing w:line="276" w:lineRule="auto"/>
        <w:jc w:val="both"/>
        <w:rPr>
          <w:lang w:val="en-US"/>
        </w:rPr>
      </w:pPr>
      <w:r w:rsidRPr="00403FA1">
        <w:rPr>
          <w:lang w:val="en-US"/>
        </w:rPr>
        <w:t xml:space="preserve">We pair each MIDAS model with three different Macroeconomic Variables, discarding those in which the long-run component parameter θ results to be non-significant, meaning that it does not carry any relevant information for a better estimation of the volatility. We considered the 3 MVs previously mentioned (Real GDP, Unemployment, and 10 years Bond Yields). The main difference between GARCH-MIDAS model and DAGM model is that the latter consider the possibility of asymmetric effect of the returns and the (MIDAS or MV) variable on the conditional volatility. </w:t>
      </w:r>
    </w:p>
    <w:p w14:paraId="24054CD0" w14:textId="108D1667" w:rsidR="00403FA1" w:rsidRPr="00213FFF" w:rsidRDefault="00403FA1" w:rsidP="00403FA1">
      <w:pPr>
        <w:spacing w:before="100" w:beforeAutospacing="1" w:after="100" w:afterAutospacing="1" w:line="276" w:lineRule="auto"/>
        <w:rPr>
          <w:lang w:val="en-US"/>
        </w:rPr>
      </w:pPr>
      <w:r w:rsidRPr="00403FA1">
        <w:rPr>
          <w:lang w:val="en-US"/>
        </w:rPr>
        <w:t xml:space="preserve">The second class of models is referred to semi-parametric approach that attempts to </w:t>
      </w:r>
      <w:proofErr w:type="gramStart"/>
      <w:r w:rsidRPr="00403FA1">
        <w:rPr>
          <w:lang w:val="en-US"/>
        </w:rPr>
        <w:t>model directly</w:t>
      </w:r>
      <w:proofErr w:type="gramEnd"/>
      <w:r w:rsidRPr="00403FA1">
        <w:rPr>
          <w:lang w:val="en-US"/>
        </w:rPr>
        <w:t xml:space="preserve"> quantile through quantile regression. They do not need a specification assumption for the return’s distribution, avoiding the possibility to incur in some misspecification error. We use different type of Conditional Autoregressive Value at Risk (</w:t>
      </w:r>
      <w:proofErr w:type="spellStart"/>
      <w:r w:rsidRPr="00403FA1">
        <w:rPr>
          <w:lang w:val="en-US"/>
        </w:rPr>
        <w:t>CAViaR</w:t>
      </w:r>
      <w:proofErr w:type="spellEnd"/>
      <w:r w:rsidRPr="00403FA1">
        <w:rPr>
          <w:lang w:val="en-US"/>
        </w:rPr>
        <w:t xml:space="preserve">) models and Linear ARCH models (L-ARCH). The </w:t>
      </w:r>
      <w:proofErr w:type="spellStart"/>
      <w:r w:rsidRPr="00403FA1">
        <w:rPr>
          <w:lang w:val="en-US"/>
        </w:rPr>
        <w:t>CAViaR</w:t>
      </w:r>
      <w:proofErr w:type="spellEnd"/>
      <w:r w:rsidRPr="00403FA1">
        <w:rPr>
          <w:lang w:val="en-US"/>
        </w:rPr>
        <w:t xml:space="preserve"> models implemented </w:t>
      </w:r>
      <w:proofErr w:type="gramStart"/>
      <w:r w:rsidRPr="00403FA1">
        <w:rPr>
          <w:lang w:val="en-US"/>
        </w:rPr>
        <w:t>are:</w:t>
      </w:r>
      <w:proofErr w:type="gramEnd"/>
      <w:r w:rsidRPr="00403FA1">
        <w:rPr>
          <w:lang w:val="en-US"/>
        </w:rPr>
        <w:t xml:space="preserve"> the </w:t>
      </w:r>
      <w:proofErr w:type="spellStart"/>
      <w:r w:rsidRPr="00403FA1">
        <w:rPr>
          <w:lang w:val="en-US"/>
        </w:rPr>
        <w:t>CAViaR</w:t>
      </w:r>
      <w:proofErr w:type="spellEnd"/>
      <w:r w:rsidRPr="00403FA1">
        <w:rPr>
          <w:lang w:val="en-US"/>
        </w:rPr>
        <w:t>-Symmetric Absolute Value (</w:t>
      </w:r>
      <w:proofErr w:type="spellStart"/>
      <w:r w:rsidRPr="00403FA1">
        <w:rPr>
          <w:lang w:val="en-US"/>
        </w:rPr>
        <w:t>CAViaR</w:t>
      </w:r>
      <w:proofErr w:type="spellEnd"/>
      <w:r w:rsidRPr="00403FA1">
        <w:rPr>
          <w:lang w:val="en-US"/>
        </w:rPr>
        <w:t xml:space="preserve">- SAV), </w:t>
      </w:r>
      <w:proofErr w:type="spellStart"/>
      <w:r w:rsidRPr="00403FA1">
        <w:rPr>
          <w:lang w:val="en-US"/>
        </w:rPr>
        <w:t>CAViaR</w:t>
      </w:r>
      <w:proofErr w:type="spellEnd"/>
      <w:r w:rsidRPr="00403FA1">
        <w:rPr>
          <w:lang w:val="en-US"/>
        </w:rPr>
        <w:t>- Asymmetric Slope (</w:t>
      </w:r>
      <w:proofErr w:type="spellStart"/>
      <w:r w:rsidRPr="00403FA1">
        <w:rPr>
          <w:lang w:val="en-US"/>
        </w:rPr>
        <w:t>CAViaR</w:t>
      </w:r>
      <w:proofErr w:type="spellEnd"/>
      <w:r w:rsidRPr="00403FA1">
        <w:rPr>
          <w:lang w:val="en-US"/>
        </w:rPr>
        <w:t xml:space="preserve">-AS) and </w:t>
      </w:r>
      <w:proofErr w:type="spellStart"/>
      <w:r w:rsidRPr="00403FA1">
        <w:rPr>
          <w:lang w:val="en-US"/>
        </w:rPr>
        <w:t>CAViaR</w:t>
      </w:r>
      <w:proofErr w:type="spellEnd"/>
      <w:r w:rsidRPr="00403FA1">
        <w:rPr>
          <w:lang w:val="en-US"/>
        </w:rPr>
        <w:t>-Indirect GARCH (</w:t>
      </w:r>
      <w:proofErr w:type="spellStart"/>
      <w:r w:rsidRPr="00403FA1">
        <w:rPr>
          <w:lang w:val="en-US"/>
        </w:rPr>
        <w:t>CAViaR</w:t>
      </w:r>
      <w:proofErr w:type="spellEnd"/>
      <w:r w:rsidRPr="00403FA1">
        <w:rPr>
          <w:lang w:val="en-US"/>
        </w:rPr>
        <w:t xml:space="preserve">-IG). The main difference between them is that the </w:t>
      </w:r>
      <w:proofErr w:type="spellStart"/>
      <w:r w:rsidRPr="00213FFF">
        <w:rPr>
          <w:lang w:val="en-US"/>
        </w:rPr>
        <w:t>CAViaR</w:t>
      </w:r>
      <w:proofErr w:type="spellEnd"/>
      <w:r w:rsidRPr="00213FFF">
        <w:rPr>
          <w:lang w:val="en-US"/>
        </w:rPr>
        <w:t xml:space="preserve">-SAV and </w:t>
      </w:r>
      <w:proofErr w:type="spellStart"/>
      <w:r w:rsidRPr="00213FFF">
        <w:rPr>
          <w:lang w:val="en-US"/>
        </w:rPr>
        <w:t>CAViaR</w:t>
      </w:r>
      <w:proofErr w:type="spellEnd"/>
      <w:r w:rsidRPr="00213FFF">
        <w:rPr>
          <w:lang w:val="en-US"/>
        </w:rPr>
        <w:t xml:space="preserve">-IG respond symmetrically to past returns, whereas the </w:t>
      </w:r>
      <w:proofErr w:type="spellStart"/>
      <w:r w:rsidRPr="00213FFF">
        <w:rPr>
          <w:lang w:val="en-US"/>
        </w:rPr>
        <w:t>CAViaR</w:t>
      </w:r>
      <w:proofErr w:type="spellEnd"/>
      <w:r w:rsidRPr="00213FFF">
        <w:rPr>
          <w:lang w:val="en-US"/>
        </w:rPr>
        <w:t xml:space="preserve">-AS allows the response to positive and negative returns to be different. </w:t>
      </w:r>
    </w:p>
    <w:p w14:paraId="50C7E9BC" w14:textId="77777777" w:rsidR="00213FFF" w:rsidRPr="00213FFF" w:rsidRDefault="00213FFF" w:rsidP="00213FFF">
      <w:pPr>
        <w:spacing w:before="100" w:beforeAutospacing="1" w:after="100" w:afterAutospacing="1" w:line="276" w:lineRule="auto"/>
        <w:rPr>
          <w:lang w:val="en-US"/>
        </w:rPr>
      </w:pPr>
      <w:r w:rsidRPr="00213FFF">
        <w:rPr>
          <w:lang w:val="en-US"/>
        </w:rPr>
        <w:t xml:space="preserve">Another possible approach is the Historical Simulation. This is a non- parametric approach because it calculates the VaR as the sample quantile over a moving window of data. This approach does not require a distributional assumption for the errors. We consider just the 250 windows size (w) for the VaR evaluation. </w:t>
      </w:r>
    </w:p>
    <w:p w14:paraId="0FA122D8" w14:textId="2EBC3959" w:rsidR="00213FFF" w:rsidRPr="00213FFF" w:rsidRDefault="00213FFF" w:rsidP="00403FA1">
      <w:pPr>
        <w:spacing w:before="100" w:beforeAutospacing="1" w:after="100" w:afterAutospacing="1" w:line="276" w:lineRule="auto"/>
        <w:rPr>
          <w:b/>
          <w:bCs/>
          <w:lang w:val="en-US"/>
        </w:rPr>
      </w:pPr>
      <w:r w:rsidRPr="00213FFF">
        <w:rPr>
          <w:b/>
          <w:bCs/>
          <w:lang w:val="en-US"/>
        </w:rPr>
        <w:t>3.2) Backtesting VaR and ES</w:t>
      </w:r>
    </w:p>
    <w:p w14:paraId="7A314E6C" w14:textId="77777777" w:rsidR="00213FFF" w:rsidRPr="00213FFF" w:rsidRDefault="00213FFF" w:rsidP="00213FFF">
      <w:pPr>
        <w:spacing w:before="100" w:beforeAutospacing="1" w:after="100" w:afterAutospacing="1" w:line="276" w:lineRule="auto"/>
        <w:rPr>
          <w:lang w:val="en-US"/>
        </w:rPr>
      </w:pPr>
      <w:proofErr w:type="gramStart"/>
      <w:r w:rsidRPr="00213FFF">
        <w:rPr>
          <w:lang w:val="en-US"/>
        </w:rPr>
        <w:t>In order to</w:t>
      </w:r>
      <w:proofErr w:type="gramEnd"/>
      <w:r w:rsidRPr="00213FFF">
        <w:rPr>
          <w:lang w:val="en-US"/>
        </w:rPr>
        <w:t xml:space="preserve"> understand which of the aforementioned models better estimate the risk measures, we continue the analysis by fitting them on our financial time series. As said in the previous </w:t>
      </w:r>
      <w:r w:rsidRPr="00213FFF">
        <w:rPr>
          <w:lang w:val="en-US"/>
        </w:rPr>
        <w:lastRenderedPageBreak/>
        <w:t xml:space="preserve">section, we work on three different approaches: parametric, </w:t>
      </w:r>
      <w:proofErr w:type="gramStart"/>
      <w:r w:rsidRPr="00213FFF">
        <w:rPr>
          <w:lang w:val="en-US"/>
        </w:rPr>
        <w:t>semiparametric</w:t>
      </w:r>
      <w:proofErr w:type="gramEnd"/>
      <w:r w:rsidRPr="00213FFF">
        <w:rPr>
          <w:lang w:val="en-US"/>
        </w:rPr>
        <w:t xml:space="preserve"> and non-parametric. </w:t>
      </w:r>
    </w:p>
    <w:p w14:paraId="73F7E2B7" w14:textId="64D2BBB4" w:rsidR="00213FFF" w:rsidRPr="00213FFF" w:rsidRDefault="00213FFF" w:rsidP="00213FFF">
      <w:pPr>
        <w:spacing w:before="100" w:beforeAutospacing="1" w:after="100" w:afterAutospacing="1" w:line="276" w:lineRule="auto"/>
        <w:rPr>
          <w:lang w:val="en-US"/>
        </w:rPr>
      </w:pPr>
      <w:r w:rsidRPr="00213FFF">
        <w:rPr>
          <w:lang w:val="en-US"/>
        </w:rPr>
        <w:t xml:space="preserve">These models are used to perform the </w:t>
      </w:r>
      <w:proofErr w:type="spellStart"/>
      <w:r w:rsidRPr="00213FFF">
        <w:rPr>
          <w:lang w:val="en-US"/>
        </w:rPr>
        <w:t>Backtest</w:t>
      </w:r>
      <w:proofErr w:type="spellEnd"/>
      <w:r w:rsidRPr="00213FFF">
        <w:rPr>
          <w:lang w:val="en-US"/>
        </w:rPr>
        <w:t xml:space="preserve">, namely a set of statistical procedures designed to check if real losses are in line with estimated risk measures. In particular we focus on three hypothesis tests: the </w:t>
      </w:r>
      <w:r w:rsidRPr="00213FFF">
        <w:rPr>
          <w:i/>
          <w:iCs/>
          <w:lang w:val="en-US"/>
        </w:rPr>
        <w:t>Proportion Of Failure test</w:t>
      </w:r>
      <w:r w:rsidRPr="00213FFF">
        <w:rPr>
          <w:lang w:val="en-US"/>
        </w:rPr>
        <w:t xml:space="preserve"> (</w:t>
      </w:r>
      <w:proofErr w:type="spellStart"/>
      <w:r w:rsidRPr="00213FFF">
        <w:rPr>
          <w:lang w:val="en-US"/>
        </w:rPr>
        <w:t>LRuc</w:t>
      </w:r>
      <w:proofErr w:type="spellEnd"/>
      <w:r w:rsidRPr="00213FFF">
        <w:rPr>
          <w:lang w:val="en-US"/>
        </w:rPr>
        <w:t xml:space="preserve">), which inspects if the theoretical VaR violations are equal to the estimated ones; the </w:t>
      </w:r>
      <w:r w:rsidRPr="00213FFF">
        <w:rPr>
          <w:i/>
          <w:iCs/>
          <w:lang w:val="en-US"/>
        </w:rPr>
        <w:t>C</w:t>
      </w:r>
      <w:r w:rsidRPr="00213FFF">
        <w:rPr>
          <w:i/>
          <w:iCs/>
          <w:lang w:val="en-US"/>
        </w:rPr>
        <w:t xml:space="preserve">onditional </w:t>
      </w:r>
      <w:r w:rsidRPr="00213FFF">
        <w:rPr>
          <w:i/>
          <w:iCs/>
          <w:lang w:val="en-US"/>
        </w:rPr>
        <w:t>C</w:t>
      </w:r>
      <w:r w:rsidRPr="00213FFF">
        <w:rPr>
          <w:i/>
          <w:iCs/>
          <w:lang w:val="en-US"/>
        </w:rPr>
        <w:t xml:space="preserve">overage test </w:t>
      </w:r>
      <w:r w:rsidRPr="00213FFF">
        <w:rPr>
          <w:lang w:val="en-US"/>
        </w:rPr>
        <w:t>(</w:t>
      </w:r>
      <w:proofErr w:type="spellStart"/>
      <w:r w:rsidRPr="00213FFF">
        <w:rPr>
          <w:lang w:val="en-US"/>
        </w:rPr>
        <w:t>LRcc</w:t>
      </w:r>
      <w:proofErr w:type="spellEnd"/>
      <w:r w:rsidRPr="00213FFF">
        <w:rPr>
          <w:lang w:val="en-US"/>
        </w:rPr>
        <w:t xml:space="preserve">), composed by the sum of Portion Of Failure test and the independence test (which examines if the VaR violation at time </w:t>
      </w:r>
      <w:proofErr w:type="spellStart"/>
      <w:r w:rsidRPr="00213FFF">
        <w:rPr>
          <w:i/>
          <w:iCs/>
          <w:lang w:val="en-US"/>
        </w:rPr>
        <w:t>t</w:t>
      </w:r>
      <w:proofErr w:type="spellEnd"/>
      <w:r w:rsidRPr="00213FFF">
        <w:rPr>
          <w:i/>
          <w:iCs/>
          <w:lang w:val="en-US"/>
        </w:rPr>
        <w:t xml:space="preserve"> </w:t>
      </w:r>
      <w:r w:rsidRPr="00213FFF">
        <w:rPr>
          <w:lang w:val="en-US"/>
        </w:rPr>
        <w:t>depends on the outcome at time (</w:t>
      </w:r>
      <w:r w:rsidRPr="00213FFF">
        <w:rPr>
          <w:i/>
          <w:iCs/>
          <w:lang w:val="en-US"/>
        </w:rPr>
        <w:t>t − 1</w:t>
      </w:r>
      <w:r w:rsidRPr="00213FFF">
        <w:rPr>
          <w:lang w:val="en-US"/>
        </w:rPr>
        <w:t xml:space="preserve">)); and, </w:t>
      </w:r>
      <w:r w:rsidRPr="00213FFF">
        <w:rPr>
          <w:lang w:val="en-US"/>
        </w:rPr>
        <w:t>t</w:t>
      </w:r>
      <w:r w:rsidRPr="00213FFF">
        <w:rPr>
          <w:lang w:val="en-US"/>
        </w:rPr>
        <w:t xml:space="preserve">he </w:t>
      </w:r>
      <w:r w:rsidRPr="00213FFF">
        <w:rPr>
          <w:i/>
          <w:iCs/>
          <w:lang w:val="en-US"/>
        </w:rPr>
        <w:t>Dynamic Quantile test</w:t>
      </w:r>
      <w:r w:rsidRPr="00213FFF">
        <w:rPr>
          <w:lang w:val="en-US"/>
        </w:rPr>
        <w:t xml:space="preserve"> (DQ) which verifies the independence of the VaR violations jointly with the correctness of the number of violations as the CC test, but it has been demonstrated to have more power than this latter (the CC) test. In particular, the DQ test consists of running a linear regression where the dependent variable is the sequence of VaR violations, and the covariates are the past violations and eventually any other explanatory variables. </w:t>
      </w:r>
    </w:p>
    <w:p w14:paraId="07C1809E" w14:textId="323E38ED" w:rsidR="00213FFF" w:rsidRPr="00213FFF" w:rsidRDefault="00213FFF" w:rsidP="00213FFF">
      <w:pPr>
        <w:spacing w:before="100" w:beforeAutospacing="1" w:after="100" w:afterAutospacing="1" w:line="276" w:lineRule="auto"/>
        <w:rPr>
          <w:lang w:val="en-US"/>
        </w:rPr>
      </w:pPr>
      <w:r w:rsidRPr="00213FFF">
        <w:rPr>
          <w:lang w:val="en-US"/>
        </w:rPr>
        <w:t xml:space="preserve">We have a good model in terms of VaR predictability if it accepts the null hypothesis of the three </w:t>
      </w:r>
      <w:proofErr w:type="gramStart"/>
      <w:r w:rsidRPr="00213FFF">
        <w:rPr>
          <w:lang w:val="en-US"/>
        </w:rPr>
        <w:t>aforementioned tests</w:t>
      </w:r>
      <w:proofErr w:type="gramEnd"/>
      <w:r w:rsidRPr="00213FFF">
        <w:rPr>
          <w:lang w:val="en-US"/>
        </w:rPr>
        <w:t>. The analysis is conducted at two confidence levels of the risk measures: 95% and 99%</w:t>
      </w:r>
      <w:r w:rsidRPr="00213FFF">
        <w:rPr>
          <w:lang w:val="en-US"/>
        </w:rPr>
        <w:t xml:space="preserve">. </w:t>
      </w:r>
    </w:p>
    <w:p w14:paraId="6BADCA6D" w14:textId="4C86FC53" w:rsidR="00213FFF" w:rsidRPr="00213FFF" w:rsidRDefault="00213FFF" w:rsidP="00213FFF">
      <w:pPr>
        <w:spacing w:before="100" w:beforeAutospacing="1" w:after="100" w:afterAutospacing="1" w:line="276" w:lineRule="auto"/>
        <w:rPr>
          <w:lang w:val="en-US"/>
        </w:rPr>
      </w:pPr>
      <w:r w:rsidRPr="00213FFF">
        <w:rPr>
          <w:lang w:val="en-US"/>
        </w:rPr>
        <w:t xml:space="preserve">Looking at table, we can notice another column, </w:t>
      </w:r>
      <w:r w:rsidRPr="00213FFF">
        <w:rPr>
          <w:lang w:val="en-US"/>
        </w:rPr>
        <w:t xml:space="preserve">the </w:t>
      </w:r>
      <w:r w:rsidRPr="00213FFF">
        <w:rPr>
          <w:i/>
          <w:iCs/>
          <w:lang w:val="en-US"/>
        </w:rPr>
        <w:t>Actual over Expected</w:t>
      </w:r>
      <w:r w:rsidRPr="00213FFF">
        <w:rPr>
          <w:lang w:val="en-US"/>
        </w:rPr>
        <w:t xml:space="preserve"> (AE) exceedance ratio, that is the ratio between the actual number of exceptions of the returns respect to the estimated VaR and the theoretical exceptions. The closer the AE ratio is to 1, the more precise is the model; if the ratio is less than 1 the model overestimates the risk, while if it is greater than 1 the model underestimates the risk. </w:t>
      </w:r>
    </w:p>
    <w:p w14:paraId="6F9F46B4" w14:textId="22763214" w:rsidR="00213FFF" w:rsidRPr="00213FFF" w:rsidRDefault="00213FFF" w:rsidP="00213FFF">
      <w:pPr>
        <w:spacing w:before="100" w:beforeAutospacing="1" w:after="100" w:afterAutospacing="1" w:line="276" w:lineRule="auto"/>
        <w:rPr>
          <w:lang w:val="en-US"/>
        </w:rPr>
      </w:pPr>
      <w:r w:rsidRPr="00213FFF">
        <w:rPr>
          <w:lang w:val="en-US"/>
        </w:rPr>
        <w:t>The only excluded models before the Backtesting procedure regards - MIDAS models: when they present a non-significant parameter</w:t>
      </w:r>
      <w:r w:rsidRPr="00213FFF">
        <w:rPr>
          <w:lang w:val="en-US"/>
        </w:rPr>
        <w:t xml:space="preserve"> </w:t>
      </w:r>
      <m:oMath>
        <m:r>
          <w:rPr>
            <w:rFonts w:ascii="Cambria Math" w:hAnsi="Cambria Math"/>
            <w:lang w:val="en-US"/>
          </w:rPr>
          <m:t>θ</m:t>
        </m:r>
      </m:oMath>
      <w:r w:rsidRPr="00213FFF">
        <w:rPr>
          <w:lang w:val="en-US"/>
        </w:rPr>
        <w:t xml:space="preserve">, they are discarded. Indeed, observing Table 3, we can realize that not all these models are presented. </w:t>
      </w:r>
    </w:p>
    <w:p w14:paraId="17B839AF" w14:textId="77777777" w:rsidR="00213FFF" w:rsidRPr="00213FFF" w:rsidRDefault="00213FFF" w:rsidP="00213FFF">
      <w:pPr>
        <w:spacing w:before="100" w:beforeAutospacing="1" w:after="100" w:afterAutospacing="1" w:line="276" w:lineRule="auto"/>
        <w:rPr>
          <w:lang w:val="en-US"/>
        </w:rPr>
      </w:pPr>
      <w:r w:rsidRPr="00213FFF">
        <w:rPr>
          <w:lang w:val="en-US"/>
        </w:rPr>
        <w:t xml:space="preserve">At the given confidence levels, looking at the parametric approach, the results suggests that, when we assume the normal distribution for MIDAS models, the considered MVs used to for the evaluation, better predict the VaR, when compared with the MIDAS models with student-t distribution. Indeed, in most of the cases of our evaluation the AE values related to the normally distributed models are closer to one and the null hypothesis of UC and CC tests fail to reject (are accepted). Regarding the DQ, we observe that the test works better for the -MIDAS models which include the skew parameter. </w:t>
      </w:r>
    </w:p>
    <w:p w14:paraId="419A1B5E" w14:textId="3DFEB9BF" w:rsidR="00213FFF" w:rsidRPr="00213FFF" w:rsidRDefault="00213FFF" w:rsidP="00213FFF">
      <w:pPr>
        <w:spacing w:before="100" w:beforeAutospacing="1" w:after="100" w:afterAutospacing="1" w:line="276" w:lineRule="auto"/>
        <w:rPr>
          <w:lang w:val="en-US"/>
        </w:rPr>
      </w:pPr>
      <w:r w:rsidRPr="00213FFF">
        <w:rPr>
          <w:lang w:val="en-US"/>
        </w:rPr>
        <w:t xml:space="preserve">With regards to the semi-parametric approach, we can observe that all the models perform well for the considered series. The only exception is for SAV at 99% confidence level, which is for the only model that AE is </w:t>
      </w:r>
      <w:r w:rsidRPr="00213FFF">
        <w:rPr>
          <w:lang w:val="en-US"/>
        </w:rPr>
        <w:t>overestimated</w:t>
      </w:r>
      <w:r w:rsidRPr="00213FFF">
        <w:rPr>
          <w:lang w:val="en-US"/>
        </w:rPr>
        <w:t xml:space="preserve">; also, CC and DQ are rejected. </w:t>
      </w:r>
    </w:p>
    <w:p w14:paraId="565CC474" w14:textId="77777777" w:rsidR="00213FFF" w:rsidRPr="00213FFF" w:rsidRDefault="00213FFF" w:rsidP="00213FFF">
      <w:pPr>
        <w:spacing w:before="100" w:beforeAutospacing="1" w:after="100" w:afterAutospacing="1" w:line="276" w:lineRule="auto"/>
      </w:pPr>
      <w:r w:rsidRPr="00213FFF">
        <w:t xml:space="preserve">An opposite situation occurs in the non-parametric approach, where none of Historical Simulation passes the tests. The only exceptions regard HS (w = 250), in fact is the only HS that we decided to include in the evaluation, and it only pass the POF (UC) test. Also, the AE </w:t>
      </w:r>
      <w:r w:rsidRPr="00213FFF">
        <w:lastRenderedPageBreak/>
        <w:t xml:space="preserve">value is close to one, but it did not pass either the conditional coverage (CC) and the Dynamic Quantile (DQ). </w:t>
      </w:r>
    </w:p>
    <w:p w14:paraId="2B6BDE77" w14:textId="77777777" w:rsidR="00213FFF" w:rsidRPr="00213FFF" w:rsidRDefault="00213FFF" w:rsidP="00213FFF">
      <w:pPr>
        <w:spacing w:before="100" w:beforeAutospacing="1" w:after="100" w:afterAutospacing="1" w:line="276" w:lineRule="auto"/>
        <w:rPr>
          <w:lang w:val="en-US"/>
        </w:rPr>
      </w:pPr>
    </w:p>
    <w:p w14:paraId="29454BBA" w14:textId="6276E2FA" w:rsidR="00444BCE" w:rsidRDefault="00213FFF" w:rsidP="00213FFF">
      <w:pPr>
        <w:spacing w:before="100" w:beforeAutospacing="1" w:after="100" w:afterAutospacing="1" w:line="276" w:lineRule="auto"/>
        <w:rPr>
          <w:lang w:val="en-US"/>
        </w:rPr>
      </w:pPr>
      <w:r>
        <w:rPr>
          <w:lang w:val="en-US"/>
        </w:rPr>
        <w:t xml:space="preserve">TABLE </w:t>
      </w:r>
    </w:p>
    <w:p w14:paraId="161CF7AD" w14:textId="77777777" w:rsidR="00444BCE" w:rsidRPr="00444BCE" w:rsidRDefault="00444BCE" w:rsidP="00444BCE">
      <w:pPr>
        <w:spacing w:before="100" w:beforeAutospacing="1" w:after="100" w:afterAutospacing="1" w:line="276" w:lineRule="auto"/>
        <w:rPr>
          <w:color w:val="FF0000"/>
        </w:rPr>
      </w:pPr>
      <w:r w:rsidRPr="00444BCE">
        <w:rPr>
          <w:color w:val="FF0000"/>
        </w:rPr>
        <w:t xml:space="preserve">Backtesting the ES involves checking the goodness of the estimated loss distribution, that is to benchmark the ES realizations with respect to the loss realizations. </w:t>
      </w:r>
    </w:p>
    <w:p w14:paraId="70565D1E" w14:textId="77777777" w:rsidR="00444BCE" w:rsidRPr="00444BCE" w:rsidRDefault="00444BCE" w:rsidP="00444BCE">
      <w:pPr>
        <w:spacing w:before="100" w:beforeAutospacing="1" w:after="100" w:afterAutospacing="1" w:line="276" w:lineRule="auto"/>
        <w:rPr>
          <w:color w:val="FF0000"/>
        </w:rPr>
      </w:pPr>
      <w:r w:rsidRPr="00444BCE">
        <w:rPr>
          <w:color w:val="FF0000"/>
        </w:rPr>
        <w:t xml:space="preserve">In this work we use the following test: unconditional coverage tests for ES (McNeil and Frey 2000). </w:t>
      </w:r>
    </w:p>
    <w:p w14:paraId="3C3F4DB9" w14:textId="77777777" w:rsidR="00444BCE" w:rsidRPr="00444BCE" w:rsidRDefault="00444BCE" w:rsidP="00444BCE">
      <w:pPr>
        <w:spacing w:before="100" w:beforeAutospacing="1" w:after="100" w:afterAutospacing="1" w:line="276" w:lineRule="auto"/>
        <w:rPr>
          <w:color w:val="FF0000"/>
        </w:rPr>
      </w:pPr>
      <w:r w:rsidRPr="00444BCE">
        <w:rPr>
          <w:color w:val="FF0000"/>
        </w:rPr>
        <w:t xml:space="preserve">The test of McNeil and Frey is based on the size of the discrepancy between the actual return and the estimated ES when a VaR violation occurs. </w:t>
      </w:r>
    </w:p>
    <w:p w14:paraId="6991EA79" w14:textId="299E7519" w:rsidR="00213FFF" w:rsidRDefault="00213FFF" w:rsidP="00213FFF">
      <w:pPr>
        <w:spacing w:before="100" w:beforeAutospacing="1" w:after="100" w:afterAutospacing="1" w:line="276" w:lineRule="auto"/>
        <w:rPr>
          <w:lang w:val="en-US"/>
        </w:rPr>
      </w:pPr>
    </w:p>
    <w:p w14:paraId="759FF938" w14:textId="1528CB3D" w:rsidR="00444BCE" w:rsidRDefault="00444BCE" w:rsidP="00213FFF">
      <w:pPr>
        <w:spacing w:before="100" w:beforeAutospacing="1" w:after="100" w:afterAutospacing="1" w:line="276" w:lineRule="auto"/>
        <w:rPr>
          <w:lang w:val="en-US"/>
        </w:rPr>
      </w:pPr>
    </w:p>
    <w:p w14:paraId="59099A3B" w14:textId="606EB6AD" w:rsidR="00444BCE" w:rsidRDefault="00444BCE" w:rsidP="00213FFF">
      <w:pPr>
        <w:spacing w:before="100" w:beforeAutospacing="1" w:after="100" w:afterAutospacing="1" w:line="276" w:lineRule="auto"/>
        <w:rPr>
          <w:lang w:val="en-US"/>
        </w:rPr>
      </w:pPr>
    </w:p>
    <w:p w14:paraId="1263049C" w14:textId="7BB48E83" w:rsidR="00444BCE" w:rsidRDefault="00444BCE" w:rsidP="00213FFF">
      <w:pPr>
        <w:spacing w:before="100" w:beforeAutospacing="1" w:after="100" w:afterAutospacing="1" w:line="276" w:lineRule="auto"/>
        <w:rPr>
          <w:lang w:val="en-US"/>
        </w:rPr>
      </w:pPr>
    </w:p>
    <w:p w14:paraId="58CC407C" w14:textId="2ED2A97E" w:rsidR="00444BCE" w:rsidRDefault="00444BCE" w:rsidP="00213FFF">
      <w:pPr>
        <w:spacing w:before="100" w:beforeAutospacing="1" w:after="100" w:afterAutospacing="1" w:line="276" w:lineRule="auto"/>
        <w:rPr>
          <w:lang w:val="en-US"/>
        </w:rPr>
      </w:pPr>
    </w:p>
    <w:p w14:paraId="62BD1572" w14:textId="0AECABFB" w:rsidR="00444BCE" w:rsidRDefault="00444BCE" w:rsidP="00213FFF">
      <w:pPr>
        <w:spacing w:before="100" w:beforeAutospacing="1" w:after="100" w:afterAutospacing="1" w:line="276" w:lineRule="auto"/>
        <w:rPr>
          <w:lang w:val="en-US"/>
        </w:rPr>
      </w:pPr>
    </w:p>
    <w:p w14:paraId="348E6F70" w14:textId="5755D874" w:rsidR="00444BCE" w:rsidRDefault="00444BCE" w:rsidP="00213FFF">
      <w:pPr>
        <w:spacing w:before="100" w:beforeAutospacing="1" w:after="100" w:afterAutospacing="1" w:line="276" w:lineRule="auto"/>
        <w:rPr>
          <w:lang w:val="en-US"/>
        </w:rPr>
      </w:pPr>
    </w:p>
    <w:p w14:paraId="135DBFE5" w14:textId="0E97814C" w:rsidR="00444BCE" w:rsidRDefault="00444BCE" w:rsidP="00213FFF">
      <w:pPr>
        <w:spacing w:before="100" w:beforeAutospacing="1" w:after="100" w:afterAutospacing="1" w:line="276" w:lineRule="auto"/>
        <w:rPr>
          <w:lang w:val="en-US"/>
        </w:rPr>
      </w:pPr>
    </w:p>
    <w:p w14:paraId="6547F090" w14:textId="13E4A7BF" w:rsidR="00444BCE" w:rsidRDefault="00444BCE" w:rsidP="00213FFF">
      <w:pPr>
        <w:spacing w:before="100" w:beforeAutospacing="1" w:after="100" w:afterAutospacing="1" w:line="276" w:lineRule="auto"/>
        <w:rPr>
          <w:lang w:val="en-US"/>
        </w:rPr>
      </w:pPr>
    </w:p>
    <w:p w14:paraId="4603FF49" w14:textId="22657680" w:rsidR="00444BCE" w:rsidRDefault="00444BCE" w:rsidP="00213FFF">
      <w:pPr>
        <w:spacing w:before="100" w:beforeAutospacing="1" w:after="100" w:afterAutospacing="1" w:line="276" w:lineRule="auto"/>
        <w:rPr>
          <w:lang w:val="en-US"/>
        </w:rPr>
      </w:pPr>
    </w:p>
    <w:p w14:paraId="297FE451" w14:textId="2A66CCC5" w:rsidR="00444BCE" w:rsidRDefault="00444BCE" w:rsidP="00213FFF">
      <w:pPr>
        <w:spacing w:before="100" w:beforeAutospacing="1" w:after="100" w:afterAutospacing="1" w:line="276" w:lineRule="auto"/>
        <w:rPr>
          <w:lang w:val="en-US"/>
        </w:rPr>
      </w:pPr>
    </w:p>
    <w:p w14:paraId="44CA7722" w14:textId="26493DD4" w:rsidR="00444BCE" w:rsidRDefault="00444BCE" w:rsidP="00213FFF">
      <w:pPr>
        <w:spacing w:before="100" w:beforeAutospacing="1" w:after="100" w:afterAutospacing="1" w:line="276" w:lineRule="auto"/>
        <w:rPr>
          <w:lang w:val="en-US"/>
        </w:rPr>
      </w:pPr>
    </w:p>
    <w:p w14:paraId="62D5A5C3" w14:textId="39450913" w:rsidR="00444BCE" w:rsidRDefault="00444BCE" w:rsidP="00213FFF">
      <w:pPr>
        <w:spacing w:before="100" w:beforeAutospacing="1" w:after="100" w:afterAutospacing="1" w:line="276" w:lineRule="auto"/>
        <w:rPr>
          <w:lang w:val="en-US"/>
        </w:rPr>
      </w:pPr>
    </w:p>
    <w:p w14:paraId="2879F293" w14:textId="695BAE9E" w:rsidR="00444BCE" w:rsidRDefault="00444BCE" w:rsidP="00213FFF">
      <w:pPr>
        <w:spacing w:before="100" w:beforeAutospacing="1" w:after="100" w:afterAutospacing="1" w:line="276" w:lineRule="auto"/>
        <w:rPr>
          <w:lang w:val="en-US"/>
        </w:rPr>
      </w:pPr>
    </w:p>
    <w:p w14:paraId="7D46CC98" w14:textId="77777777" w:rsidR="00444BCE" w:rsidRPr="00213FFF" w:rsidRDefault="00444BCE" w:rsidP="00213FFF">
      <w:pPr>
        <w:spacing w:before="100" w:beforeAutospacing="1" w:after="100" w:afterAutospacing="1" w:line="276" w:lineRule="auto"/>
        <w:rPr>
          <w:lang w:val="en-US"/>
        </w:rPr>
      </w:pPr>
    </w:p>
    <w:p w14:paraId="0175220C" w14:textId="77777777" w:rsidR="00444BCE" w:rsidRPr="00444BCE" w:rsidRDefault="00444BCE" w:rsidP="00444BCE">
      <w:pPr>
        <w:spacing w:before="100" w:beforeAutospacing="1" w:after="100" w:afterAutospacing="1" w:line="276" w:lineRule="auto"/>
      </w:pPr>
      <w:r w:rsidRPr="00444BCE">
        <w:rPr>
          <w:b/>
          <w:bCs/>
        </w:rPr>
        <w:lastRenderedPageBreak/>
        <w:t xml:space="preserve">CONCLUSION: </w:t>
      </w:r>
    </w:p>
    <w:p w14:paraId="05A7C9F4" w14:textId="77777777" w:rsidR="00444BCE" w:rsidRPr="00444BCE" w:rsidRDefault="00444BCE" w:rsidP="00444BCE">
      <w:pPr>
        <w:spacing w:before="100" w:beforeAutospacing="1" w:after="100" w:afterAutospacing="1" w:line="276" w:lineRule="auto"/>
      </w:pPr>
      <w:r w:rsidRPr="00444BCE">
        <w:t xml:space="preserve">In this paper we have shown the most used risk measures in risk management: Value at Risk and Expected Shortfall. The VaR has been calculated using different approaches with different kind of models, and through the Backtesting and MCS procedure we have selected a set of best models at 95% and 99% coming from the family of semiparametric models, in particular the “AS model” for both the different confidence levels. </w:t>
      </w:r>
    </w:p>
    <w:p w14:paraId="181AA109" w14:textId="77777777" w:rsidR="00213FFF" w:rsidRPr="00213FFF" w:rsidRDefault="00213FFF" w:rsidP="00213FFF">
      <w:pPr>
        <w:spacing w:before="100" w:beforeAutospacing="1" w:after="100" w:afterAutospacing="1" w:line="276" w:lineRule="auto"/>
        <w:rPr>
          <w:lang w:val="en-US"/>
        </w:rPr>
      </w:pPr>
    </w:p>
    <w:p w14:paraId="09DC212F" w14:textId="77777777" w:rsidR="00213FFF" w:rsidRPr="00213FFF" w:rsidRDefault="00213FFF" w:rsidP="00403FA1">
      <w:pPr>
        <w:spacing w:before="100" w:beforeAutospacing="1" w:after="100" w:afterAutospacing="1" w:line="276" w:lineRule="auto"/>
        <w:rPr>
          <w:b/>
          <w:bCs/>
          <w:lang w:val="en-US"/>
        </w:rPr>
      </w:pPr>
    </w:p>
    <w:p w14:paraId="41492925" w14:textId="77777777" w:rsidR="00213FFF" w:rsidRPr="00403FA1" w:rsidRDefault="00213FFF" w:rsidP="00403FA1">
      <w:pPr>
        <w:spacing w:before="100" w:beforeAutospacing="1" w:after="100" w:afterAutospacing="1" w:line="276" w:lineRule="auto"/>
        <w:rPr>
          <w:lang w:val="en-US"/>
        </w:rPr>
      </w:pPr>
    </w:p>
    <w:p w14:paraId="217A6D1E" w14:textId="77777777" w:rsidR="00403FA1" w:rsidRPr="00213FFF" w:rsidRDefault="00403FA1" w:rsidP="00403FA1">
      <w:pPr>
        <w:spacing w:line="276" w:lineRule="auto"/>
        <w:jc w:val="both"/>
        <w:rPr>
          <w:lang w:val="en-US"/>
        </w:rPr>
      </w:pPr>
    </w:p>
    <w:sectPr w:rsidR="00403FA1" w:rsidRPr="00213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0DB"/>
    <w:multiLevelType w:val="multilevel"/>
    <w:tmpl w:val="FB207EC8"/>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B83DF1"/>
    <w:multiLevelType w:val="hybridMultilevel"/>
    <w:tmpl w:val="5C00D62C"/>
    <w:lvl w:ilvl="0" w:tplc="99107E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186877">
    <w:abstractNumId w:val="1"/>
  </w:num>
  <w:num w:numId="2" w16cid:durableId="71146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8C"/>
    <w:rsid w:val="000431B5"/>
    <w:rsid w:val="0008032A"/>
    <w:rsid w:val="000B5AD6"/>
    <w:rsid w:val="00137418"/>
    <w:rsid w:val="001C7350"/>
    <w:rsid w:val="00213FFF"/>
    <w:rsid w:val="00265C1E"/>
    <w:rsid w:val="002778D5"/>
    <w:rsid w:val="00403FA1"/>
    <w:rsid w:val="00431497"/>
    <w:rsid w:val="00444BCE"/>
    <w:rsid w:val="004777FE"/>
    <w:rsid w:val="00641AF4"/>
    <w:rsid w:val="00863B1D"/>
    <w:rsid w:val="00A25700"/>
    <w:rsid w:val="00A66916"/>
    <w:rsid w:val="00B0158C"/>
    <w:rsid w:val="00B43477"/>
    <w:rsid w:val="00D45226"/>
    <w:rsid w:val="00DE177B"/>
    <w:rsid w:val="00E94DEC"/>
    <w:rsid w:val="00EE307D"/>
    <w:rsid w:val="00EE5376"/>
    <w:rsid w:val="00F7305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F95F"/>
  <w15:chartTrackingRefBased/>
  <w15:docId w15:val="{E42536CD-6DB9-E344-B921-1C80BCF9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58C"/>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B0158C"/>
    <w:pPr>
      <w:spacing w:before="100" w:beforeAutospacing="1" w:after="100" w:afterAutospacing="1"/>
    </w:pPr>
  </w:style>
  <w:style w:type="character" w:customStyle="1" w:styleId="apple-converted-space">
    <w:name w:val="apple-converted-space"/>
    <w:basedOn w:val="DefaultParagraphFont"/>
    <w:rsid w:val="00B0158C"/>
  </w:style>
  <w:style w:type="character" w:customStyle="1" w:styleId="bumpedfont15">
    <w:name w:val="bumpedfont15"/>
    <w:basedOn w:val="DefaultParagraphFont"/>
    <w:rsid w:val="00B0158C"/>
  </w:style>
  <w:style w:type="character" w:customStyle="1" w:styleId="mi">
    <w:name w:val="mi"/>
    <w:basedOn w:val="DefaultParagraphFont"/>
    <w:rsid w:val="002778D5"/>
  </w:style>
  <w:style w:type="character" w:customStyle="1" w:styleId="mo">
    <w:name w:val="mo"/>
    <w:basedOn w:val="DefaultParagraphFont"/>
    <w:rsid w:val="002778D5"/>
  </w:style>
  <w:style w:type="character" w:customStyle="1" w:styleId="mjxassistivemathml">
    <w:name w:val="mjx_assistive_mathml"/>
    <w:basedOn w:val="DefaultParagraphFont"/>
    <w:rsid w:val="002778D5"/>
  </w:style>
  <w:style w:type="character" w:customStyle="1" w:styleId="mtext">
    <w:name w:val="mtext"/>
    <w:basedOn w:val="DefaultParagraphFont"/>
    <w:rsid w:val="002778D5"/>
  </w:style>
  <w:style w:type="character" w:customStyle="1" w:styleId="mn">
    <w:name w:val="mn"/>
    <w:basedOn w:val="DefaultParagraphFont"/>
    <w:rsid w:val="002778D5"/>
  </w:style>
  <w:style w:type="character" w:styleId="PlaceholderText">
    <w:name w:val="Placeholder Text"/>
    <w:basedOn w:val="DefaultParagraphFont"/>
    <w:uiPriority w:val="99"/>
    <w:semiHidden/>
    <w:rsid w:val="002778D5"/>
    <w:rPr>
      <w:color w:val="808080"/>
    </w:rPr>
  </w:style>
  <w:style w:type="paragraph" w:styleId="NormalWeb">
    <w:name w:val="Normal (Web)"/>
    <w:basedOn w:val="Normal"/>
    <w:uiPriority w:val="99"/>
    <w:semiHidden/>
    <w:unhideWhenUsed/>
    <w:rsid w:val="00431497"/>
  </w:style>
  <w:style w:type="character" w:styleId="Hyperlink">
    <w:name w:val="Hyperlink"/>
    <w:basedOn w:val="DefaultParagraphFont"/>
    <w:uiPriority w:val="99"/>
    <w:unhideWhenUsed/>
    <w:rsid w:val="00E94DEC"/>
    <w:rPr>
      <w:color w:val="0563C1" w:themeColor="hyperlink"/>
      <w:u w:val="single"/>
    </w:rPr>
  </w:style>
  <w:style w:type="character" w:styleId="UnresolvedMention">
    <w:name w:val="Unresolved Mention"/>
    <w:basedOn w:val="DefaultParagraphFont"/>
    <w:uiPriority w:val="99"/>
    <w:semiHidden/>
    <w:unhideWhenUsed/>
    <w:rsid w:val="00E94DEC"/>
    <w:rPr>
      <w:color w:val="605E5C"/>
      <w:shd w:val="clear" w:color="auto" w:fill="E1DFDD"/>
    </w:rPr>
  </w:style>
  <w:style w:type="paragraph" w:styleId="ListParagraph">
    <w:name w:val="List Paragraph"/>
    <w:basedOn w:val="Normal"/>
    <w:uiPriority w:val="34"/>
    <w:qFormat/>
    <w:rsid w:val="001C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7428">
      <w:bodyDiv w:val="1"/>
      <w:marLeft w:val="0"/>
      <w:marRight w:val="0"/>
      <w:marTop w:val="0"/>
      <w:marBottom w:val="0"/>
      <w:divBdr>
        <w:top w:val="none" w:sz="0" w:space="0" w:color="auto"/>
        <w:left w:val="none" w:sz="0" w:space="0" w:color="auto"/>
        <w:bottom w:val="none" w:sz="0" w:space="0" w:color="auto"/>
        <w:right w:val="none" w:sz="0" w:space="0" w:color="auto"/>
      </w:divBdr>
      <w:divsChild>
        <w:div w:id="784278224">
          <w:marLeft w:val="0"/>
          <w:marRight w:val="0"/>
          <w:marTop w:val="0"/>
          <w:marBottom w:val="0"/>
          <w:divBdr>
            <w:top w:val="none" w:sz="0" w:space="0" w:color="auto"/>
            <w:left w:val="none" w:sz="0" w:space="0" w:color="auto"/>
            <w:bottom w:val="none" w:sz="0" w:space="0" w:color="auto"/>
            <w:right w:val="none" w:sz="0" w:space="0" w:color="auto"/>
          </w:divBdr>
          <w:divsChild>
            <w:div w:id="112986948">
              <w:marLeft w:val="0"/>
              <w:marRight w:val="0"/>
              <w:marTop w:val="0"/>
              <w:marBottom w:val="0"/>
              <w:divBdr>
                <w:top w:val="none" w:sz="0" w:space="0" w:color="auto"/>
                <w:left w:val="none" w:sz="0" w:space="0" w:color="auto"/>
                <w:bottom w:val="none" w:sz="0" w:space="0" w:color="auto"/>
                <w:right w:val="none" w:sz="0" w:space="0" w:color="auto"/>
              </w:divBdr>
              <w:divsChild>
                <w:div w:id="15209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5881">
      <w:bodyDiv w:val="1"/>
      <w:marLeft w:val="0"/>
      <w:marRight w:val="0"/>
      <w:marTop w:val="0"/>
      <w:marBottom w:val="0"/>
      <w:divBdr>
        <w:top w:val="none" w:sz="0" w:space="0" w:color="auto"/>
        <w:left w:val="none" w:sz="0" w:space="0" w:color="auto"/>
        <w:bottom w:val="none" w:sz="0" w:space="0" w:color="auto"/>
        <w:right w:val="none" w:sz="0" w:space="0" w:color="auto"/>
      </w:divBdr>
      <w:divsChild>
        <w:div w:id="390232973">
          <w:marLeft w:val="0"/>
          <w:marRight w:val="0"/>
          <w:marTop w:val="0"/>
          <w:marBottom w:val="0"/>
          <w:divBdr>
            <w:top w:val="none" w:sz="0" w:space="0" w:color="auto"/>
            <w:left w:val="none" w:sz="0" w:space="0" w:color="auto"/>
            <w:bottom w:val="none" w:sz="0" w:space="0" w:color="auto"/>
            <w:right w:val="none" w:sz="0" w:space="0" w:color="auto"/>
          </w:divBdr>
          <w:divsChild>
            <w:div w:id="981346958">
              <w:marLeft w:val="0"/>
              <w:marRight w:val="0"/>
              <w:marTop w:val="0"/>
              <w:marBottom w:val="0"/>
              <w:divBdr>
                <w:top w:val="none" w:sz="0" w:space="0" w:color="auto"/>
                <w:left w:val="none" w:sz="0" w:space="0" w:color="auto"/>
                <w:bottom w:val="none" w:sz="0" w:space="0" w:color="auto"/>
                <w:right w:val="none" w:sz="0" w:space="0" w:color="auto"/>
              </w:divBdr>
              <w:divsChild>
                <w:div w:id="21160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74805">
      <w:bodyDiv w:val="1"/>
      <w:marLeft w:val="0"/>
      <w:marRight w:val="0"/>
      <w:marTop w:val="0"/>
      <w:marBottom w:val="0"/>
      <w:divBdr>
        <w:top w:val="none" w:sz="0" w:space="0" w:color="auto"/>
        <w:left w:val="none" w:sz="0" w:space="0" w:color="auto"/>
        <w:bottom w:val="none" w:sz="0" w:space="0" w:color="auto"/>
        <w:right w:val="none" w:sz="0" w:space="0" w:color="auto"/>
      </w:divBdr>
    </w:div>
    <w:div w:id="244724424">
      <w:bodyDiv w:val="1"/>
      <w:marLeft w:val="0"/>
      <w:marRight w:val="0"/>
      <w:marTop w:val="0"/>
      <w:marBottom w:val="0"/>
      <w:divBdr>
        <w:top w:val="none" w:sz="0" w:space="0" w:color="auto"/>
        <w:left w:val="none" w:sz="0" w:space="0" w:color="auto"/>
        <w:bottom w:val="none" w:sz="0" w:space="0" w:color="auto"/>
        <w:right w:val="none" w:sz="0" w:space="0" w:color="auto"/>
      </w:divBdr>
      <w:divsChild>
        <w:div w:id="2001762866">
          <w:marLeft w:val="0"/>
          <w:marRight w:val="0"/>
          <w:marTop w:val="0"/>
          <w:marBottom w:val="0"/>
          <w:divBdr>
            <w:top w:val="none" w:sz="0" w:space="0" w:color="auto"/>
            <w:left w:val="none" w:sz="0" w:space="0" w:color="auto"/>
            <w:bottom w:val="none" w:sz="0" w:space="0" w:color="auto"/>
            <w:right w:val="none" w:sz="0" w:space="0" w:color="auto"/>
          </w:divBdr>
          <w:divsChild>
            <w:div w:id="1476872117">
              <w:marLeft w:val="0"/>
              <w:marRight w:val="0"/>
              <w:marTop w:val="0"/>
              <w:marBottom w:val="0"/>
              <w:divBdr>
                <w:top w:val="none" w:sz="0" w:space="0" w:color="auto"/>
                <w:left w:val="none" w:sz="0" w:space="0" w:color="auto"/>
                <w:bottom w:val="none" w:sz="0" w:space="0" w:color="auto"/>
                <w:right w:val="none" w:sz="0" w:space="0" w:color="auto"/>
              </w:divBdr>
              <w:divsChild>
                <w:div w:id="10103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0871">
      <w:bodyDiv w:val="1"/>
      <w:marLeft w:val="0"/>
      <w:marRight w:val="0"/>
      <w:marTop w:val="0"/>
      <w:marBottom w:val="0"/>
      <w:divBdr>
        <w:top w:val="none" w:sz="0" w:space="0" w:color="auto"/>
        <w:left w:val="none" w:sz="0" w:space="0" w:color="auto"/>
        <w:bottom w:val="none" w:sz="0" w:space="0" w:color="auto"/>
        <w:right w:val="none" w:sz="0" w:space="0" w:color="auto"/>
      </w:divBdr>
      <w:divsChild>
        <w:div w:id="1356544054">
          <w:marLeft w:val="0"/>
          <w:marRight w:val="0"/>
          <w:marTop w:val="0"/>
          <w:marBottom w:val="0"/>
          <w:divBdr>
            <w:top w:val="none" w:sz="0" w:space="0" w:color="auto"/>
            <w:left w:val="none" w:sz="0" w:space="0" w:color="auto"/>
            <w:bottom w:val="none" w:sz="0" w:space="0" w:color="auto"/>
            <w:right w:val="none" w:sz="0" w:space="0" w:color="auto"/>
          </w:divBdr>
          <w:divsChild>
            <w:div w:id="428352887">
              <w:marLeft w:val="0"/>
              <w:marRight w:val="0"/>
              <w:marTop w:val="0"/>
              <w:marBottom w:val="0"/>
              <w:divBdr>
                <w:top w:val="none" w:sz="0" w:space="0" w:color="auto"/>
                <w:left w:val="none" w:sz="0" w:space="0" w:color="auto"/>
                <w:bottom w:val="none" w:sz="0" w:space="0" w:color="auto"/>
                <w:right w:val="none" w:sz="0" w:space="0" w:color="auto"/>
              </w:divBdr>
              <w:divsChild>
                <w:div w:id="17131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3769">
      <w:bodyDiv w:val="1"/>
      <w:marLeft w:val="0"/>
      <w:marRight w:val="0"/>
      <w:marTop w:val="0"/>
      <w:marBottom w:val="0"/>
      <w:divBdr>
        <w:top w:val="none" w:sz="0" w:space="0" w:color="auto"/>
        <w:left w:val="none" w:sz="0" w:space="0" w:color="auto"/>
        <w:bottom w:val="none" w:sz="0" w:space="0" w:color="auto"/>
        <w:right w:val="none" w:sz="0" w:space="0" w:color="auto"/>
      </w:divBdr>
      <w:divsChild>
        <w:div w:id="85350797">
          <w:marLeft w:val="0"/>
          <w:marRight w:val="0"/>
          <w:marTop w:val="0"/>
          <w:marBottom w:val="0"/>
          <w:divBdr>
            <w:top w:val="none" w:sz="0" w:space="0" w:color="auto"/>
            <w:left w:val="none" w:sz="0" w:space="0" w:color="auto"/>
            <w:bottom w:val="none" w:sz="0" w:space="0" w:color="auto"/>
            <w:right w:val="none" w:sz="0" w:space="0" w:color="auto"/>
          </w:divBdr>
          <w:divsChild>
            <w:div w:id="291713931">
              <w:marLeft w:val="0"/>
              <w:marRight w:val="0"/>
              <w:marTop w:val="0"/>
              <w:marBottom w:val="0"/>
              <w:divBdr>
                <w:top w:val="none" w:sz="0" w:space="0" w:color="auto"/>
                <w:left w:val="none" w:sz="0" w:space="0" w:color="auto"/>
                <w:bottom w:val="none" w:sz="0" w:space="0" w:color="auto"/>
                <w:right w:val="none" w:sz="0" w:space="0" w:color="auto"/>
              </w:divBdr>
              <w:divsChild>
                <w:div w:id="8259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9951">
      <w:bodyDiv w:val="1"/>
      <w:marLeft w:val="0"/>
      <w:marRight w:val="0"/>
      <w:marTop w:val="0"/>
      <w:marBottom w:val="0"/>
      <w:divBdr>
        <w:top w:val="none" w:sz="0" w:space="0" w:color="auto"/>
        <w:left w:val="none" w:sz="0" w:space="0" w:color="auto"/>
        <w:bottom w:val="none" w:sz="0" w:space="0" w:color="auto"/>
        <w:right w:val="none" w:sz="0" w:space="0" w:color="auto"/>
      </w:divBdr>
      <w:divsChild>
        <w:div w:id="1257711459">
          <w:marLeft w:val="0"/>
          <w:marRight w:val="0"/>
          <w:marTop w:val="0"/>
          <w:marBottom w:val="0"/>
          <w:divBdr>
            <w:top w:val="none" w:sz="0" w:space="0" w:color="auto"/>
            <w:left w:val="none" w:sz="0" w:space="0" w:color="auto"/>
            <w:bottom w:val="none" w:sz="0" w:space="0" w:color="auto"/>
            <w:right w:val="none" w:sz="0" w:space="0" w:color="auto"/>
          </w:divBdr>
          <w:divsChild>
            <w:div w:id="1641501430">
              <w:marLeft w:val="0"/>
              <w:marRight w:val="0"/>
              <w:marTop w:val="0"/>
              <w:marBottom w:val="0"/>
              <w:divBdr>
                <w:top w:val="none" w:sz="0" w:space="0" w:color="auto"/>
                <w:left w:val="none" w:sz="0" w:space="0" w:color="auto"/>
                <w:bottom w:val="none" w:sz="0" w:space="0" w:color="auto"/>
                <w:right w:val="none" w:sz="0" w:space="0" w:color="auto"/>
              </w:divBdr>
              <w:divsChild>
                <w:div w:id="6503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8919">
      <w:bodyDiv w:val="1"/>
      <w:marLeft w:val="0"/>
      <w:marRight w:val="0"/>
      <w:marTop w:val="0"/>
      <w:marBottom w:val="0"/>
      <w:divBdr>
        <w:top w:val="none" w:sz="0" w:space="0" w:color="auto"/>
        <w:left w:val="none" w:sz="0" w:space="0" w:color="auto"/>
        <w:bottom w:val="none" w:sz="0" w:space="0" w:color="auto"/>
        <w:right w:val="none" w:sz="0" w:space="0" w:color="auto"/>
      </w:divBdr>
      <w:divsChild>
        <w:div w:id="1497069700">
          <w:marLeft w:val="0"/>
          <w:marRight w:val="0"/>
          <w:marTop w:val="0"/>
          <w:marBottom w:val="0"/>
          <w:divBdr>
            <w:top w:val="none" w:sz="0" w:space="0" w:color="auto"/>
            <w:left w:val="none" w:sz="0" w:space="0" w:color="auto"/>
            <w:bottom w:val="none" w:sz="0" w:space="0" w:color="auto"/>
            <w:right w:val="none" w:sz="0" w:space="0" w:color="auto"/>
          </w:divBdr>
          <w:divsChild>
            <w:div w:id="956981861">
              <w:marLeft w:val="0"/>
              <w:marRight w:val="0"/>
              <w:marTop w:val="0"/>
              <w:marBottom w:val="0"/>
              <w:divBdr>
                <w:top w:val="none" w:sz="0" w:space="0" w:color="auto"/>
                <w:left w:val="none" w:sz="0" w:space="0" w:color="auto"/>
                <w:bottom w:val="none" w:sz="0" w:space="0" w:color="auto"/>
                <w:right w:val="none" w:sz="0" w:space="0" w:color="auto"/>
              </w:divBdr>
              <w:divsChild>
                <w:div w:id="15272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77775">
      <w:bodyDiv w:val="1"/>
      <w:marLeft w:val="0"/>
      <w:marRight w:val="0"/>
      <w:marTop w:val="0"/>
      <w:marBottom w:val="0"/>
      <w:divBdr>
        <w:top w:val="none" w:sz="0" w:space="0" w:color="auto"/>
        <w:left w:val="none" w:sz="0" w:space="0" w:color="auto"/>
        <w:bottom w:val="none" w:sz="0" w:space="0" w:color="auto"/>
        <w:right w:val="none" w:sz="0" w:space="0" w:color="auto"/>
      </w:divBdr>
      <w:divsChild>
        <w:div w:id="1344667992">
          <w:marLeft w:val="0"/>
          <w:marRight w:val="0"/>
          <w:marTop w:val="240"/>
          <w:marBottom w:val="240"/>
          <w:divBdr>
            <w:top w:val="none" w:sz="0" w:space="0" w:color="auto"/>
            <w:left w:val="none" w:sz="0" w:space="0" w:color="auto"/>
            <w:bottom w:val="none" w:sz="0" w:space="0" w:color="auto"/>
            <w:right w:val="none" w:sz="0" w:space="0" w:color="auto"/>
          </w:divBdr>
        </w:div>
      </w:divsChild>
    </w:div>
    <w:div w:id="364601826">
      <w:bodyDiv w:val="1"/>
      <w:marLeft w:val="0"/>
      <w:marRight w:val="0"/>
      <w:marTop w:val="0"/>
      <w:marBottom w:val="0"/>
      <w:divBdr>
        <w:top w:val="none" w:sz="0" w:space="0" w:color="auto"/>
        <w:left w:val="none" w:sz="0" w:space="0" w:color="auto"/>
        <w:bottom w:val="none" w:sz="0" w:space="0" w:color="auto"/>
        <w:right w:val="none" w:sz="0" w:space="0" w:color="auto"/>
      </w:divBdr>
      <w:divsChild>
        <w:div w:id="969625606">
          <w:marLeft w:val="0"/>
          <w:marRight w:val="0"/>
          <w:marTop w:val="0"/>
          <w:marBottom w:val="0"/>
          <w:divBdr>
            <w:top w:val="none" w:sz="0" w:space="0" w:color="auto"/>
            <w:left w:val="none" w:sz="0" w:space="0" w:color="auto"/>
            <w:bottom w:val="none" w:sz="0" w:space="0" w:color="auto"/>
            <w:right w:val="none" w:sz="0" w:space="0" w:color="auto"/>
          </w:divBdr>
          <w:divsChild>
            <w:div w:id="975573815">
              <w:marLeft w:val="0"/>
              <w:marRight w:val="0"/>
              <w:marTop w:val="0"/>
              <w:marBottom w:val="0"/>
              <w:divBdr>
                <w:top w:val="none" w:sz="0" w:space="0" w:color="auto"/>
                <w:left w:val="none" w:sz="0" w:space="0" w:color="auto"/>
                <w:bottom w:val="none" w:sz="0" w:space="0" w:color="auto"/>
                <w:right w:val="none" w:sz="0" w:space="0" w:color="auto"/>
              </w:divBdr>
              <w:divsChild>
                <w:div w:id="1283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4858">
      <w:bodyDiv w:val="1"/>
      <w:marLeft w:val="0"/>
      <w:marRight w:val="0"/>
      <w:marTop w:val="0"/>
      <w:marBottom w:val="0"/>
      <w:divBdr>
        <w:top w:val="none" w:sz="0" w:space="0" w:color="auto"/>
        <w:left w:val="none" w:sz="0" w:space="0" w:color="auto"/>
        <w:bottom w:val="none" w:sz="0" w:space="0" w:color="auto"/>
        <w:right w:val="none" w:sz="0" w:space="0" w:color="auto"/>
      </w:divBdr>
      <w:divsChild>
        <w:div w:id="1887520480">
          <w:marLeft w:val="0"/>
          <w:marRight w:val="0"/>
          <w:marTop w:val="0"/>
          <w:marBottom w:val="0"/>
          <w:divBdr>
            <w:top w:val="none" w:sz="0" w:space="0" w:color="auto"/>
            <w:left w:val="none" w:sz="0" w:space="0" w:color="auto"/>
            <w:bottom w:val="none" w:sz="0" w:space="0" w:color="auto"/>
            <w:right w:val="none" w:sz="0" w:space="0" w:color="auto"/>
          </w:divBdr>
          <w:divsChild>
            <w:div w:id="1568877731">
              <w:marLeft w:val="0"/>
              <w:marRight w:val="0"/>
              <w:marTop w:val="0"/>
              <w:marBottom w:val="0"/>
              <w:divBdr>
                <w:top w:val="none" w:sz="0" w:space="0" w:color="auto"/>
                <w:left w:val="none" w:sz="0" w:space="0" w:color="auto"/>
                <w:bottom w:val="none" w:sz="0" w:space="0" w:color="auto"/>
                <w:right w:val="none" w:sz="0" w:space="0" w:color="auto"/>
              </w:divBdr>
              <w:divsChild>
                <w:div w:id="21270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18762">
      <w:bodyDiv w:val="1"/>
      <w:marLeft w:val="0"/>
      <w:marRight w:val="0"/>
      <w:marTop w:val="0"/>
      <w:marBottom w:val="0"/>
      <w:divBdr>
        <w:top w:val="none" w:sz="0" w:space="0" w:color="auto"/>
        <w:left w:val="none" w:sz="0" w:space="0" w:color="auto"/>
        <w:bottom w:val="none" w:sz="0" w:space="0" w:color="auto"/>
        <w:right w:val="none" w:sz="0" w:space="0" w:color="auto"/>
      </w:divBdr>
    </w:div>
    <w:div w:id="547451146">
      <w:bodyDiv w:val="1"/>
      <w:marLeft w:val="0"/>
      <w:marRight w:val="0"/>
      <w:marTop w:val="0"/>
      <w:marBottom w:val="0"/>
      <w:divBdr>
        <w:top w:val="none" w:sz="0" w:space="0" w:color="auto"/>
        <w:left w:val="none" w:sz="0" w:space="0" w:color="auto"/>
        <w:bottom w:val="none" w:sz="0" w:space="0" w:color="auto"/>
        <w:right w:val="none" w:sz="0" w:space="0" w:color="auto"/>
      </w:divBdr>
    </w:div>
    <w:div w:id="569778228">
      <w:bodyDiv w:val="1"/>
      <w:marLeft w:val="0"/>
      <w:marRight w:val="0"/>
      <w:marTop w:val="0"/>
      <w:marBottom w:val="0"/>
      <w:divBdr>
        <w:top w:val="none" w:sz="0" w:space="0" w:color="auto"/>
        <w:left w:val="none" w:sz="0" w:space="0" w:color="auto"/>
        <w:bottom w:val="none" w:sz="0" w:space="0" w:color="auto"/>
        <w:right w:val="none" w:sz="0" w:space="0" w:color="auto"/>
      </w:divBdr>
      <w:divsChild>
        <w:div w:id="15229676">
          <w:marLeft w:val="0"/>
          <w:marRight w:val="0"/>
          <w:marTop w:val="0"/>
          <w:marBottom w:val="0"/>
          <w:divBdr>
            <w:top w:val="none" w:sz="0" w:space="0" w:color="auto"/>
            <w:left w:val="none" w:sz="0" w:space="0" w:color="auto"/>
            <w:bottom w:val="none" w:sz="0" w:space="0" w:color="auto"/>
            <w:right w:val="none" w:sz="0" w:space="0" w:color="auto"/>
          </w:divBdr>
          <w:divsChild>
            <w:div w:id="104543039">
              <w:marLeft w:val="0"/>
              <w:marRight w:val="0"/>
              <w:marTop w:val="0"/>
              <w:marBottom w:val="0"/>
              <w:divBdr>
                <w:top w:val="none" w:sz="0" w:space="0" w:color="auto"/>
                <w:left w:val="none" w:sz="0" w:space="0" w:color="auto"/>
                <w:bottom w:val="none" w:sz="0" w:space="0" w:color="auto"/>
                <w:right w:val="none" w:sz="0" w:space="0" w:color="auto"/>
              </w:divBdr>
              <w:divsChild>
                <w:div w:id="13305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5971">
      <w:bodyDiv w:val="1"/>
      <w:marLeft w:val="0"/>
      <w:marRight w:val="0"/>
      <w:marTop w:val="0"/>
      <w:marBottom w:val="0"/>
      <w:divBdr>
        <w:top w:val="none" w:sz="0" w:space="0" w:color="auto"/>
        <w:left w:val="none" w:sz="0" w:space="0" w:color="auto"/>
        <w:bottom w:val="none" w:sz="0" w:space="0" w:color="auto"/>
        <w:right w:val="none" w:sz="0" w:space="0" w:color="auto"/>
      </w:divBdr>
      <w:divsChild>
        <w:div w:id="2006737624">
          <w:marLeft w:val="0"/>
          <w:marRight w:val="0"/>
          <w:marTop w:val="0"/>
          <w:marBottom w:val="0"/>
          <w:divBdr>
            <w:top w:val="none" w:sz="0" w:space="0" w:color="auto"/>
            <w:left w:val="none" w:sz="0" w:space="0" w:color="auto"/>
            <w:bottom w:val="none" w:sz="0" w:space="0" w:color="auto"/>
            <w:right w:val="none" w:sz="0" w:space="0" w:color="auto"/>
          </w:divBdr>
          <w:divsChild>
            <w:div w:id="1752308557">
              <w:marLeft w:val="0"/>
              <w:marRight w:val="0"/>
              <w:marTop w:val="0"/>
              <w:marBottom w:val="0"/>
              <w:divBdr>
                <w:top w:val="none" w:sz="0" w:space="0" w:color="auto"/>
                <w:left w:val="none" w:sz="0" w:space="0" w:color="auto"/>
                <w:bottom w:val="none" w:sz="0" w:space="0" w:color="auto"/>
                <w:right w:val="none" w:sz="0" w:space="0" w:color="auto"/>
              </w:divBdr>
              <w:divsChild>
                <w:div w:id="18025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3680">
      <w:bodyDiv w:val="1"/>
      <w:marLeft w:val="0"/>
      <w:marRight w:val="0"/>
      <w:marTop w:val="0"/>
      <w:marBottom w:val="0"/>
      <w:divBdr>
        <w:top w:val="none" w:sz="0" w:space="0" w:color="auto"/>
        <w:left w:val="none" w:sz="0" w:space="0" w:color="auto"/>
        <w:bottom w:val="none" w:sz="0" w:space="0" w:color="auto"/>
        <w:right w:val="none" w:sz="0" w:space="0" w:color="auto"/>
      </w:divBdr>
      <w:divsChild>
        <w:div w:id="188568680">
          <w:marLeft w:val="0"/>
          <w:marRight w:val="0"/>
          <w:marTop w:val="240"/>
          <w:marBottom w:val="240"/>
          <w:divBdr>
            <w:top w:val="none" w:sz="0" w:space="0" w:color="auto"/>
            <w:left w:val="none" w:sz="0" w:space="0" w:color="auto"/>
            <w:bottom w:val="none" w:sz="0" w:space="0" w:color="auto"/>
            <w:right w:val="none" w:sz="0" w:space="0" w:color="auto"/>
          </w:divBdr>
        </w:div>
      </w:divsChild>
    </w:div>
    <w:div w:id="842821154">
      <w:bodyDiv w:val="1"/>
      <w:marLeft w:val="0"/>
      <w:marRight w:val="0"/>
      <w:marTop w:val="0"/>
      <w:marBottom w:val="0"/>
      <w:divBdr>
        <w:top w:val="none" w:sz="0" w:space="0" w:color="auto"/>
        <w:left w:val="none" w:sz="0" w:space="0" w:color="auto"/>
        <w:bottom w:val="none" w:sz="0" w:space="0" w:color="auto"/>
        <w:right w:val="none" w:sz="0" w:space="0" w:color="auto"/>
      </w:divBdr>
      <w:divsChild>
        <w:div w:id="442849838">
          <w:marLeft w:val="0"/>
          <w:marRight w:val="0"/>
          <w:marTop w:val="0"/>
          <w:marBottom w:val="0"/>
          <w:divBdr>
            <w:top w:val="none" w:sz="0" w:space="0" w:color="auto"/>
            <w:left w:val="none" w:sz="0" w:space="0" w:color="auto"/>
            <w:bottom w:val="none" w:sz="0" w:space="0" w:color="auto"/>
            <w:right w:val="none" w:sz="0" w:space="0" w:color="auto"/>
          </w:divBdr>
          <w:divsChild>
            <w:div w:id="79179870">
              <w:marLeft w:val="0"/>
              <w:marRight w:val="0"/>
              <w:marTop w:val="0"/>
              <w:marBottom w:val="0"/>
              <w:divBdr>
                <w:top w:val="none" w:sz="0" w:space="0" w:color="auto"/>
                <w:left w:val="none" w:sz="0" w:space="0" w:color="auto"/>
                <w:bottom w:val="none" w:sz="0" w:space="0" w:color="auto"/>
                <w:right w:val="none" w:sz="0" w:space="0" w:color="auto"/>
              </w:divBdr>
              <w:divsChild>
                <w:div w:id="8810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75189">
      <w:bodyDiv w:val="1"/>
      <w:marLeft w:val="0"/>
      <w:marRight w:val="0"/>
      <w:marTop w:val="0"/>
      <w:marBottom w:val="0"/>
      <w:divBdr>
        <w:top w:val="none" w:sz="0" w:space="0" w:color="auto"/>
        <w:left w:val="none" w:sz="0" w:space="0" w:color="auto"/>
        <w:bottom w:val="none" w:sz="0" w:space="0" w:color="auto"/>
        <w:right w:val="none" w:sz="0" w:space="0" w:color="auto"/>
      </w:divBdr>
    </w:div>
    <w:div w:id="868299388">
      <w:bodyDiv w:val="1"/>
      <w:marLeft w:val="0"/>
      <w:marRight w:val="0"/>
      <w:marTop w:val="0"/>
      <w:marBottom w:val="0"/>
      <w:divBdr>
        <w:top w:val="none" w:sz="0" w:space="0" w:color="auto"/>
        <w:left w:val="none" w:sz="0" w:space="0" w:color="auto"/>
        <w:bottom w:val="none" w:sz="0" w:space="0" w:color="auto"/>
        <w:right w:val="none" w:sz="0" w:space="0" w:color="auto"/>
      </w:divBdr>
      <w:divsChild>
        <w:div w:id="1281645769">
          <w:marLeft w:val="0"/>
          <w:marRight w:val="0"/>
          <w:marTop w:val="0"/>
          <w:marBottom w:val="0"/>
          <w:divBdr>
            <w:top w:val="none" w:sz="0" w:space="0" w:color="auto"/>
            <w:left w:val="none" w:sz="0" w:space="0" w:color="auto"/>
            <w:bottom w:val="none" w:sz="0" w:space="0" w:color="auto"/>
            <w:right w:val="none" w:sz="0" w:space="0" w:color="auto"/>
          </w:divBdr>
          <w:divsChild>
            <w:div w:id="1820883418">
              <w:marLeft w:val="0"/>
              <w:marRight w:val="0"/>
              <w:marTop w:val="0"/>
              <w:marBottom w:val="0"/>
              <w:divBdr>
                <w:top w:val="none" w:sz="0" w:space="0" w:color="auto"/>
                <w:left w:val="none" w:sz="0" w:space="0" w:color="auto"/>
                <w:bottom w:val="none" w:sz="0" w:space="0" w:color="auto"/>
                <w:right w:val="none" w:sz="0" w:space="0" w:color="auto"/>
              </w:divBdr>
              <w:divsChild>
                <w:div w:id="7344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0983">
      <w:bodyDiv w:val="1"/>
      <w:marLeft w:val="0"/>
      <w:marRight w:val="0"/>
      <w:marTop w:val="0"/>
      <w:marBottom w:val="0"/>
      <w:divBdr>
        <w:top w:val="none" w:sz="0" w:space="0" w:color="auto"/>
        <w:left w:val="none" w:sz="0" w:space="0" w:color="auto"/>
        <w:bottom w:val="none" w:sz="0" w:space="0" w:color="auto"/>
        <w:right w:val="none" w:sz="0" w:space="0" w:color="auto"/>
      </w:divBdr>
      <w:divsChild>
        <w:div w:id="1314330670">
          <w:marLeft w:val="0"/>
          <w:marRight w:val="0"/>
          <w:marTop w:val="0"/>
          <w:marBottom w:val="0"/>
          <w:divBdr>
            <w:top w:val="none" w:sz="0" w:space="0" w:color="auto"/>
            <w:left w:val="none" w:sz="0" w:space="0" w:color="auto"/>
            <w:bottom w:val="none" w:sz="0" w:space="0" w:color="auto"/>
            <w:right w:val="none" w:sz="0" w:space="0" w:color="auto"/>
          </w:divBdr>
          <w:divsChild>
            <w:div w:id="34352293">
              <w:marLeft w:val="0"/>
              <w:marRight w:val="0"/>
              <w:marTop w:val="0"/>
              <w:marBottom w:val="0"/>
              <w:divBdr>
                <w:top w:val="none" w:sz="0" w:space="0" w:color="auto"/>
                <w:left w:val="none" w:sz="0" w:space="0" w:color="auto"/>
                <w:bottom w:val="none" w:sz="0" w:space="0" w:color="auto"/>
                <w:right w:val="none" w:sz="0" w:space="0" w:color="auto"/>
              </w:divBdr>
              <w:divsChild>
                <w:div w:id="8028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71301">
      <w:bodyDiv w:val="1"/>
      <w:marLeft w:val="0"/>
      <w:marRight w:val="0"/>
      <w:marTop w:val="0"/>
      <w:marBottom w:val="0"/>
      <w:divBdr>
        <w:top w:val="none" w:sz="0" w:space="0" w:color="auto"/>
        <w:left w:val="none" w:sz="0" w:space="0" w:color="auto"/>
        <w:bottom w:val="none" w:sz="0" w:space="0" w:color="auto"/>
        <w:right w:val="none" w:sz="0" w:space="0" w:color="auto"/>
      </w:divBdr>
    </w:div>
    <w:div w:id="1181550055">
      <w:bodyDiv w:val="1"/>
      <w:marLeft w:val="0"/>
      <w:marRight w:val="0"/>
      <w:marTop w:val="0"/>
      <w:marBottom w:val="0"/>
      <w:divBdr>
        <w:top w:val="none" w:sz="0" w:space="0" w:color="auto"/>
        <w:left w:val="none" w:sz="0" w:space="0" w:color="auto"/>
        <w:bottom w:val="none" w:sz="0" w:space="0" w:color="auto"/>
        <w:right w:val="none" w:sz="0" w:space="0" w:color="auto"/>
      </w:divBdr>
    </w:div>
    <w:div w:id="1199899350">
      <w:bodyDiv w:val="1"/>
      <w:marLeft w:val="0"/>
      <w:marRight w:val="0"/>
      <w:marTop w:val="0"/>
      <w:marBottom w:val="0"/>
      <w:divBdr>
        <w:top w:val="none" w:sz="0" w:space="0" w:color="auto"/>
        <w:left w:val="none" w:sz="0" w:space="0" w:color="auto"/>
        <w:bottom w:val="none" w:sz="0" w:space="0" w:color="auto"/>
        <w:right w:val="none" w:sz="0" w:space="0" w:color="auto"/>
      </w:divBdr>
      <w:divsChild>
        <w:div w:id="91512370">
          <w:marLeft w:val="0"/>
          <w:marRight w:val="0"/>
          <w:marTop w:val="240"/>
          <w:marBottom w:val="240"/>
          <w:divBdr>
            <w:top w:val="none" w:sz="0" w:space="0" w:color="auto"/>
            <w:left w:val="none" w:sz="0" w:space="0" w:color="auto"/>
            <w:bottom w:val="none" w:sz="0" w:space="0" w:color="auto"/>
            <w:right w:val="none" w:sz="0" w:space="0" w:color="auto"/>
          </w:divBdr>
        </w:div>
      </w:divsChild>
    </w:div>
    <w:div w:id="1255548484">
      <w:bodyDiv w:val="1"/>
      <w:marLeft w:val="0"/>
      <w:marRight w:val="0"/>
      <w:marTop w:val="0"/>
      <w:marBottom w:val="0"/>
      <w:divBdr>
        <w:top w:val="none" w:sz="0" w:space="0" w:color="auto"/>
        <w:left w:val="none" w:sz="0" w:space="0" w:color="auto"/>
        <w:bottom w:val="none" w:sz="0" w:space="0" w:color="auto"/>
        <w:right w:val="none" w:sz="0" w:space="0" w:color="auto"/>
      </w:divBdr>
      <w:divsChild>
        <w:div w:id="55009499">
          <w:marLeft w:val="0"/>
          <w:marRight w:val="0"/>
          <w:marTop w:val="0"/>
          <w:marBottom w:val="0"/>
          <w:divBdr>
            <w:top w:val="none" w:sz="0" w:space="0" w:color="auto"/>
            <w:left w:val="none" w:sz="0" w:space="0" w:color="auto"/>
            <w:bottom w:val="none" w:sz="0" w:space="0" w:color="auto"/>
            <w:right w:val="none" w:sz="0" w:space="0" w:color="auto"/>
          </w:divBdr>
          <w:divsChild>
            <w:div w:id="662394582">
              <w:marLeft w:val="0"/>
              <w:marRight w:val="0"/>
              <w:marTop w:val="0"/>
              <w:marBottom w:val="0"/>
              <w:divBdr>
                <w:top w:val="none" w:sz="0" w:space="0" w:color="auto"/>
                <w:left w:val="none" w:sz="0" w:space="0" w:color="auto"/>
                <w:bottom w:val="none" w:sz="0" w:space="0" w:color="auto"/>
                <w:right w:val="none" w:sz="0" w:space="0" w:color="auto"/>
              </w:divBdr>
              <w:divsChild>
                <w:div w:id="21197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8337">
      <w:bodyDiv w:val="1"/>
      <w:marLeft w:val="0"/>
      <w:marRight w:val="0"/>
      <w:marTop w:val="0"/>
      <w:marBottom w:val="0"/>
      <w:divBdr>
        <w:top w:val="none" w:sz="0" w:space="0" w:color="auto"/>
        <w:left w:val="none" w:sz="0" w:space="0" w:color="auto"/>
        <w:bottom w:val="none" w:sz="0" w:space="0" w:color="auto"/>
        <w:right w:val="none" w:sz="0" w:space="0" w:color="auto"/>
      </w:divBdr>
      <w:divsChild>
        <w:div w:id="1844780740">
          <w:marLeft w:val="0"/>
          <w:marRight w:val="0"/>
          <w:marTop w:val="0"/>
          <w:marBottom w:val="0"/>
          <w:divBdr>
            <w:top w:val="none" w:sz="0" w:space="0" w:color="auto"/>
            <w:left w:val="none" w:sz="0" w:space="0" w:color="auto"/>
            <w:bottom w:val="none" w:sz="0" w:space="0" w:color="auto"/>
            <w:right w:val="none" w:sz="0" w:space="0" w:color="auto"/>
          </w:divBdr>
          <w:divsChild>
            <w:div w:id="863253769">
              <w:marLeft w:val="0"/>
              <w:marRight w:val="0"/>
              <w:marTop w:val="0"/>
              <w:marBottom w:val="0"/>
              <w:divBdr>
                <w:top w:val="none" w:sz="0" w:space="0" w:color="auto"/>
                <w:left w:val="none" w:sz="0" w:space="0" w:color="auto"/>
                <w:bottom w:val="none" w:sz="0" w:space="0" w:color="auto"/>
                <w:right w:val="none" w:sz="0" w:space="0" w:color="auto"/>
              </w:divBdr>
              <w:divsChild>
                <w:div w:id="1899709486">
                  <w:marLeft w:val="0"/>
                  <w:marRight w:val="0"/>
                  <w:marTop w:val="0"/>
                  <w:marBottom w:val="0"/>
                  <w:divBdr>
                    <w:top w:val="none" w:sz="0" w:space="0" w:color="auto"/>
                    <w:left w:val="none" w:sz="0" w:space="0" w:color="auto"/>
                    <w:bottom w:val="none" w:sz="0" w:space="0" w:color="auto"/>
                    <w:right w:val="none" w:sz="0" w:space="0" w:color="auto"/>
                  </w:divBdr>
                </w:div>
              </w:divsChild>
            </w:div>
            <w:div w:id="1843663516">
              <w:marLeft w:val="0"/>
              <w:marRight w:val="0"/>
              <w:marTop w:val="0"/>
              <w:marBottom w:val="0"/>
              <w:divBdr>
                <w:top w:val="none" w:sz="0" w:space="0" w:color="auto"/>
                <w:left w:val="none" w:sz="0" w:space="0" w:color="auto"/>
                <w:bottom w:val="none" w:sz="0" w:space="0" w:color="auto"/>
                <w:right w:val="none" w:sz="0" w:space="0" w:color="auto"/>
              </w:divBdr>
              <w:divsChild>
                <w:div w:id="1067613105">
                  <w:marLeft w:val="0"/>
                  <w:marRight w:val="0"/>
                  <w:marTop w:val="0"/>
                  <w:marBottom w:val="0"/>
                  <w:divBdr>
                    <w:top w:val="none" w:sz="0" w:space="0" w:color="auto"/>
                    <w:left w:val="none" w:sz="0" w:space="0" w:color="auto"/>
                    <w:bottom w:val="none" w:sz="0" w:space="0" w:color="auto"/>
                    <w:right w:val="none" w:sz="0" w:space="0" w:color="auto"/>
                  </w:divBdr>
                </w:div>
              </w:divsChild>
            </w:div>
            <w:div w:id="71661004">
              <w:marLeft w:val="0"/>
              <w:marRight w:val="0"/>
              <w:marTop w:val="0"/>
              <w:marBottom w:val="0"/>
              <w:divBdr>
                <w:top w:val="none" w:sz="0" w:space="0" w:color="auto"/>
                <w:left w:val="none" w:sz="0" w:space="0" w:color="auto"/>
                <w:bottom w:val="none" w:sz="0" w:space="0" w:color="auto"/>
                <w:right w:val="none" w:sz="0" w:space="0" w:color="auto"/>
              </w:divBdr>
              <w:divsChild>
                <w:div w:id="1798908205">
                  <w:marLeft w:val="0"/>
                  <w:marRight w:val="0"/>
                  <w:marTop w:val="0"/>
                  <w:marBottom w:val="0"/>
                  <w:divBdr>
                    <w:top w:val="none" w:sz="0" w:space="0" w:color="auto"/>
                    <w:left w:val="none" w:sz="0" w:space="0" w:color="auto"/>
                    <w:bottom w:val="none" w:sz="0" w:space="0" w:color="auto"/>
                    <w:right w:val="none" w:sz="0" w:space="0" w:color="auto"/>
                  </w:divBdr>
                </w:div>
                <w:div w:id="1128351069">
                  <w:marLeft w:val="0"/>
                  <w:marRight w:val="0"/>
                  <w:marTop w:val="0"/>
                  <w:marBottom w:val="0"/>
                  <w:divBdr>
                    <w:top w:val="none" w:sz="0" w:space="0" w:color="auto"/>
                    <w:left w:val="none" w:sz="0" w:space="0" w:color="auto"/>
                    <w:bottom w:val="none" w:sz="0" w:space="0" w:color="auto"/>
                    <w:right w:val="none" w:sz="0" w:space="0" w:color="auto"/>
                  </w:divBdr>
                </w:div>
                <w:div w:id="289670304">
                  <w:marLeft w:val="0"/>
                  <w:marRight w:val="0"/>
                  <w:marTop w:val="0"/>
                  <w:marBottom w:val="0"/>
                  <w:divBdr>
                    <w:top w:val="none" w:sz="0" w:space="0" w:color="auto"/>
                    <w:left w:val="none" w:sz="0" w:space="0" w:color="auto"/>
                    <w:bottom w:val="none" w:sz="0" w:space="0" w:color="auto"/>
                    <w:right w:val="none" w:sz="0" w:space="0" w:color="auto"/>
                  </w:divBdr>
                </w:div>
              </w:divsChild>
            </w:div>
            <w:div w:id="614866015">
              <w:marLeft w:val="0"/>
              <w:marRight w:val="0"/>
              <w:marTop w:val="0"/>
              <w:marBottom w:val="0"/>
              <w:divBdr>
                <w:top w:val="none" w:sz="0" w:space="0" w:color="auto"/>
                <w:left w:val="none" w:sz="0" w:space="0" w:color="auto"/>
                <w:bottom w:val="none" w:sz="0" w:space="0" w:color="auto"/>
                <w:right w:val="none" w:sz="0" w:space="0" w:color="auto"/>
              </w:divBdr>
              <w:divsChild>
                <w:div w:id="1261909545">
                  <w:marLeft w:val="0"/>
                  <w:marRight w:val="0"/>
                  <w:marTop w:val="0"/>
                  <w:marBottom w:val="0"/>
                  <w:divBdr>
                    <w:top w:val="none" w:sz="0" w:space="0" w:color="auto"/>
                    <w:left w:val="none" w:sz="0" w:space="0" w:color="auto"/>
                    <w:bottom w:val="none" w:sz="0" w:space="0" w:color="auto"/>
                    <w:right w:val="none" w:sz="0" w:space="0" w:color="auto"/>
                  </w:divBdr>
                </w:div>
                <w:div w:id="1611160250">
                  <w:marLeft w:val="0"/>
                  <w:marRight w:val="0"/>
                  <w:marTop w:val="0"/>
                  <w:marBottom w:val="0"/>
                  <w:divBdr>
                    <w:top w:val="none" w:sz="0" w:space="0" w:color="auto"/>
                    <w:left w:val="none" w:sz="0" w:space="0" w:color="auto"/>
                    <w:bottom w:val="none" w:sz="0" w:space="0" w:color="auto"/>
                    <w:right w:val="none" w:sz="0" w:space="0" w:color="auto"/>
                  </w:divBdr>
                </w:div>
              </w:divsChild>
            </w:div>
            <w:div w:id="256863766">
              <w:marLeft w:val="0"/>
              <w:marRight w:val="0"/>
              <w:marTop w:val="0"/>
              <w:marBottom w:val="0"/>
              <w:divBdr>
                <w:top w:val="none" w:sz="0" w:space="0" w:color="auto"/>
                <w:left w:val="none" w:sz="0" w:space="0" w:color="auto"/>
                <w:bottom w:val="none" w:sz="0" w:space="0" w:color="auto"/>
                <w:right w:val="none" w:sz="0" w:space="0" w:color="auto"/>
              </w:divBdr>
              <w:divsChild>
                <w:div w:id="18267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89389">
      <w:bodyDiv w:val="1"/>
      <w:marLeft w:val="0"/>
      <w:marRight w:val="0"/>
      <w:marTop w:val="0"/>
      <w:marBottom w:val="0"/>
      <w:divBdr>
        <w:top w:val="none" w:sz="0" w:space="0" w:color="auto"/>
        <w:left w:val="none" w:sz="0" w:space="0" w:color="auto"/>
        <w:bottom w:val="none" w:sz="0" w:space="0" w:color="auto"/>
        <w:right w:val="none" w:sz="0" w:space="0" w:color="auto"/>
      </w:divBdr>
      <w:divsChild>
        <w:div w:id="741368721">
          <w:marLeft w:val="0"/>
          <w:marRight w:val="0"/>
          <w:marTop w:val="0"/>
          <w:marBottom w:val="0"/>
          <w:divBdr>
            <w:top w:val="none" w:sz="0" w:space="0" w:color="auto"/>
            <w:left w:val="none" w:sz="0" w:space="0" w:color="auto"/>
            <w:bottom w:val="none" w:sz="0" w:space="0" w:color="auto"/>
            <w:right w:val="none" w:sz="0" w:space="0" w:color="auto"/>
          </w:divBdr>
          <w:divsChild>
            <w:div w:id="2103336020">
              <w:marLeft w:val="0"/>
              <w:marRight w:val="0"/>
              <w:marTop w:val="0"/>
              <w:marBottom w:val="0"/>
              <w:divBdr>
                <w:top w:val="none" w:sz="0" w:space="0" w:color="auto"/>
                <w:left w:val="none" w:sz="0" w:space="0" w:color="auto"/>
                <w:bottom w:val="none" w:sz="0" w:space="0" w:color="auto"/>
                <w:right w:val="none" w:sz="0" w:space="0" w:color="auto"/>
              </w:divBdr>
              <w:divsChild>
                <w:div w:id="12327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5152">
      <w:bodyDiv w:val="1"/>
      <w:marLeft w:val="0"/>
      <w:marRight w:val="0"/>
      <w:marTop w:val="0"/>
      <w:marBottom w:val="0"/>
      <w:divBdr>
        <w:top w:val="none" w:sz="0" w:space="0" w:color="auto"/>
        <w:left w:val="none" w:sz="0" w:space="0" w:color="auto"/>
        <w:bottom w:val="none" w:sz="0" w:space="0" w:color="auto"/>
        <w:right w:val="none" w:sz="0" w:space="0" w:color="auto"/>
      </w:divBdr>
      <w:divsChild>
        <w:div w:id="1978755979">
          <w:marLeft w:val="0"/>
          <w:marRight w:val="0"/>
          <w:marTop w:val="0"/>
          <w:marBottom w:val="0"/>
          <w:divBdr>
            <w:top w:val="none" w:sz="0" w:space="0" w:color="auto"/>
            <w:left w:val="none" w:sz="0" w:space="0" w:color="auto"/>
            <w:bottom w:val="none" w:sz="0" w:space="0" w:color="auto"/>
            <w:right w:val="none" w:sz="0" w:space="0" w:color="auto"/>
          </w:divBdr>
          <w:divsChild>
            <w:div w:id="1323856547">
              <w:marLeft w:val="0"/>
              <w:marRight w:val="0"/>
              <w:marTop w:val="0"/>
              <w:marBottom w:val="0"/>
              <w:divBdr>
                <w:top w:val="none" w:sz="0" w:space="0" w:color="auto"/>
                <w:left w:val="none" w:sz="0" w:space="0" w:color="auto"/>
                <w:bottom w:val="none" w:sz="0" w:space="0" w:color="auto"/>
                <w:right w:val="none" w:sz="0" w:space="0" w:color="auto"/>
              </w:divBdr>
              <w:divsChild>
                <w:div w:id="12825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7781">
      <w:bodyDiv w:val="1"/>
      <w:marLeft w:val="0"/>
      <w:marRight w:val="0"/>
      <w:marTop w:val="0"/>
      <w:marBottom w:val="0"/>
      <w:divBdr>
        <w:top w:val="none" w:sz="0" w:space="0" w:color="auto"/>
        <w:left w:val="none" w:sz="0" w:space="0" w:color="auto"/>
        <w:bottom w:val="none" w:sz="0" w:space="0" w:color="auto"/>
        <w:right w:val="none" w:sz="0" w:space="0" w:color="auto"/>
      </w:divBdr>
      <w:divsChild>
        <w:div w:id="62264523">
          <w:marLeft w:val="0"/>
          <w:marRight w:val="0"/>
          <w:marTop w:val="0"/>
          <w:marBottom w:val="0"/>
          <w:divBdr>
            <w:top w:val="none" w:sz="0" w:space="0" w:color="auto"/>
            <w:left w:val="none" w:sz="0" w:space="0" w:color="auto"/>
            <w:bottom w:val="none" w:sz="0" w:space="0" w:color="auto"/>
            <w:right w:val="none" w:sz="0" w:space="0" w:color="auto"/>
          </w:divBdr>
          <w:divsChild>
            <w:div w:id="1564021554">
              <w:marLeft w:val="0"/>
              <w:marRight w:val="0"/>
              <w:marTop w:val="0"/>
              <w:marBottom w:val="0"/>
              <w:divBdr>
                <w:top w:val="none" w:sz="0" w:space="0" w:color="auto"/>
                <w:left w:val="none" w:sz="0" w:space="0" w:color="auto"/>
                <w:bottom w:val="none" w:sz="0" w:space="0" w:color="auto"/>
                <w:right w:val="none" w:sz="0" w:space="0" w:color="auto"/>
              </w:divBdr>
              <w:divsChild>
                <w:div w:id="17312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29140">
      <w:bodyDiv w:val="1"/>
      <w:marLeft w:val="0"/>
      <w:marRight w:val="0"/>
      <w:marTop w:val="0"/>
      <w:marBottom w:val="0"/>
      <w:divBdr>
        <w:top w:val="none" w:sz="0" w:space="0" w:color="auto"/>
        <w:left w:val="none" w:sz="0" w:space="0" w:color="auto"/>
        <w:bottom w:val="none" w:sz="0" w:space="0" w:color="auto"/>
        <w:right w:val="none" w:sz="0" w:space="0" w:color="auto"/>
      </w:divBdr>
      <w:divsChild>
        <w:div w:id="514463310">
          <w:marLeft w:val="0"/>
          <w:marRight w:val="0"/>
          <w:marTop w:val="0"/>
          <w:marBottom w:val="0"/>
          <w:divBdr>
            <w:top w:val="none" w:sz="0" w:space="0" w:color="auto"/>
            <w:left w:val="none" w:sz="0" w:space="0" w:color="auto"/>
            <w:bottom w:val="none" w:sz="0" w:space="0" w:color="auto"/>
            <w:right w:val="none" w:sz="0" w:space="0" w:color="auto"/>
          </w:divBdr>
          <w:divsChild>
            <w:div w:id="119421923">
              <w:marLeft w:val="0"/>
              <w:marRight w:val="0"/>
              <w:marTop w:val="0"/>
              <w:marBottom w:val="0"/>
              <w:divBdr>
                <w:top w:val="none" w:sz="0" w:space="0" w:color="auto"/>
                <w:left w:val="none" w:sz="0" w:space="0" w:color="auto"/>
                <w:bottom w:val="none" w:sz="0" w:space="0" w:color="auto"/>
                <w:right w:val="none" w:sz="0" w:space="0" w:color="auto"/>
              </w:divBdr>
              <w:divsChild>
                <w:div w:id="1468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10789">
      <w:bodyDiv w:val="1"/>
      <w:marLeft w:val="0"/>
      <w:marRight w:val="0"/>
      <w:marTop w:val="0"/>
      <w:marBottom w:val="0"/>
      <w:divBdr>
        <w:top w:val="none" w:sz="0" w:space="0" w:color="auto"/>
        <w:left w:val="none" w:sz="0" w:space="0" w:color="auto"/>
        <w:bottom w:val="none" w:sz="0" w:space="0" w:color="auto"/>
        <w:right w:val="none" w:sz="0" w:space="0" w:color="auto"/>
      </w:divBdr>
      <w:divsChild>
        <w:div w:id="1502694891">
          <w:marLeft w:val="0"/>
          <w:marRight w:val="0"/>
          <w:marTop w:val="0"/>
          <w:marBottom w:val="0"/>
          <w:divBdr>
            <w:top w:val="none" w:sz="0" w:space="0" w:color="auto"/>
            <w:left w:val="none" w:sz="0" w:space="0" w:color="auto"/>
            <w:bottom w:val="none" w:sz="0" w:space="0" w:color="auto"/>
            <w:right w:val="none" w:sz="0" w:space="0" w:color="auto"/>
          </w:divBdr>
          <w:divsChild>
            <w:div w:id="1937588701">
              <w:marLeft w:val="0"/>
              <w:marRight w:val="0"/>
              <w:marTop w:val="0"/>
              <w:marBottom w:val="0"/>
              <w:divBdr>
                <w:top w:val="none" w:sz="0" w:space="0" w:color="auto"/>
                <w:left w:val="none" w:sz="0" w:space="0" w:color="auto"/>
                <w:bottom w:val="none" w:sz="0" w:space="0" w:color="auto"/>
                <w:right w:val="none" w:sz="0" w:space="0" w:color="auto"/>
              </w:divBdr>
              <w:divsChild>
                <w:div w:id="17181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5413">
      <w:bodyDiv w:val="1"/>
      <w:marLeft w:val="0"/>
      <w:marRight w:val="0"/>
      <w:marTop w:val="0"/>
      <w:marBottom w:val="0"/>
      <w:divBdr>
        <w:top w:val="none" w:sz="0" w:space="0" w:color="auto"/>
        <w:left w:val="none" w:sz="0" w:space="0" w:color="auto"/>
        <w:bottom w:val="none" w:sz="0" w:space="0" w:color="auto"/>
        <w:right w:val="none" w:sz="0" w:space="0" w:color="auto"/>
      </w:divBdr>
      <w:divsChild>
        <w:div w:id="1347974922">
          <w:marLeft w:val="0"/>
          <w:marRight w:val="0"/>
          <w:marTop w:val="0"/>
          <w:marBottom w:val="0"/>
          <w:divBdr>
            <w:top w:val="none" w:sz="0" w:space="0" w:color="auto"/>
            <w:left w:val="none" w:sz="0" w:space="0" w:color="auto"/>
            <w:bottom w:val="none" w:sz="0" w:space="0" w:color="auto"/>
            <w:right w:val="none" w:sz="0" w:space="0" w:color="auto"/>
          </w:divBdr>
          <w:divsChild>
            <w:div w:id="1984390203">
              <w:marLeft w:val="0"/>
              <w:marRight w:val="0"/>
              <w:marTop w:val="0"/>
              <w:marBottom w:val="0"/>
              <w:divBdr>
                <w:top w:val="none" w:sz="0" w:space="0" w:color="auto"/>
                <w:left w:val="none" w:sz="0" w:space="0" w:color="auto"/>
                <w:bottom w:val="none" w:sz="0" w:space="0" w:color="auto"/>
                <w:right w:val="none" w:sz="0" w:space="0" w:color="auto"/>
              </w:divBdr>
              <w:divsChild>
                <w:div w:id="13725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6615">
      <w:bodyDiv w:val="1"/>
      <w:marLeft w:val="0"/>
      <w:marRight w:val="0"/>
      <w:marTop w:val="0"/>
      <w:marBottom w:val="0"/>
      <w:divBdr>
        <w:top w:val="none" w:sz="0" w:space="0" w:color="auto"/>
        <w:left w:val="none" w:sz="0" w:space="0" w:color="auto"/>
        <w:bottom w:val="none" w:sz="0" w:space="0" w:color="auto"/>
        <w:right w:val="none" w:sz="0" w:space="0" w:color="auto"/>
      </w:divBdr>
      <w:divsChild>
        <w:div w:id="1707606071">
          <w:marLeft w:val="0"/>
          <w:marRight w:val="0"/>
          <w:marTop w:val="0"/>
          <w:marBottom w:val="0"/>
          <w:divBdr>
            <w:top w:val="none" w:sz="0" w:space="0" w:color="auto"/>
            <w:left w:val="none" w:sz="0" w:space="0" w:color="auto"/>
            <w:bottom w:val="none" w:sz="0" w:space="0" w:color="auto"/>
            <w:right w:val="none" w:sz="0" w:space="0" w:color="auto"/>
          </w:divBdr>
          <w:divsChild>
            <w:div w:id="946234798">
              <w:marLeft w:val="0"/>
              <w:marRight w:val="0"/>
              <w:marTop w:val="0"/>
              <w:marBottom w:val="0"/>
              <w:divBdr>
                <w:top w:val="none" w:sz="0" w:space="0" w:color="auto"/>
                <w:left w:val="none" w:sz="0" w:space="0" w:color="auto"/>
                <w:bottom w:val="none" w:sz="0" w:space="0" w:color="auto"/>
                <w:right w:val="none" w:sz="0" w:space="0" w:color="auto"/>
              </w:divBdr>
              <w:divsChild>
                <w:div w:id="1134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4849">
      <w:bodyDiv w:val="1"/>
      <w:marLeft w:val="0"/>
      <w:marRight w:val="0"/>
      <w:marTop w:val="0"/>
      <w:marBottom w:val="0"/>
      <w:divBdr>
        <w:top w:val="none" w:sz="0" w:space="0" w:color="auto"/>
        <w:left w:val="none" w:sz="0" w:space="0" w:color="auto"/>
        <w:bottom w:val="none" w:sz="0" w:space="0" w:color="auto"/>
        <w:right w:val="none" w:sz="0" w:space="0" w:color="auto"/>
      </w:divBdr>
      <w:divsChild>
        <w:div w:id="1180393878">
          <w:marLeft w:val="0"/>
          <w:marRight w:val="0"/>
          <w:marTop w:val="0"/>
          <w:marBottom w:val="0"/>
          <w:divBdr>
            <w:top w:val="none" w:sz="0" w:space="0" w:color="auto"/>
            <w:left w:val="none" w:sz="0" w:space="0" w:color="auto"/>
            <w:bottom w:val="none" w:sz="0" w:space="0" w:color="auto"/>
            <w:right w:val="none" w:sz="0" w:space="0" w:color="auto"/>
          </w:divBdr>
          <w:divsChild>
            <w:div w:id="539124421">
              <w:marLeft w:val="0"/>
              <w:marRight w:val="0"/>
              <w:marTop w:val="0"/>
              <w:marBottom w:val="0"/>
              <w:divBdr>
                <w:top w:val="none" w:sz="0" w:space="0" w:color="auto"/>
                <w:left w:val="none" w:sz="0" w:space="0" w:color="auto"/>
                <w:bottom w:val="none" w:sz="0" w:space="0" w:color="auto"/>
                <w:right w:val="none" w:sz="0" w:space="0" w:color="auto"/>
              </w:divBdr>
              <w:divsChild>
                <w:div w:id="15773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1138">
      <w:bodyDiv w:val="1"/>
      <w:marLeft w:val="0"/>
      <w:marRight w:val="0"/>
      <w:marTop w:val="0"/>
      <w:marBottom w:val="0"/>
      <w:divBdr>
        <w:top w:val="none" w:sz="0" w:space="0" w:color="auto"/>
        <w:left w:val="none" w:sz="0" w:space="0" w:color="auto"/>
        <w:bottom w:val="none" w:sz="0" w:space="0" w:color="auto"/>
        <w:right w:val="none" w:sz="0" w:space="0" w:color="auto"/>
      </w:divBdr>
      <w:divsChild>
        <w:div w:id="891891000">
          <w:marLeft w:val="0"/>
          <w:marRight w:val="0"/>
          <w:marTop w:val="0"/>
          <w:marBottom w:val="0"/>
          <w:divBdr>
            <w:top w:val="none" w:sz="0" w:space="0" w:color="auto"/>
            <w:left w:val="none" w:sz="0" w:space="0" w:color="auto"/>
            <w:bottom w:val="none" w:sz="0" w:space="0" w:color="auto"/>
            <w:right w:val="none" w:sz="0" w:space="0" w:color="auto"/>
          </w:divBdr>
          <w:divsChild>
            <w:div w:id="571504513">
              <w:marLeft w:val="0"/>
              <w:marRight w:val="0"/>
              <w:marTop w:val="0"/>
              <w:marBottom w:val="0"/>
              <w:divBdr>
                <w:top w:val="none" w:sz="0" w:space="0" w:color="auto"/>
                <w:left w:val="none" w:sz="0" w:space="0" w:color="auto"/>
                <w:bottom w:val="none" w:sz="0" w:space="0" w:color="auto"/>
                <w:right w:val="none" w:sz="0" w:space="0" w:color="auto"/>
              </w:divBdr>
              <w:divsChild>
                <w:div w:id="11452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4711">
      <w:bodyDiv w:val="1"/>
      <w:marLeft w:val="0"/>
      <w:marRight w:val="0"/>
      <w:marTop w:val="0"/>
      <w:marBottom w:val="0"/>
      <w:divBdr>
        <w:top w:val="none" w:sz="0" w:space="0" w:color="auto"/>
        <w:left w:val="none" w:sz="0" w:space="0" w:color="auto"/>
        <w:bottom w:val="none" w:sz="0" w:space="0" w:color="auto"/>
        <w:right w:val="none" w:sz="0" w:space="0" w:color="auto"/>
      </w:divBdr>
      <w:divsChild>
        <w:div w:id="641546897">
          <w:marLeft w:val="0"/>
          <w:marRight w:val="0"/>
          <w:marTop w:val="0"/>
          <w:marBottom w:val="0"/>
          <w:divBdr>
            <w:top w:val="none" w:sz="0" w:space="0" w:color="auto"/>
            <w:left w:val="none" w:sz="0" w:space="0" w:color="auto"/>
            <w:bottom w:val="none" w:sz="0" w:space="0" w:color="auto"/>
            <w:right w:val="none" w:sz="0" w:space="0" w:color="auto"/>
          </w:divBdr>
          <w:divsChild>
            <w:div w:id="1846431630">
              <w:marLeft w:val="0"/>
              <w:marRight w:val="0"/>
              <w:marTop w:val="0"/>
              <w:marBottom w:val="0"/>
              <w:divBdr>
                <w:top w:val="none" w:sz="0" w:space="0" w:color="auto"/>
                <w:left w:val="none" w:sz="0" w:space="0" w:color="auto"/>
                <w:bottom w:val="none" w:sz="0" w:space="0" w:color="auto"/>
                <w:right w:val="none" w:sz="0" w:space="0" w:color="auto"/>
              </w:divBdr>
              <w:divsChild>
                <w:div w:id="18192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5844">
      <w:bodyDiv w:val="1"/>
      <w:marLeft w:val="0"/>
      <w:marRight w:val="0"/>
      <w:marTop w:val="0"/>
      <w:marBottom w:val="0"/>
      <w:divBdr>
        <w:top w:val="none" w:sz="0" w:space="0" w:color="auto"/>
        <w:left w:val="none" w:sz="0" w:space="0" w:color="auto"/>
        <w:bottom w:val="none" w:sz="0" w:space="0" w:color="auto"/>
        <w:right w:val="none" w:sz="0" w:space="0" w:color="auto"/>
      </w:divBdr>
    </w:div>
    <w:div w:id="1520436576">
      <w:bodyDiv w:val="1"/>
      <w:marLeft w:val="0"/>
      <w:marRight w:val="0"/>
      <w:marTop w:val="0"/>
      <w:marBottom w:val="0"/>
      <w:divBdr>
        <w:top w:val="none" w:sz="0" w:space="0" w:color="auto"/>
        <w:left w:val="none" w:sz="0" w:space="0" w:color="auto"/>
        <w:bottom w:val="none" w:sz="0" w:space="0" w:color="auto"/>
        <w:right w:val="none" w:sz="0" w:space="0" w:color="auto"/>
      </w:divBdr>
      <w:divsChild>
        <w:div w:id="1136341425">
          <w:marLeft w:val="0"/>
          <w:marRight w:val="0"/>
          <w:marTop w:val="0"/>
          <w:marBottom w:val="0"/>
          <w:divBdr>
            <w:top w:val="none" w:sz="0" w:space="0" w:color="auto"/>
            <w:left w:val="none" w:sz="0" w:space="0" w:color="auto"/>
            <w:bottom w:val="none" w:sz="0" w:space="0" w:color="auto"/>
            <w:right w:val="none" w:sz="0" w:space="0" w:color="auto"/>
          </w:divBdr>
          <w:divsChild>
            <w:div w:id="1776290765">
              <w:marLeft w:val="0"/>
              <w:marRight w:val="0"/>
              <w:marTop w:val="0"/>
              <w:marBottom w:val="0"/>
              <w:divBdr>
                <w:top w:val="none" w:sz="0" w:space="0" w:color="auto"/>
                <w:left w:val="none" w:sz="0" w:space="0" w:color="auto"/>
                <w:bottom w:val="none" w:sz="0" w:space="0" w:color="auto"/>
                <w:right w:val="none" w:sz="0" w:space="0" w:color="auto"/>
              </w:divBdr>
              <w:divsChild>
                <w:div w:id="11636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920">
      <w:bodyDiv w:val="1"/>
      <w:marLeft w:val="0"/>
      <w:marRight w:val="0"/>
      <w:marTop w:val="0"/>
      <w:marBottom w:val="0"/>
      <w:divBdr>
        <w:top w:val="none" w:sz="0" w:space="0" w:color="auto"/>
        <w:left w:val="none" w:sz="0" w:space="0" w:color="auto"/>
        <w:bottom w:val="none" w:sz="0" w:space="0" w:color="auto"/>
        <w:right w:val="none" w:sz="0" w:space="0" w:color="auto"/>
      </w:divBdr>
      <w:divsChild>
        <w:div w:id="864366174">
          <w:marLeft w:val="0"/>
          <w:marRight w:val="0"/>
          <w:marTop w:val="0"/>
          <w:marBottom w:val="0"/>
          <w:divBdr>
            <w:top w:val="none" w:sz="0" w:space="0" w:color="auto"/>
            <w:left w:val="none" w:sz="0" w:space="0" w:color="auto"/>
            <w:bottom w:val="none" w:sz="0" w:space="0" w:color="auto"/>
            <w:right w:val="none" w:sz="0" w:space="0" w:color="auto"/>
          </w:divBdr>
          <w:divsChild>
            <w:div w:id="827013165">
              <w:marLeft w:val="0"/>
              <w:marRight w:val="0"/>
              <w:marTop w:val="0"/>
              <w:marBottom w:val="0"/>
              <w:divBdr>
                <w:top w:val="none" w:sz="0" w:space="0" w:color="auto"/>
                <w:left w:val="none" w:sz="0" w:space="0" w:color="auto"/>
                <w:bottom w:val="none" w:sz="0" w:space="0" w:color="auto"/>
                <w:right w:val="none" w:sz="0" w:space="0" w:color="auto"/>
              </w:divBdr>
              <w:divsChild>
                <w:div w:id="13262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6561">
      <w:bodyDiv w:val="1"/>
      <w:marLeft w:val="0"/>
      <w:marRight w:val="0"/>
      <w:marTop w:val="0"/>
      <w:marBottom w:val="0"/>
      <w:divBdr>
        <w:top w:val="none" w:sz="0" w:space="0" w:color="auto"/>
        <w:left w:val="none" w:sz="0" w:space="0" w:color="auto"/>
        <w:bottom w:val="none" w:sz="0" w:space="0" w:color="auto"/>
        <w:right w:val="none" w:sz="0" w:space="0" w:color="auto"/>
      </w:divBdr>
      <w:divsChild>
        <w:div w:id="176386772">
          <w:marLeft w:val="0"/>
          <w:marRight w:val="0"/>
          <w:marTop w:val="0"/>
          <w:marBottom w:val="0"/>
          <w:divBdr>
            <w:top w:val="none" w:sz="0" w:space="0" w:color="auto"/>
            <w:left w:val="none" w:sz="0" w:space="0" w:color="auto"/>
            <w:bottom w:val="none" w:sz="0" w:space="0" w:color="auto"/>
            <w:right w:val="none" w:sz="0" w:space="0" w:color="auto"/>
          </w:divBdr>
          <w:divsChild>
            <w:div w:id="1786802024">
              <w:marLeft w:val="0"/>
              <w:marRight w:val="0"/>
              <w:marTop w:val="0"/>
              <w:marBottom w:val="0"/>
              <w:divBdr>
                <w:top w:val="none" w:sz="0" w:space="0" w:color="auto"/>
                <w:left w:val="none" w:sz="0" w:space="0" w:color="auto"/>
                <w:bottom w:val="none" w:sz="0" w:space="0" w:color="auto"/>
                <w:right w:val="none" w:sz="0" w:space="0" w:color="auto"/>
              </w:divBdr>
              <w:divsChild>
                <w:div w:id="8200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6260">
      <w:bodyDiv w:val="1"/>
      <w:marLeft w:val="0"/>
      <w:marRight w:val="0"/>
      <w:marTop w:val="0"/>
      <w:marBottom w:val="0"/>
      <w:divBdr>
        <w:top w:val="none" w:sz="0" w:space="0" w:color="auto"/>
        <w:left w:val="none" w:sz="0" w:space="0" w:color="auto"/>
        <w:bottom w:val="none" w:sz="0" w:space="0" w:color="auto"/>
        <w:right w:val="none" w:sz="0" w:space="0" w:color="auto"/>
      </w:divBdr>
      <w:divsChild>
        <w:div w:id="1922906972">
          <w:marLeft w:val="0"/>
          <w:marRight w:val="0"/>
          <w:marTop w:val="0"/>
          <w:marBottom w:val="0"/>
          <w:divBdr>
            <w:top w:val="none" w:sz="0" w:space="0" w:color="auto"/>
            <w:left w:val="none" w:sz="0" w:space="0" w:color="auto"/>
            <w:bottom w:val="none" w:sz="0" w:space="0" w:color="auto"/>
            <w:right w:val="none" w:sz="0" w:space="0" w:color="auto"/>
          </w:divBdr>
          <w:divsChild>
            <w:div w:id="223494425">
              <w:marLeft w:val="0"/>
              <w:marRight w:val="0"/>
              <w:marTop w:val="0"/>
              <w:marBottom w:val="0"/>
              <w:divBdr>
                <w:top w:val="none" w:sz="0" w:space="0" w:color="auto"/>
                <w:left w:val="none" w:sz="0" w:space="0" w:color="auto"/>
                <w:bottom w:val="none" w:sz="0" w:space="0" w:color="auto"/>
                <w:right w:val="none" w:sz="0" w:space="0" w:color="auto"/>
              </w:divBdr>
              <w:divsChild>
                <w:div w:id="1354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7491">
      <w:bodyDiv w:val="1"/>
      <w:marLeft w:val="0"/>
      <w:marRight w:val="0"/>
      <w:marTop w:val="0"/>
      <w:marBottom w:val="0"/>
      <w:divBdr>
        <w:top w:val="none" w:sz="0" w:space="0" w:color="auto"/>
        <w:left w:val="none" w:sz="0" w:space="0" w:color="auto"/>
        <w:bottom w:val="none" w:sz="0" w:space="0" w:color="auto"/>
        <w:right w:val="none" w:sz="0" w:space="0" w:color="auto"/>
      </w:divBdr>
      <w:divsChild>
        <w:div w:id="1657414621">
          <w:marLeft w:val="0"/>
          <w:marRight w:val="0"/>
          <w:marTop w:val="0"/>
          <w:marBottom w:val="0"/>
          <w:divBdr>
            <w:top w:val="none" w:sz="0" w:space="0" w:color="auto"/>
            <w:left w:val="none" w:sz="0" w:space="0" w:color="auto"/>
            <w:bottom w:val="none" w:sz="0" w:space="0" w:color="auto"/>
            <w:right w:val="none" w:sz="0" w:space="0" w:color="auto"/>
          </w:divBdr>
          <w:divsChild>
            <w:div w:id="768937800">
              <w:marLeft w:val="0"/>
              <w:marRight w:val="0"/>
              <w:marTop w:val="0"/>
              <w:marBottom w:val="0"/>
              <w:divBdr>
                <w:top w:val="none" w:sz="0" w:space="0" w:color="auto"/>
                <w:left w:val="none" w:sz="0" w:space="0" w:color="auto"/>
                <w:bottom w:val="none" w:sz="0" w:space="0" w:color="auto"/>
                <w:right w:val="none" w:sz="0" w:space="0" w:color="auto"/>
              </w:divBdr>
              <w:divsChild>
                <w:div w:id="1997413165">
                  <w:marLeft w:val="0"/>
                  <w:marRight w:val="0"/>
                  <w:marTop w:val="0"/>
                  <w:marBottom w:val="0"/>
                  <w:divBdr>
                    <w:top w:val="none" w:sz="0" w:space="0" w:color="auto"/>
                    <w:left w:val="none" w:sz="0" w:space="0" w:color="auto"/>
                    <w:bottom w:val="none" w:sz="0" w:space="0" w:color="auto"/>
                    <w:right w:val="none" w:sz="0" w:space="0" w:color="auto"/>
                  </w:divBdr>
                </w:div>
              </w:divsChild>
            </w:div>
            <w:div w:id="853954324">
              <w:marLeft w:val="0"/>
              <w:marRight w:val="0"/>
              <w:marTop w:val="0"/>
              <w:marBottom w:val="0"/>
              <w:divBdr>
                <w:top w:val="none" w:sz="0" w:space="0" w:color="auto"/>
                <w:left w:val="none" w:sz="0" w:space="0" w:color="auto"/>
                <w:bottom w:val="none" w:sz="0" w:space="0" w:color="auto"/>
                <w:right w:val="none" w:sz="0" w:space="0" w:color="auto"/>
              </w:divBdr>
              <w:divsChild>
                <w:div w:id="1383600804">
                  <w:marLeft w:val="0"/>
                  <w:marRight w:val="0"/>
                  <w:marTop w:val="0"/>
                  <w:marBottom w:val="0"/>
                  <w:divBdr>
                    <w:top w:val="none" w:sz="0" w:space="0" w:color="auto"/>
                    <w:left w:val="none" w:sz="0" w:space="0" w:color="auto"/>
                    <w:bottom w:val="none" w:sz="0" w:space="0" w:color="auto"/>
                    <w:right w:val="none" w:sz="0" w:space="0" w:color="auto"/>
                  </w:divBdr>
                </w:div>
              </w:divsChild>
            </w:div>
            <w:div w:id="130447094">
              <w:marLeft w:val="0"/>
              <w:marRight w:val="0"/>
              <w:marTop w:val="0"/>
              <w:marBottom w:val="0"/>
              <w:divBdr>
                <w:top w:val="none" w:sz="0" w:space="0" w:color="auto"/>
                <w:left w:val="none" w:sz="0" w:space="0" w:color="auto"/>
                <w:bottom w:val="none" w:sz="0" w:space="0" w:color="auto"/>
                <w:right w:val="none" w:sz="0" w:space="0" w:color="auto"/>
              </w:divBdr>
              <w:divsChild>
                <w:div w:id="1661955926">
                  <w:marLeft w:val="0"/>
                  <w:marRight w:val="0"/>
                  <w:marTop w:val="0"/>
                  <w:marBottom w:val="0"/>
                  <w:divBdr>
                    <w:top w:val="none" w:sz="0" w:space="0" w:color="auto"/>
                    <w:left w:val="none" w:sz="0" w:space="0" w:color="auto"/>
                    <w:bottom w:val="none" w:sz="0" w:space="0" w:color="auto"/>
                    <w:right w:val="none" w:sz="0" w:space="0" w:color="auto"/>
                  </w:divBdr>
                </w:div>
                <w:div w:id="1287003018">
                  <w:marLeft w:val="0"/>
                  <w:marRight w:val="0"/>
                  <w:marTop w:val="0"/>
                  <w:marBottom w:val="0"/>
                  <w:divBdr>
                    <w:top w:val="none" w:sz="0" w:space="0" w:color="auto"/>
                    <w:left w:val="none" w:sz="0" w:space="0" w:color="auto"/>
                    <w:bottom w:val="none" w:sz="0" w:space="0" w:color="auto"/>
                    <w:right w:val="none" w:sz="0" w:space="0" w:color="auto"/>
                  </w:divBdr>
                </w:div>
                <w:div w:id="463158066">
                  <w:marLeft w:val="0"/>
                  <w:marRight w:val="0"/>
                  <w:marTop w:val="0"/>
                  <w:marBottom w:val="0"/>
                  <w:divBdr>
                    <w:top w:val="none" w:sz="0" w:space="0" w:color="auto"/>
                    <w:left w:val="none" w:sz="0" w:space="0" w:color="auto"/>
                    <w:bottom w:val="none" w:sz="0" w:space="0" w:color="auto"/>
                    <w:right w:val="none" w:sz="0" w:space="0" w:color="auto"/>
                  </w:divBdr>
                </w:div>
              </w:divsChild>
            </w:div>
            <w:div w:id="1173640115">
              <w:marLeft w:val="0"/>
              <w:marRight w:val="0"/>
              <w:marTop w:val="0"/>
              <w:marBottom w:val="0"/>
              <w:divBdr>
                <w:top w:val="none" w:sz="0" w:space="0" w:color="auto"/>
                <w:left w:val="none" w:sz="0" w:space="0" w:color="auto"/>
                <w:bottom w:val="none" w:sz="0" w:space="0" w:color="auto"/>
                <w:right w:val="none" w:sz="0" w:space="0" w:color="auto"/>
              </w:divBdr>
              <w:divsChild>
                <w:div w:id="1521554310">
                  <w:marLeft w:val="0"/>
                  <w:marRight w:val="0"/>
                  <w:marTop w:val="0"/>
                  <w:marBottom w:val="0"/>
                  <w:divBdr>
                    <w:top w:val="none" w:sz="0" w:space="0" w:color="auto"/>
                    <w:left w:val="none" w:sz="0" w:space="0" w:color="auto"/>
                    <w:bottom w:val="none" w:sz="0" w:space="0" w:color="auto"/>
                    <w:right w:val="none" w:sz="0" w:space="0" w:color="auto"/>
                  </w:divBdr>
                </w:div>
                <w:div w:id="2118131989">
                  <w:marLeft w:val="0"/>
                  <w:marRight w:val="0"/>
                  <w:marTop w:val="0"/>
                  <w:marBottom w:val="0"/>
                  <w:divBdr>
                    <w:top w:val="none" w:sz="0" w:space="0" w:color="auto"/>
                    <w:left w:val="none" w:sz="0" w:space="0" w:color="auto"/>
                    <w:bottom w:val="none" w:sz="0" w:space="0" w:color="auto"/>
                    <w:right w:val="none" w:sz="0" w:space="0" w:color="auto"/>
                  </w:divBdr>
                </w:div>
              </w:divsChild>
            </w:div>
            <w:div w:id="1896970521">
              <w:marLeft w:val="0"/>
              <w:marRight w:val="0"/>
              <w:marTop w:val="0"/>
              <w:marBottom w:val="0"/>
              <w:divBdr>
                <w:top w:val="none" w:sz="0" w:space="0" w:color="auto"/>
                <w:left w:val="none" w:sz="0" w:space="0" w:color="auto"/>
                <w:bottom w:val="none" w:sz="0" w:space="0" w:color="auto"/>
                <w:right w:val="none" w:sz="0" w:space="0" w:color="auto"/>
              </w:divBdr>
              <w:divsChild>
                <w:div w:id="4627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2832">
      <w:bodyDiv w:val="1"/>
      <w:marLeft w:val="0"/>
      <w:marRight w:val="0"/>
      <w:marTop w:val="0"/>
      <w:marBottom w:val="0"/>
      <w:divBdr>
        <w:top w:val="none" w:sz="0" w:space="0" w:color="auto"/>
        <w:left w:val="none" w:sz="0" w:space="0" w:color="auto"/>
        <w:bottom w:val="none" w:sz="0" w:space="0" w:color="auto"/>
        <w:right w:val="none" w:sz="0" w:space="0" w:color="auto"/>
      </w:divBdr>
      <w:divsChild>
        <w:div w:id="1113134184">
          <w:marLeft w:val="0"/>
          <w:marRight w:val="0"/>
          <w:marTop w:val="0"/>
          <w:marBottom w:val="0"/>
          <w:divBdr>
            <w:top w:val="none" w:sz="0" w:space="0" w:color="auto"/>
            <w:left w:val="none" w:sz="0" w:space="0" w:color="auto"/>
            <w:bottom w:val="none" w:sz="0" w:space="0" w:color="auto"/>
            <w:right w:val="none" w:sz="0" w:space="0" w:color="auto"/>
          </w:divBdr>
          <w:divsChild>
            <w:div w:id="543520471">
              <w:marLeft w:val="0"/>
              <w:marRight w:val="0"/>
              <w:marTop w:val="0"/>
              <w:marBottom w:val="0"/>
              <w:divBdr>
                <w:top w:val="none" w:sz="0" w:space="0" w:color="auto"/>
                <w:left w:val="none" w:sz="0" w:space="0" w:color="auto"/>
                <w:bottom w:val="none" w:sz="0" w:space="0" w:color="auto"/>
                <w:right w:val="none" w:sz="0" w:space="0" w:color="auto"/>
              </w:divBdr>
              <w:divsChild>
                <w:div w:id="10139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1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9079">
          <w:marLeft w:val="0"/>
          <w:marRight w:val="0"/>
          <w:marTop w:val="0"/>
          <w:marBottom w:val="0"/>
          <w:divBdr>
            <w:top w:val="none" w:sz="0" w:space="0" w:color="auto"/>
            <w:left w:val="none" w:sz="0" w:space="0" w:color="auto"/>
            <w:bottom w:val="none" w:sz="0" w:space="0" w:color="auto"/>
            <w:right w:val="none" w:sz="0" w:space="0" w:color="auto"/>
          </w:divBdr>
          <w:divsChild>
            <w:div w:id="1842620254">
              <w:marLeft w:val="0"/>
              <w:marRight w:val="0"/>
              <w:marTop w:val="0"/>
              <w:marBottom w:val="0"/>
              <w:divBdr>
                <w:top w:val="none" w:sz="0" w:space="0" w:color="auto"/>
                <w:left w:val="none" w:sz="0" w:space="0" w:color="auto"/>
                <w:bottom w:val="none" w:sz="0" w:space="0" w:color="auto"/>
                <w:right w:val="none" w:sz="0" w:space="0" w:color="auto"/>
              </w:divBdr>
              <w:divsChild>
                <w:div w:id="1142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24182">
      <w:bodyDiv w:val="1"/>
      <w:marLeft w:val="0"/>
      <w:marRight w:val="0"/>
      <w:marTop w:val="0"/>
      <w:marBottom w:val="0"/>
      <w:divBdr>
        <w:top w:val="none" w:sz="0" w:space="0" w:color="auto"/>
        <w:left w:val="none" w:sz="0" w:space="0" w:color="auto"/>
        <w:bottom w:val="none" w:sz="0" w:space="0" w:color="auto"/>
        <w:right w:val="none" w:sz="0" w:space="0" w:color="auto"/>
      </w:divBdr>
      <w:divsChild>
        <w:div w:id="2118600475">
          <w:marLeft w:val="0"/>
          <w:marRight w:val="0"/>
          <w:marTop w:val="0"/>
          <w:marBottom w:val="0"/>
          <w:divBdr>
            <w:top w:val="none" w:sz="0" w:space="0" w:color="auto"/>
            <w:left w:val="none" w:sz="0" w:space="0" w:color="auto"/>
            <w:bottom w:val="none" w:sz="0" w:space="0" w:color="auto"/>
            <w:right w:val="none" w:sz="0" w:space="0" w:color="auto"/>
          </w:divBdr>
          <w:divsChild>
            <w:div w:id="1318682473">
              <w:marLeft w:val="0"/>
              <w:marRight w:val="0"/>
              <w:marTop w:val="0"/>
              <w:marBottom w:val="0"/>
              <w:divBdr>
                <w:top w:val="none" w:sz="0" w:space="0" w:color="auto"/>
                <w:left w:val="none" w:sz="0" w:space="0" w:color="auto"/>
                <w:bottom w:val="none" w:sz="0" w:space="0" w:color="auto"/>
                <w:right w:val="none" w:sz="0" w:space="0" w:color="auto"/>
              </w:divBdr>
              <w:divsChild>
                <w:div w:id="20792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8256">
      <w:bodyDiv w:val="1"/>
      <w:marLeft w:val="0"/>
      <w:marRight w:val="0"/>
      <w:marTop w:val="0"/>
      <w:marBottom w:val="0"/>
      <w:divBdr>
        <w:top w:val="none" w:sz="0" w:space="0" w:color="auto"/>
        <w:left w:val="none" w:sz="0" w:space="0" w:color="auto"/>
        <w:bottom w:val="none" w:sz="0" w:space="0" w:color="auto"/>
        <w:right w:val="none" w:sz="0" w:space="0" w:color="auto"/>
      </w:divBdr>
      <w:divsChild>
        <w:div w:id="1486318269">
          <w:marLeft w:val="0"/>
          <w:marRight w:val="0"/>
          <w:marTop w:val="0"/>
          <w:marBottom w:val="0"/>
          <w:divBdr>
            <w:top w:val="none" w:sz="0" w:space="0" w:color="auto"/>
            <w:left w:val="none" w:sz="0" w:space="0" w:color="auto"/>
            <w:bottom w:val="none" w:sz="0" w:space="0" w:color="auto"/>
            <w:right w:val="none" w:sz="0" w:space="0" w:color="auto"/>
          </w:divBdr>
          <w:divsChild>
            <w:div w:id="1854881502">
              <w:marLeft w:val="0"/>
              <w:marRight w:val="0"/>
              <w:marTop w:val="0"/>
              <w:marBottom w:val="0"/>
              <w:divBdr>
                <w:top w:val="none" w:sz="0" w:space="0" w:color="auto"/>
                <w:left w:val="none" w:sz="0" w:space="0" w:color="auto"/>
                <w:bottom w:val="none" w:sz="0" w:space="0" w:color="auto"/>
                <w:right w:val="none" w:sz="0" w:space="0" w:color="auto"/>
              </w:divBdr>
              <w:divsChild>
                <w:div w:id="15398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26433">
      <w:bodyDiv w:val="1"/>
      <w:marLeft w:val="0"/>
      <w:marRight w:val="0"/>
      <w:marTop w:val="0"/>
      <w:marBottom w:val="0"/>
      <w:divBdr>
        <w:top w:val="none" w:sz="0" w:space="0" w:color="auto"/>
        <w:left w:val="none" w:sz="0" w:space="0" w:color="auto"/>
        <w:bottom w:val="none" w:sz="0" w:space="0" w:color="auto"/>
        <w:right w:val="none" w:sz="0" w:space="0" w:color="auto"/>
      </w:divBdr>
      <w:divsChild>
        <w:div w:id="2141921762">
          <w:marLeft w:val="0"/>
          <w:marRight w:val="0"/>
          <w:marTop w:val="0"/>
          <w:marBottom w:val="0"/>
          <w:divBdr>
            <w:top w:val="none" w:sz="0" w:space="0" w:color="auto"/>
            <w:left w:val="none" w:sz="0" w:space="0" w:color="auto"/>
            <w:bottom w:val="none" w:sz="0" w:space="0" w:color="auto"/>
            <w:right w:val="none" w:sz="0" w:space="0" w:color="auto"/>
          </w:divBdr>
          <w:divsChild>
            <w:div w:id="546067235">
              <w:marLeft w:val="0"/>
              <w:marRight w:val="0"/>
              <w:marTop w:val="0"/>
              <w:marBottom w:val="0"/>
              <w:divBdr>
                <w:top w:val="none" w:sz="0" w:space="0" w:color="auto"/>
                <w:left w:val="none" w:sz="0" w:space="0" w:color="auto"/>
                <w:bottom w:val="none" w:sz="0" w:space="0" w:color="auto"/>
                <w:right w:val="none" w:sz="0" w:space="0" w:color="auto"/>
              </w:divBdr>
              <w:divsChild>
                <w:div w:id="7418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85014">
      <w:bodyDiv w:val="1"/>
      <w:marLeft w:val="0"/>
      <w:marRight w:val="0"/>
      <w:marTop w:val="0"/>
      <w:marBottom w:val="0"/>
      <w:divBdr>
        <w:top w:val="none" w:sz="0" w:space="0" w:color="auto"/>
        <w:left w:val="none" w:sz="0" w:space="0" w:color="auto"/>
        <w:bottom w:val="none" w:sz="0" w:space="0" w:color="auto"/>
        <w:right w:val="none" w:sz="0" w:space="0" w:color="auto"/>
      </w:divBdr>
      <w:divsChild>
        <w:div w:id="1045376904">
          <w:marLeft w:val="0"/>
          <w:marRight w:val="0"/>
          <w:marTop w:val="0"/>
          <w:marBottom w:val="0"/>
          <w:divBdr>
            <w:top w:val="none" w:sz="0" w:space="0" w:color="auto"/>
            <w:left w:val="none" w:sz="0" w:space="0" w:color="auto"/>
            <w:bottom w:val="none" w:sz="0" w:space="0" w:color="auto"/>
            <w:right w:val="none" w:sz="0" w:space="0" w:color="auto"/>
          </w:divBdr>
          <w:divsChild>
            <w:div w:id="245772873">
              <w:marLeft w:val="0"/>
              <w:marRight w:val="0"/>
              <w:marTop w:val="0"/>
              <w:marBottom w:val="0"/>
              <w:divBdr>
                <w:top w:val="none" w:sz="0" w:space="0" w:color="auto"/>
                <w:left w:val="none" w:sz="0" w:space="0" w:color="auto"/>
                <w:bottom w:val="none" w:sz="0" w:space="0" w:color="auto"/>
                <w:right w:val="none" w:sz="0" w:space="0" w:color="auto"/>
              </w:divBdr>
              <w:divsChild>
                <w:div w:id="4058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42074">
      <w:bodyDiv w:val="1"/>
      <w:marLeft w:val="0"/>
      <w:marRight w:val="0"/>
      <w:marTop w:val="0"/>
      <w:marBottom w:val="0"/>
      <w:divBdr>
        <w:top w:val="none" w:sz="0" w:space="0" w:color="auto"/>
        <w:left w:val="none" w:sz="0" w:space="0" w:color="auto"/>
        <w:bottom w:val="none" w:sz="0" w:space="0" w:color="auto"/>
        <w:right w:val="none" w:sz="0" w:space="0" w:color="auto"/>
      </w:divBdr>
    </w:div>
    <w:div w:id="2137138826">
      <w:bodyDiv w:val="1"/>
      <w:marLeft w:val="0"/>
      <w:marRight w:val="0"/>
      <w:marTop w:val="0"/>
      <w:marBottom w:val="0"/>
      <w:divBdr>
        <w:top w:val="none" w:sz="0" w:space="0" w:color="auto"/>
        <w:left w:val="none" w:sz="0" w:space="0" w:color="auto"/>
        <w:bottom w:val="none" w:sz="0" w:space="0" w:color="auto"/>
        <w:right w:val="none" w:sz="0" w:space="0" w:color="auto"/>
      </w:divBdr>
      <w:divsChild>
        <w:div w:id="310911412">
          <w:marLeft w:val="0"/>
          <w:marRight w:val="0"/>
          <w:marTop w:val="0"/>
          <w:marBottom w:val="0"/>
          <w:divBdr>
            <w:top w:val="none" w:sz="0" w:space="0" w:color="auto"/>
            <w:left w:val="none" w:sz="0" w:space="0" w:color="auto"/>
            <w:bottom w:val="none" w:sz="0" w:space="0" w:color="auto"/>
            <w:right w:val="none" w:sz="0" w:space="0" w:color="auto"/>
          </w:divBdr>
          <w:divsChild>
            <w:div w:id="1430589872">
              <w:marLeft w:val="0"/>
              <w:marRight w:val="0"/>
              <w:marTop w:val="0"/>
              <w:marBottom w:val="0"/>
              <w:divBdr>
                <w:top w:val="none" w:sz="0" w:space="0" w:color="auto"/>
                <w:left w:val="none" w:sz="0" w:space="0" w:color="auto"/>
                <w:bottom w:val="none" w:sz="0" w:space="0" w:color="auto"/>
                <w:right w:val="none" w:sz="0" w:space="0" w:color="auto"/>
              </w:divBdr>
              <w:divsChild>
                <w:div w:id="3137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4158</Words>
  <Characters>23704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nagib stefano souki</dc:creator>
  <cp:keywords/>
  <dc:description/>
  <cp:lastModifiedBy>Andres Quintero</cp:lastModifiedBy>
  <cp:revision>3</cp:revision>
  <dcterms:created xsi:type="dcterms:W3CDTF">2022-06-03T10:40:00Z</dcterms:created>
  <dcterms:modified xsi:type="dcterms:W3CDTF">2022-06-03T10:54:00Z</dcterms:modified>
</cp:coreProperties>
</file>