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right"/>
      </w:pPr>
      <w:r>
        <w:rPr>
          <w:color w:val="64748B"/>
          <w:sz w:val="19"/>
        </w:rPr>
        <w:t>Bogotá D.C., 25 de Abril de 2024 (Edición 2026)</w:t>
        <w:br/>
      </w:r>
    </w:p>
    <w:tbl>
      <w:tblPr>
        <w:tblW w:type="auto" w:w="0"/>
        <w:jc w:val="center"/>
        <w:tblLook w:firstColumn="1" w:firstRow="1" w:lastColumn="0" w:lastRow="0" w:noHBand="0" w:noVBand="1" w:val="04A0"/>
      </w:tblPr>
      <w:tblGrid>
        <w:gridCol w:w="9936"/>
      </w:tblGrid>
      <w:tr>
        <w:tc>
          <w:tcPr>
            <w:tcW w:type="dxa" w:w="9936"/>
            <w:shd w:val="clear" w:color="auto" w:fill="F8FAFC"/>
            <w:tcMar>
              <w:top w:w="120" w:type="dxa"/>
              <w:bottom w:w="120" w:type="dxa"/>
              <w:left w:w="160" w:type="dxa"/>
              <w:right w:w="160" w:type="dxa"/>
            </w:tcMar>
          </w:tcPr>
          <w:p>
            <w:r>
              <w:rPr>
                <w:color w:val="64748B"/>
                <w:sz w:val="18"/>
              </w:rPr>
              <w:t>Señores:</w:t>
              <w:br/>
            </w:r>
            <w:r>
              <w:rPr>
                <w:b/>
                <w:color w:val="080B0E"/>
                <w:sz w:val="22"/>
              </w:rPr>
              <w:t>EMPRESA / INSTITUCIÓN DESTINO</w:t>
              <w:br/>
            </w:r>
            <w:r>
              <w:rPr>
                <w:color w:val="334155"/>
                <w:sz w:val="19"/>
              </w:rPr>
              <w:t>Apreciados Señores Directores y Gerentes:</w:t>
              <w:br/>
              <w:br/>
            </w:r>
            <w:r>
              <w:rPr>
                <w:b/>
                <w:color w:val="FF7120"/>
                <w:sz w:val="20"/>
              </w:rPr>
              <w:t>Ref.: Presentación Portafolio Corporativo INTEPE S.A.S.</w:t>
            </w:r>
          </w:p>
        </w:tc>
      </w:tr>
    </w:tbl>
    <w:p>
      <w:pPr>
        <w:spacing w:before="240" w:after="160"/>
      </w:pPr>
      <w:r>
        <w:rPr>
          <w:color w:val="334155"/>
          <w:sz w:val="18"/>
        </w:rPr>
        <w:t>Por medio de la presente quiero agradecer su amable atención y presentar a nuestra compañía llamada INFORMATICA Y TECNOLOGIA PENAGOS SAS, su sigla INTEPE.</w:t>
        <w:br/>
        <w:br/>
        <w:t>INTEPE - Informática Y Tecnología Penagos SAS, empresa Outsourcing en Sistemas Líder en sistemas informáticos y comunicaciones. Somos una empresa colombiana especializada en Outsourcing de servicios informáticos, ofreciendo soporte técnico en sistemas TI para garantizar el correcto funcionamiento de la infraestructura tecnológica de su empresa. Nuestro equipo altamente capacitado garantiza la eficiencia y seguridad en el uso de sus sistemas, permitiéndole enfocarse en las actividades fundamentales de su negocio. Deje que seamos su aliado tecnológico. Ofrecemos servicios de consultoría informática, dedicándonos a prestar servicios tanto de software como de hardware, incluyendo servidores y virtualización de sistemas operativos Windows y Linux, equipos de escritorio, redes cableadas y wifi.</w:t>
        <w:br/>
        <w:br/>
        <w:t>Nuestra compañía está conformada por un grupo de profesionales capacitados en áreas específicas encausadas al mejoramiento y agilidad en el manejo de todo tipo de información de software y hardware.</w:t>
      </w:r>
    </w:p>
    <w:p>
      <w:pPr>
        <w:spacing w:before="240" w:after="200"/>
      </w:pPr>
      <w:r>
        <w:rPr>
          <w:color w:val="94A3B8"/>
          <w:sz w:val="17"/>
        </w:rPr>
        <w:t>Cordialmente,</w:t>
        <w:br/>
        <w:br/>
        <w:br/>
        <w:t>_____________________________________________</w:t>
        <w:br/>
      </w:r>
      <w:r>
        <w:rPr>
          <w:b/>
          <w:color w:val="080B0E"/>
          <w:sz w:val="20"/>
        </w:rPr>
        <w:t>William Penagos</w:t>
        <w:br/>
      </w:r>
      <w:r>
        <w:rPr>
          <w:color w:val="475569"/>
          <w:sz w:val="17"/>
        </w:rPr>
        <w:t>Representante Legal  |  Ingeniero Sistemas  |  TP Matricula Nº 25255095627CND</w:t>
        <w:br/>
        <w:t>williampenagos@intepe.net  •  www.intepe.com.co  •  Bogotá - Colombia</w:t>
      </w:r>
    </w:p>
    <w:p>
      <w:pPr>
        <w:spacing w:before="200"/>
      </w:pPr>
      <w:r>
        <w:rPr>
          <w:i/>
          <w:color w:val="94A3B8"/>
          <w:sz w:val="16"/>
        </w:rPr>
        <w:t>“La presente propuesta de proyecto y la información contenida en este documento es confidencial, queda prohibida la reproducción o divulgación a ninguna persona del documento, o de cualquier información contenida en él, sin el permiso o autorización escrita por Informática y Tecnología Penagos SAS.”</w:t>
      </w:r>
    </w:p>
    <w:p>
      <w:r>
        <w:br w:type="page"/>
      </w:r>
    </w:p>
    <w:p>
      <w:pPr>
        <w:spacing w:before="200" w:after="80"/>
      </w:pPr>
      <w:r>
        <w:rPr>
          <w:b/>
          <w:color w:val="FF7120"/>
          <w:sz w:val="23"/>
        </w:rPr>
        <w:t>PORTAFOLIO DE SERVICIOS TI &amp; SOLUCIONES EMPRESARIALES</w:t>
      </w:r>
    </w:p>
    <w:p>
      <w:pPr>
        <w:spacing w:before="40" w:after="120"/>
      </w:pPr>
      <w:r>
        <w:rPr>
          <w:color w:val="334155"/>
          <w:sz w:val="18"/>
        </w:rPr>
        <w:t>En nuestra empresa, ofrecemos una amplia gama de servicios para satisfacer todas sus necesidades tecnológicas:</w:t>
      </w:r>
    </w:p>
    <w:p>
      <w:pPr>
        <w:spacing w:before="60" w:after="60"/>
      </w:pPr>
      <w:r>
        <w:rPr>
          <w:b/>
          <w:color w:val="080B0E"/>
          <w:sz w:val="18"/>
        </w:rPr>
        <w:t>1. Outsourcing de Sistemas TI:</w:t>
      </w:r>
      <w:r>
        <w:rPr>
          <w:color w:val="334155"/>
          <w:sz w:val="17"/>
        </w:rPr>
        <w:t xml:space="preserve"> Brindamos soluciones integrales de tercerización de servicios de sistemas de información, permitiéndole enfocarse en su core business mientras nos encargamos de gestionar, proteger y mantener su infraestructura tecnológica.</w:t>
      </w:r>
    </w:p>
    <w:p>
      <w:pPr>
        <w:spacing w:before="60" w:after="60"/>
      </w:pPr>
      <w:r>
        <w:rPr>
          <w:b/>
          <w:color w:val="080B0E"/>
          <w:sz w:val="18"/>
        </w:rPr>
        <w:t>2. Venta de Equipos de Cómputo:</w:t>
      </w:r>
      <w:r>
        <w:rPr>
          <w:color w:val="334155"/>
          <w:sz w:val="17"/>
        </w:rPr>
        <w:t xml:space="preserve"> Contamos con una selección completa de equipos de computadoras de alta calidad, incluyendo computadoras de escritorio, portátiles y dispositivos periféricos. Le ofrecemos opciones de las principales marcas (Lenovo, Dell, HP) para que encuentre la solución que se adapte mejor a sus necesidades.</w:t>
      </w:r>
    </w:p>
    <w:p>
      <w:pPr>
        <w:spacing w:before="60" w:after="60"/>
      </w:pPr>
      <w:r>
        <w:rPr>
          <w:b/>
          <w:color w:val="080B0E"/>
          <w:sz w:val="18"/>
        </w:rPr>
        <w:t>3. Administración de Infraestructura Tecnológica:</w:t>
      </w:r>
      <w:r>
        <w:rPr>
          <w:color w:val="334155"/>
          <w:sz w:val="17"/>
        </w:rPr>
        <w:t xml:space="preserve"> Nuestro equipo de expertos se encarga de administrar y optimizar su infraestructura tecnológica, incluyendo componentes físicos como servidores, firewalls y switches, así como la gestión de sistemas virtuales (Proxmox VE, Linux, Windows Server) y aplicaciones empresariales como Microsoft 365 y Google Workspace.</w:t>
      </w:r>
    </w:p>
    <w:p>
      <w:pPr>
        <w:spacing w:before="60" w:after="60"/>
      </w:pPr>
      <w:r>
        <w:rPr>
          <w:b/>
          <w:color w:val="080B0E"/>
          <w:sz w:val="18"/>
        </w:rPr>
        <w:t>4. Servicio Técnico para Computadoras de Escritorio y Portátiles:</w:t>
      </w:r>
      <w:r>
        <w:rPr>
          <w:color w:val="334155"/>
          <w:sz w:val="17"/>
        </w:rPr>
        <w:t xml:space="preserve"> Contamos con un equipo de técnicos altamente capacitados que están listos para resolver cualquier problema técnico que pueda enfrentar con sus computadoras. Desde reparaciones y actualizaciones hasta configuraciones y optimizaciones, nos aseguramos de que sus equipos funcionen de manera óptima.</w:t>
      </w:r>
    </w:p>
    <w:p>
      <w:pPr>
        <w:spacing w:before="60" w:after="60"/>
      </w:pPr>
      <w:r>
        <w:rPr>
          <w:b/>
          <w:color w:val="080B0E"/>
          <w:sz w:val="18"/>
        </w:rPr>
        <w:t>5. Asistencia Técnica y Mesa de Ayuda (Help Desk 24/7):</w:t>
      </w:r>
      <w:r>
        <w:rPr>
          <w:color w:val="334155"/>
          <w:sz w:val="17"/>
        </w:rPr>
        <w:t xml:space="preserve"> Nuestra mesa de ayuda está disponible para brindarle asistencia técnica remota, responder a sus consultas y solucionar cualquier problema que pueda tener. Nuestro equipo de soporte está capacitado para proporcionar una atención rápida y eficiente (SLA &lt; 15 min).</w:t>
      </w:r>
    </w:p>
    <w:p>
      <w:pPr>
        <w:spacing w:before="60" w:after="60"/>
      </w:pPr>
      <w:r>
        <w:rPr>
          <w:b/>
          <w:color w:val="080B0E"/>
          <w:sz w:val="18"/>
        </w:rPr>
        <w:t>6. Mantenimiento Periódico Programado:</w:t>
      </w:r>
      <w:r>
        <w:rPr>
          <w:color w:val="334155"/>
          <w:sz w:val="17"/>
        </w:rPr>
        <w:t xml:space="preserve"> Ofrecemos servicios de mantenimiento programado para asegurar el buen funcionamiento y la máxima eficiencia de sus sistemas. Realizamos tareas de mantenimiento preventivo, actualizaciones de software y hardware, y optimizaciones para mantener su infraestructura en condiciones óptimas.</w:t>
      </w:r>
    </w:p>
    <w:p>
      <w:pPr>
        <w:spacing w:before="120" w:after="120"/>
      </w:pPr>
      <w:r>
        <w:rPr>
          <w:i/>
          <w:color w:val="FF7120"/>
          <w:sz w:val="17"/>
        </w:rPr>
        <w:t>Confíe en nuestra experiencia y conocimientos para cubrir todas sus necesidades tecnológicas. Estamos comprometidos en proporcionarle soluciones confiables y de calidad que impulsen el éxito de su empresa.</w:t>
      </w:r>
    </w:p>
    <w:p>
      <w:r>
        <w:br w:type="page"/>
      </w:r>
    </w:p>
    <w:p>
      <w:pPr>
        <w:spacing w:before="200" w:after="80"/>
      </w:pPr>
      <w:r>
        <w:rPr>
          <w:b/>
          <w:color w:val="FF7120"/>
          <w:sz w:val="21"/>
        </w:rPr>
        <w:t>ALGUNOS DE NUESTROS CLIENTES (SOPORTE TÉCNICO &amp; OUTSOURCING)</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F8FAFC"/>
            <w:tcMar>
              <w:top w:w="80" w:type="dxa"/>
              <w:bottom w:w="80" w:type="dxa"/>
              <w:left w:w="100" w:type="dxa"/>
              <w:right w:w="100" w:type="dxa"/>
            </w:tcMar>
          </w:tcPr>
          <w:p>
            <w:r>
              <w:rPr>
                <w:color w:val="1E293B"/>
                <w:sz w:val="17"/>
              </w:rPr>
              <w:t>• Agroleche SAS.</w:t>
              <w:br/>
              <w:t>• Meza Armenta Abogados SAS.</w:t>
              <w:br/>
              <w:t>• Club Campestre el Rancho.</w:t>
              <w:br/>
              <w:t>• Fundación Club Campestre el Rancho.</w:t>
            </w:r>
          </w:p>
        </w:tc>
        <w:tc>
          <w:tcPr>
            <w:tcW w:type="dxa" w:w="3312"/>
            <w:shd w:val="clear" w:color="auto" w:fill="F8FAFC"/>
            <w:tcMar>
              <w:top w:w="80" w:type="dxa"/>
              <w:bottom w:w="80" w:type="dxa"/>
              <w:left w:w="100" w:type="dxa"/>
              <w:right w:w="100" w:type="dxa"/>
            </w:tcMar>
          </w:tcPr>
          <w:p>
            <w:r>
              <w:rPr>
                <w:color w:val="1E293B"/>
                <w:sz w:val="17"/>
              </w:rPr>
              <w:t>• IQ – Outsourcing S.A.</w:t>
              <w:br/>
              <w:t>• Fondo de Promoción Turística (FONTUR).</w:t>
              <w:br/>
              <w:t>• ESLALI (Escuela Latinoamericana de Liderazgo).</w:t>
            </w:r>
          </w:p>
        </w:tc>
        <w:tc>
          <w:tcPr>
            <w:tcW w:type="dxa" w:w="3312"/>
            <w:shd w:val="clear" w:color="auto" w:fill="F8FAFC"/>
            <w:tcMar>
              <w:top w:w="80" w:type="dxa"/>
              <w:bottom w:w="80" w:type="dxa"/>
              <w:left w:w="100" w:type="dxa"/>
              <w:right w:w="100" w:type="dxa"/>
            </w:tcMar>
          </w:tcPr>
          <w:p>
            <w:r>
              <w:rPr>
                <w:color w:val="1E293B"/>
                <w:sz w:val="17"/>
              </w:rPr>
              <w:t>• SOEP “Estética Inteligente”.</w:t>
              <w:br/>
              <w:t>• Dentifacil Ltda.</w:t>
              <w:br/>
              <w:t>• VIZTA Mobiliario.</w:t>
            </w:r>
          </w:p>
        </w:tc>
      </w:tr>
    </w:tbl>
    <w:p>
      <w:pPr>
        <w:spacing w:before="240" w:after="80"/>
      </w:pPr>
      <w:r>
        <w:rPr>
          <w:b/>
          <w:color w:val="080B0E"/>
          <w:sz w:val="21"/>
        </w:rPr>
        <w:t>ALGUNOS DE NUESTROS PROVEEDORES Y MAYORISTAS AUTORIZADOS</w:t>
      </w:r>
    </w:p>
    <w:tbl>
      <w:tblPr>
        <w:tblW w:type="auto" w:w="0"/>
        <w:jc w:val="center"/>
        <w:tblLayout w:type="fixed"/>
        <w:tblLook w:firstColumn="1" w:firstRow="1" w:lastColumn="0" w:lastRow="0" w:noHBand="0" w:noVBand="1" w:val="04A0"/>
      </w:tblPr>
      <w:tblGrid>
        <w:gridCol w:w="4968"/>
        <w:gridCol w:w="4968"/>
      </w:tblGrid>
      <w:tr>
        <w:tc>
          <w:tcPr>
            <w:tcW w:type="dxa" w:w="4896"/>
            <w:shd w:val="clear" w:color="auto" w:fill="F1F5F9"/>
            <w:tcMar>
              <w:top w:w="80" w:type="dxa"/>
              <w:bottom w:w="80" w:type="dxa"/>
              <w:left w:w="100" w:type="dxa"/>
              <w:right w:w="100" w:type="dxa"/>
            </w:tcMar>
          </w:tcPr>
          <w:p>
            <w:r>
              <w:rPr>
                <w:color w:val="1E293B"/>
                <w:sz w:val="17"/>
              </w:rPr>
              <w:t>• MPS Mayorista de Colombia.</w:t>
              <w:br/>
              <w:t>• Intecoo SAS.</w:t>
              <w:br/>
              <w:t>• Intcomex Colombia.</w:t>
            </w:r>
          </w:p>
        </w:tc>
        <w:tc>
          <w:tcPr>
            <w:tcW w:type="dxa" w:w="4896"/>
            <w:shd w:val="clear" w:color="auto" w:fill="F1F5F9"/>
            <w:tcMar>
              <w:top w:w="80" w:type="dxa"/>
              <w:bottom w:w="80" w:type="dxa"/>
              <w:left w:w="100" w:type="dxa"/>
              <w:right w:w="100" w:type="dxa"/>
            </w:tcMar>
          </w:tcPr>
          <w:p>
            <w:r>
              <w:rPr>
                <w:color w:val="1E293B"/>
                <w:sz w:val="17"/>
              </w:rPr>
              <w:t>• IZC Mayoristas S.A.S.</w:t>
              <w:br/>
              <w:t>• Canal Digital Ltda.</w:t>
              <w:br/>
              <w:t>• Distribuidores Oficiales Lenovo, Dell, HP, Fortinet y Ubiquiti.</w:t>
            </w:r>
          </w:p>
        </w:tc>
      </w:tr>
    </w:tbl>
    <w:p>
      <w:pPr>
        <w:spacing w:before="240" w:after="80"/>
      </w:pPr>
      <w:r>
        <w:rPr>
          <w:b/>
          <w:color w:val="080B0E"/>
          <w:sz w:val="19"/>
        </w:rPr>
        <w:t>CANALES OFICIALES DE ATENCIÓN &amp; MEDIOS DE PAGO HABILITADOS:</w:t>
      </w:r>
    </w:p>
    <w:tbl>
      <w:tblPr>
        <w:tblW w:type="auto" w:w="0"/>
        <w:jc w:val="center"/>
        <w:tblLook w:firstColumn="1" w:firstRow="1" w:lastColumn="0" w:lastRow="0" w:noHBand="0" w:noVBand="1" w:val="04A0"/>
      </w:tblPr>
      <w:tblGrid>
        <w:gridCol w:w="9936"/>
      </w:tblGrid>
      <w:tr>
        <w:tc>
          <w:tcPr>
            <w:tcW w:type="dxa" w:w="9936"/>
            <w:shd w:val="clear" w:color="auto" w:fill="080B0E"/>
            <w:tcMar>
              <w:top w:w="100" w:type="dxa"/>
              <w:bottom w:w="100" w:type="dxa"/>
              <w:left w:w="140" w:type="dxa"/>
              <w:right w:w="140" w:type="dxa"/>
            </w:tcMar>
          </w:tcPr>
          <w:p>
            <w:r>
              <w:rPr>
                <w:b/>
                <w:color w:val="FF7120"/>
                <w:sz w:val="17"/>
              </w:rPr>
              <w:t xml:space="preserve">• Transferencia Bancolombia: </w:t>
            </w:r>
            <w:r>
              <w:rPr>
                <w:color w:val="FFFFFF"/>
                <w:sz w:val="17"/>
              </w:rPr>
              <w:t>Cuenta de Ahorros N° 10100005062  |  Titular: Informática y Tecnología Penagos S.A.S. (NIT: 830.066.815-0)</w:t>
              <w:br/>
            </w:r>
            <w:r>
              <w:rPr>
                <w:b/>
                <w:color w:val="FF7120"/>
                <w:sz w:val="17"/>
              </w:rPr>
              <w:t xml:space="preserve">• Por Bre-B (Transferencias Inmediatas): </w:t>
            </w:r>
            <w:r>
              <w:rPr>
                <w:color w:val="FFFFFF"/>
                <w:sz w:val="17"/>
              </w:rPr>
              <w:t>Llave Bre-B: 0068574664</w:t>
              <w:br/>
            </w:r>
            <w:r>
              <w:rPr>
                <w:b/>
                <w:color w:val="FF7120"/>
                <w:sz w:val="17"/>
              </w:rPr>
              <w:t xml:space="preserve">• Portal de Pagos en Línea (Wompi / PSE / Nequi / Tarjetas): </w:t>
            </w:r>
            <w:r>
              <w:rPr>
                <w:color w:val="FFFFFF"/>
                <w:sz w:val="17"/>
              </w:rPr>
              <w:t>www.intepe.com.co/pagos</w:t>
              <w:br/>
            </w:r>
            <w:r>
              <w:rPr>
                <w:b/>
                <w:color w:val="FF7120"/>
                <w:sz w:val="17"/>
              </w:rPr>
              <w:t xml:space="preserve">• Atención Comercial &amp; WhatsApp: </w:t>
            </w:r>
            <w:r>
              <w:rPr>
                <w:color w:val="FFFFFF"/>
                <w:sz w:val="17"/>
              </w:rPr>
              <w:t>+57 (313) 386 2656  |  PBX: (601) 471 8518  |  Email: williampenagos@intepe.net</w:t>
            </w:r>
          </w:p>
        </w:tc>
      </w:tr>
    </w:tbl>
    <w:p>
      <w:pPr>
        <w:spacing w:before="280" w:after="0"/>
      </w:pPr>
      <w:r>
        <w:rPr>
          <w:color w:val="94A3B8"/>
          <w:sz w:val="17"/>
        </w:rPr>
        <w:t>Cualquier inquietud con gusto la atenderé, agradeciendo la atención prestada a la presente.</w:t>
        <w:br/>
        <w:br/>
        <w:t>Cordialmente,</w:t>
        <w:br/>
        <w:br/>
        <w:br/>
        <w:t>_____________________________________________</w:t>
        <w:br/>
      </w:r>
      <w:r>
        <w:rPr>
          <w:b/>
          <w:color w:val="080B0E"/>
          <w:sz w:val="19"/>
        </w:rPr>
        <w:t>ING. WILLIAM PENAGOS</w:t>
        <w:br/>
      </w:r>
      <w:r>
        <w:rPr>
          <w:color w:val="475569"/>
          <w:sz w:val="16"/>
        </w:rPr>
        <w:t>Representante Legal  |  Matrícula Profesional Nº 25255095627CND  |  INFORMATICA Y TECNOLOGIA PENAGOS S.A.S.</w:t>
        <w:br/>
      </w:r>
      <w:r>
        <w:rPr>
          <w:color w:val="64748B"/>
          <w:sz w:val="15"/>
        </w:rPr>
        <w:t>Tel. +57 (313) 386 2656  •  Email: williampenagos@intepe.net  •  Web: www.intepe.com.co</w:t>
      </w:r>
    </w:p>
    <w:sectPr w:rsidR="00FC693F" w:rsidRPr="0006063C" w:rsidSect="00034616">
      <w:headerReference w:type="default" r:id="rId9"/>
      <w:footerReference w:type="default" r:id="rId10"/>
      <w:pgSz w:w="12240" w:h="15840"/>
      <w:pgMar w:top="576" w:right="1152" w:bottom="57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drawing>
        <wp:inline xmlns:a="http://schemas.openxmlformats.org/drawingml/2006/main" xmlns:pic="http://schemas.openxmlformats.org/drawingml/2006/picture">
          <wp:extent cx="6309360" cy="420624"/>
          <wp:docPr id="1" name="Picture 1"/>
          <wp:cNvGraphicFramePr>
            <a:graphicFrameLocks noChangeAspect="1"/>
          </wp:cNvGraphicFramePr>
          <a:graphic>
            <a:graphicData uri="http://schemas.openxmlformats.org/drawingml/2006/picture">
              <pic:pic>
                <pic:nvPicPr>
                  <pic:cNvPr id="0" name="intepe_footer_banner_2026.png"/>
                  <pic:cNvPicPr/>
                </pic:nvPicPr>
                <pic:blipFill>
                  <a:blip r:embed="rId1"/>
                  <a:stretch>
                    <a:fillRect/>
                  </a:stretch>
                </pic:blipFill>
                <pic:spPr>
                  <a:xfrm>
                    <a:off x="0" y="0"/>
                    <a:ext cx="6309360" cy="420624"/>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center"/>
    </w:pPr>
    <w:r>
      <w:drawing>
        <wp:inline xmlns:a="http://schemas.openxmlformats.org/drawingml/2006/main" xmlns:pic="http://schemas.openxmlformats.org/drawingml/2006/picture">
          <wp:extent cx="6309360" cy="1104138"/>
          <wp:docPr id="1" name="Picture 1"/>
          <wp:cNvGraphicFramePr>
            <a:graphicFrameLocks noChangeAspect="1"/>
          </wp:cNvGraphicFramePr>
          <a:graphic>
            <a:graphicData uri="http://schemas.openxmlformats.org/drawingml/2006/picture">
              <pic:pic>
                <pic:nvPicPr>
                  <pic:cNvPr id="0" name="intepe_header_banner_2026.png"/>
                  <pic:cNvPicPr/>
                </pic:nvPicPr>
                <pic:blipFill>
                  <a:blip r:embed="rId1"/>
                  <a:stretch>
                    <a:fillRect/>
                  </a:stretch>
                </pic:blipFill>
                <pic:spPr>
                  <a:xfrm>
                    <a:off x="0" y="0"/>
                    <a:ext cx="6309360" cy="110413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