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A67" w:rsidRPr="00371399" w:rsidRDefault="00726A67">
      <w:pPr>
        <w:rPr>
          <w:rFonts w:cs="BrowalliaUPC"/>
          <w:sz w:val="40"/>
          <w:szCs w:val="4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0;width:807.85pt;height:16in;z-index:-251663360">
            <v:imagedata r:id="rId5" o:title="" blacklevel="3932f"/>
          </v:shape>
        </w:pict>
      </w:r>
    </w:p>
    <w:p w:rsidR="00726A67" w:rsidRDefault="00726A67">
      <w:pPr>
        <w:rPr>
          <w:rFonts w:ascii="Tahoma" w:hAnsi="Tahoma" w:cs="Tahoma"/>
          <w:color w:val="333333"/>
          <w:sz w:val="17"/>
          <w:szCs w:val="17"/>
          <w:lang/>
        </w:rPr>
      </w:pPr>
      <w:r>
        <w:rPr>
          <w:noProof/>
        </w:rPr>
        <w:pict>
          <v:rect id="_x0000_s1027" style="position:absolute;margin-left:43.85pt;margin-top:7pt;width:459.15pt;height:54pt;z-index:251659264" filled="f" stroked="f">
            <v:textbox>
              <w:txbxContent>
                <w:p w:rsidR="00726A67" w:rsidRPr="006E22A9" w:rsidRDefault="00726A67">
                  <w:pPr>
                    <w:rPr>
                      <w:rFonts w:cs="BrowalliaUPC"/>
                      <w:b/>
                      <w:bCs/>
                      <w:color w:val="0000FF"/>
                      <w:sz w:val="72"/>
                      <w:szCs w:val="72"/>
                    </w:rPr>
                  </w:pPr>
                  <w:r>
                    <w:rPr>
                      <w:rFonts w:cs="BrowalliaUPC"/>
                      <w:b/>
                      <w:bCs/>
                      <w:color w:val="0000FF"/>
                      <w:sz w:val="72"/>
                      <w:szCs w:val="72"/>
                      <w:cs/>
                    </w:rPr>
                    <w:t>ความก้าวหน้า...พัฒนาสู่การเปลี่ยนแปลง</w:t>
                  </w:r>
                </w:p>
              </w:txbxContent>
            </v:textbox>
          </v:rect>
        </w:pict>
      </w:r>
    </w:p>
    <w:p w:rsidR="00726A67" w:rsidRDefault="00726A67">
      <w:pPr>
        <w:rPr>
          <w:rFonts w:ascii="Tahoma" w:hAnsi="Tahoma" w:cs="Tahoma"/>
          <w:color w:val="333333"/>
          <w:sz w:val="17"/>
          <w:szCs w:val="17"/>
          <w:lang/>
        </w:rPr>
      </w:pPr>
    </w:p>
    <w:p w:rsidR="00726A67" w:rsidRDefault="00726A67">
      <w:pPr>
        <w:rPr>
          <w:rFonts w:ascii="Tahoma" w:hAnsi="Tahoma" w:cs="Tahoma"/>
          <w:color w:val="333333"/>
          <w:sz w:val="17"/>
          <w:szCs w:val="17"/>
          <w:lang/>
        </w:rPr>
      </w:pPr>
      <w:r>
        <w:rPr>
          <w:noProof/>
        </w:rPr>
        <w:pict>
          <v:shape id="_x0000_s1028" type="#_x0000_t75" alt="" style="position:absolute;margin-left:633.6pt;margin-top:1.5pt;width:136.4pt;height:181.5pt;z-index:251655168" stroked="t" strokecolor="purple" strokeweight="2pt">
            <v:stroke dashstyle="1 1" endcap="round"/>
            <v:imagedata r:id="rId6" r:href="rId7" croptop="13236f" cropbottom="25131f" cropleft="12307f" cropright="22525f"/>
          </v:shape>
        </w:pict>
      </w:r>
    </w:p>
    <w:p w:rsidR="00726A67" w:rsidRDefault="00726A67">
      <w:pPr>
        <w:rPr>
          <w:rFonts w:ascii="Tahoma" w:hAnsi="Tahoma" w:cs="Tahoma"/>
          <w:color w:val="333333"/>
          <w:sz w:val="17"/>
          <w:szCs w:val="17"/>
          <w:lang/>
        </w:rPr>
      </w:pPr>
      <w:r>
        <w:rPr>
          <w:noProof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29" type="#_x0000_t74" style="position:absolute;margin-left:458.85pt;margin-top:7.9pt;width:423.15pt;height:343.3pt;rotation:-2733823fd;z-index:251654144" fillcolor="#c9f" strokecolor="#c06" strokeweight="2.5pt">
            <v:fill color2="fill darken(118)" rotate="t" method="linear sigma" focus="100%" type="gradient"/>
            <v:stroke dashstyle="longDashDotDot"/>
            <v:textbox style="mso-next-textbox:#_x0000_s1029">
              <w:txbxContent>
                <w:p w:rsidR="00726A67" w:rsidRDefault="00726A67"/>
              </w:txbxContent>
            </v:textbox>
          </v:shape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0" style="position:absolute;margin-left:13pt;margin-top:18.65pt;width:405pt;height:243pt;z-index:251660288" filled="f" stroked="f">
            <v:textbox>
              <w:txbxContent>
                <w:p w:rsidR="00726A67" w:rsidRPr="008A3AC9" w:rsidRDefault="00726A67" w:rsidP="006E22A9">
                  <w:pPr>
                    <w:jc w:val="thaiDistribute"/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</w:pP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ab/>
                    <w:t xml:space="preserve">หลังจากที่ชาวเพลินพัฒนาช่วงชั้นที่ ๑ 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</w:rPr>
                    <w:t>–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๒ ได้เพลินและพัฒนาไปกับกระบวนการ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และการจัดการเรียนรู้แบบ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Open Approach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>มากัน ๒ ภาคเรียนแล้ว ในช่วงครึ่งปีหลังของปีการศึกษา ๒๕๕๔ จึงนับได้ว่าเป็นช่วงเวลาที่พอจะเห็นความก้าวหน้าและความเปลี่ยนของครูแต่ละคนที่ได้เข้าร่วม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กระบวนการ 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</w:rPr>
                    <w:t>Lesson Study</w:t>
                  </w:r>
                  <w:r w:rsidRPr="006E22A9"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ได้ชัดเจนขึ้น และจากที่ครูอ้อได้มีโอกาสเข้าฟังคุณครูหน่วยวิชาภูมิปัญญาภาษาไทยแลกเปลี่ยนเรียนรู้กันในวงประชุม 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</w:rPr>
                    <w:t>KM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 xml:space="preserve"> ของหน่วยวิชาก็ได้พบความก้าวหน้าที่จะพัฒนาไปสู่ความเปลี่ยนแปลงที่น่าชื่นใจของคุณครูแต่ละคน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cs="BrowalliaUPC"/>
                      <w:color w:val="008080"/>
                      <w:sz w:val="40"/>
                      <w:szCs w:val="40"/>
                      <w:cs/>
                    </w:rPr>
                    <w:t>จึงจะนำมาเล่าสู่กันฟัง ณ บัดนี้</w:t>
                  </w:r>
                </w:p>
              </w:txbxContent>
            </v:textbox>
          </v:rect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1" style="position:absolute;margin-left:540pt;margin-top:13.05pt;width:81pt;height:45pt;z-index:251656192" filled="f" stroked="f">
            <v:textbox>
              <w:txbxContent>
                <w:p w:rsidR="00726A67" w:rsidRPr="00A9322F" w:rsidRDefault="00726A67">
                  <w:pPr>
                    <w:rPr>
                      <w:rFonts w:cs="BrowalliaUPC"/>
                      <w:sz w:val="60"/>
                      <w:szCs w:val="60"/>
                      <w:cs/>
                    </w:rPr>
                  </w:pPr>
                  <w:r w:rsidRPr="00A9322F">
                    <w:rPr>
                      <w:rFonts w:cs="BrowalliaUPC"/>
                      <w:sz w:val="60"/>
                      <w:szCs w:val="60"/>
                      <w:cs/>
                    </w:rPr>
                    <w:t>ครูอ้อ</w:t>
                  </w:r>
                </w:p>
              </w:txbxContent>
            </v:textbox>
          </v:rect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2" style="position:absolute;margin-left:477pt;margin-top:18.2pt;width:243pt;height:42.15pt;z-index:251657216" filled="f" stroked="f" strokecolor="purple" strokeweight="2pt">
            <v:stroke dashstyle="1 1" endcap="round"/>
            <v:textbox>
              <w:txbxContent>
                <w:p w:rsidR="00726A67" w:rsidRPr="00A9322F" w:rsidRDefault="00726A67" w:rsidP="00A9322F">
                  <w:pPr>
                    <w:rPr>
                      <w:rFonts w:cs="BrowalliaUPC"/>
                      <w:sz w:val="56"/>
                      <w:szCs w:val="56"/>
                      <w:cs/>
                    </w:rPr>
                  </w:pPr>
                  <w:r w:rsidRPr="00A9322F">
                    <w:rPr>
                      <w:rFonts w:cs="BrowalliaUPC"/>
                      <w:sz w:val="56"/>
                      <w:szCs w:val="56"/>
                      <w:cs/>
                    </w:rPr>
                    <w:t>คุณครูวนิดา   สายทองอินทร์</w:t>
                  </w:r>
                </w:p>
              </w:txbxContent>
            </v:textbox>
          </v:rect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3" style="position:absolute;margin-left:451pt;margin-top:8.6pt;width:342pt;height:36pt;z-index:251658240" filled="f" stroked="f" strokecolor="purple" strokeweight="2pt">
            <v:stroke dashstyle="1 1" endcap="round"/>
            <v:textbox>
              <w:txbxContent>
                <w:p w:rsidR="00726A67" w:rsidRPr="00A9322F" w:rsidRDefault="00726A67" w:rsidP="00A9322F">
                  <w:pPr>
                    <w:rPr>
                      <w:rFonts w:cs="BrowalliaUPC"/>
                      <w:sz w:val="52"/>
                      <w:szCs w:val="52"/>
                      <w:cs/>
                    </w:rPr>
                  </w:pPr>
                  <w:r w:rsidRPr="00A9322F">
                    <w:rPr>
                      <w:rFonts w:cs="BrowalliaUPC"/>
                      <w:sz w:val="52"/>
                      <w:szCs w:val="52"/>
                      <w:cs/>
                    </w:rPr>
                    <w:t>หัวหน้าพัฒนาหน่วยวิชาภูมิปัญญาภาษาไทย</w:t>
                  </w:r>
                </w:p>
              </w:txbxContent>
            </v:textbox>
          </v:rect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4" style="position:absolute;margin-left:13.15pt;margin-top:-.6pt;width:784pt;height:351pt;z-index:251661312" filled="f" stroked="f">
            <v:textbox>
              <w:txbxContent>
                <w:p w:rsidR="00726A67" w:rsidRPr="00E60FB9" w:rsidRDefault="00726A67" w:rsidP="00662533">
                  <w:pPr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4"/>
                      <w:szCs w:val="44"/>
                    </w:rPr>
                  </w:pPr>
                  <w:r w:rsidRPr="00E60FB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00FF"/>
                      <w:sz w:val="44"/>
                      <w:szCs w:val="44"/>
                      <w:cs/>
                    </w:rPr>
                    <w:t>ความก้าวหน้า...ที่จะพัฒนาสู่การเปลี่ยนแปลงของคุณครูภูมปัญญาภาษาไทย</w:t>
                  </w:r>
                </w:p>
                <w:p w:rsidR="00726A67" w:rsidRPr="006E22A9" w:rsidRDefault="00726A67" w:rsidP="00662533">
                  <w:pPr>
                    <w:jc w:val="thaiDistribute"/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ครูส้ม...</w:t>
                  </w:r>
                  <w:r w:rsidRPr="006E22A9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เมื่อ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ครูมีการวางแผนอย่างเป็นกระบวนการชัดเจน นักเรียนก็เกิดภาพการเรียนรู้ที่ชัดเจนทุกกิจกรรมซึ่งเห็นได้จากการเขียน </w:t>
                  </w:r>
                  <w:smartTag w:uri="urn:schemas-microsoft-com:office:smarttags" w:element="place">
                    <w:r>
                      <w:rPr>
                        <w:rFonts w:ascii="Cordia New" w:hAnsi="Cordia New" w:cs="BrowalliaUPC"/>
                        <w:color w:val="0000FF"/>
                        <w:sz w:val="40"/>
                        <w:szCs w:val="40"/>
                      </w:rPr>
                      <w:t>AAR</w:t>
                    </w:r>
                  </w:smartTag>
                </w:p>
                <w:p w:rsidR="00726A67" w:rsidRPr="000963ED" w:rsidRDefault="00726A67" w:rsidP="000963ED">
                  <w:pPr>
                    <w:rPr>
                      <w:sz w:val="32"/>
                      <w:szCs w:val="32"/>
                      <w:cs/>
                    </w:rPr>
                  </w:pPr>
                  <w:r w:rsidRPr="00FB534D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ครูกั้ง...</w:t>
                  </w:r>
                  <w:r w:rsidRPr="000963ED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การคิดแผนโดยการระดมความคิด มาประชุมร่วมกัน ทำให้ได้กระบวนการเรียนการสอนที่ดี</w:t>
                  </w:r>
                  <w:r w:rsidRPr="000963ED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มี</w:t>
                  </w:r>
                  <w:r w:rsidRPr="000963ED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รายละเอียดทำให้นักเรียนเข้าใจชัดขึ้น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9F7ABC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ครูตั๊ก...</w:t>
                  </w:r>
                  <w:r w:rsidRPr="009F7ABC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การเรียงร้อยเนื้อหาตามลำดับทำให้นักเรียนเขียนกลอนแปดได้ดีทั้งฉันทลักษณ์และเนื้อความจากที่เคยคิดว่านักเรียนอาจทำไม่ได้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A43D7D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ครูแอน...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ครูต้องลดความคาดหวัง มองเด็กอย่างที่เด็กเป็น กลับทำให้นักเรียนได้แสดงศักยภาพที่เขามีอยู่จริงๆ ออกมาอย่างเต็มที่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747AB4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ครูจอย...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เมื่อเห็นว่านักเรียนมีธรรมชาติการเรียนรู้ต่างกัน ครูต้องหากระบวนการที่เหมาะสมกับแต่ละห้องจะทำให้ไปสู่เป้าหมายเดียวกันได้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747AB4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ครูเนย...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กระบวนการเรียนที่ดี มีการสร้างแรงบันดาลใจทำให้นักเรียนเกิดทัศนคติที่ดีต่อวิชา อยากมาเรียนและทำให้เรียนดีขึ้นในที่สุด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24694D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ครูจี...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ครูเขียนกระดานสวย จัดระเบียบกระดานดี นักเรียนก็เขียนในสมุดสวยและเป็นการฝึกให้นักเรียนมีระเบียบด้วย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997F58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ครูชนก...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เมื่อได้ฝึกทำแผน </w:t>
                  </w:r>
                  <w:r w:rsidRPr="00C32974"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  <w:t>Open Approach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บ่อยๆ ทำให้ครูคิดเป็นระบบรู้วิธีที่จะลำดับการเรียนรู้ไปสู่นักเรียน นักเรียนก็ได้เรียนรู้เป็นลำดับ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6818D7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ครูรุ้ง...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ทำงานเป็นมากขึ้นทั้งแผนทั้งสื่อ สอนไปตามลำดับตามที่นักเรียนทำได้ ไม่ต้องเครียดว่าต้องสอนเนื้อหาให้ทันแต่ไม่ได้สนใจนักเรียน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CC00AC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ครูปุ๊ก...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การมองนักเรียนให้ละเอียดในมุมที่ไม่เคยเข้าถึง ให้โอกาสและสร้างแรงบันดาลใจจะเปลี่ยนนักเรียนให้เกิดพลังชีวิตในการเรียนรู้ต่อไป</w:t>
                  </w:r>
                </w:p>
                <w:p w:rsidR="00726A67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</w:rPr>
                  </w:pPr>
                  <w:r w:rsidRPr="00F85201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ครูนัท...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ทำห้องเรียนให้ช้าลง </w:t>
                  </w:r>
                  <w:r w:rsidRPr="00CC00AC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ครูพูดน้อย ฟัง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ให้</w:t>
                  </w:r>
                  <w:r w:rsidRPr="00CC00AC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เป็น นักเรียนก็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จะ</w:t>
                  </w:r>
                  <w:r w:rsidRPr="00CC00AC"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พูดเป็น ฟังเป็นมากขึ้น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 xml:space="preserve"> คิดและคัดสรรภาษาได้ละเมียดละไมก่อนพูดเสมอ</w:t>
                  </w:r>
                </w:p>
                <w:p w:rsidR="00726A67" w:rsidRPr="00C32974" w:rsidRDefault="00726A67" w:rsidP="00FD014C">
                  <w:pP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</w:pPr>
                  <w:r w:rsidRPr="00F85201">
                    <w:rPr>
                      <w:rFonts w:ascii="Cordia New" w:hAnsi="Cordia New" w:cs="BrowalliaUPC"/>
                      <w:b/>
                      <w:bCs/>
                      <w:color w:val="0000FF"/>
                      <w:sz w:val="40"/>
                      <w:szCs w:val="40"/>
                      <w:cs/>
                    </w:rPr>
                    <w:t>ครูก้อย...</w:t>
                  </w:r>
                  <w:r>
                    <w:rPr>
                      <w:rFonts w:ascii="Cordia New" w:hAnsi="Cordia New" w:cs="BrowalliaUPC"/>
                      <w:color w:val="0000FF"/>
                      <w:sz w:val="40"/>
                      <w:szCs w:val="40"/>
                      <w:cs/>
                    </w:rPr>
                    <w:t>ครูจัดให้ห้องเรียนมีผู้พูดและผู้ฟังที่ดีมีมารยาทอยู่เสมอ นักเรียนก็พร้อมซึมซับจนเป็นนิสัยและดูแลส่งเสริมต่อไปด้วยตนเองได้</w:t>
                  </w:r>
                </w:p>
              </w:txbxContent>
            </v:textbox>
          </v:rect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  <w:r>
        <w:rPr>
          <w:noProof/>
        </w:rPr>
        <w:pict>
          <v:rect id="_x0000_s1035" style="position:absolute;margin-left:15pt;margin-top:11.9pt;width:783.15pt;height:416.3pt;z-index:251662336" filled="f" stroked="f">
            <v:textbox>
              <w:txbxContent>
                <w:p w:rsidR="00726A67" w:rsidRPr="00E60FB9" w:rsidRDefault="00726A67" w:rsidP="00F00EE3">
                  <w:pPr>
                    <w:jc w:val="thaiDistribute"/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4"/>
                      <w:szCs w:val="44"/>
                      <w:cs/>
                    </w:rPr>
                  </w:pPr>
                  <w:r w:rsidRPr="00E60FB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4"/>
                      <w:szCs w:val="44"/>
                      <w:cs/>
                    </w:rPr>
                    <w:t>ความก้าวหน้าในการจัดการเรียนรู้</w:t>
                  </w:r>
                  <w:r w:rsidRPr="00E60FB9">
                    <w:rPr>
                      <w:rFonts w:ascii="Cordia New" w:hAnsi="Cordia New" w:cs="BrowalliaUPC"/>
                      <w:color w:val="006600"/>
                      <w:sz w:val="44"/>
                      <w:szCs w:val="44"/>
                    </w:rPr>
                    <w:t xml:space="preserve"> </w:t>
                  </w:r>
                  <w:r w:rsidRPr="00E60FB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4"/>
                      <w:szCs w:val="44"/>
                    </w:rPr>
                    <w:t>Open Approach</w:t>
                  </w:r>
                  <w:r w:rsidRPr="00E60FB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4"/>
                      <w:szCs w:val="44"/>
                      <w:cs/>
                    </w:rPr>
                    <w:t xml:space="preserve"> ในแบบภูมิปัญญาภาษาไทย...การค้นพบจาก </w:t>
                  </w:r>
                  <w:r w:rsidRPr="00E60FB9">
                    <w:rPr>
                      <w:rFonts w:ascii="Cordia New" w:hAnsi="Cordia New" w:cs="BrowalliaUPC"/>
                      <w:b/>
                      <w:bCs/>
                      <w:i/>
                      <w:iCs/>
                      <w:color w:val="006600"/>
                      <w:sz w:val="44"/>
                      <w:szCs w:val="44"/>
                    </w:rPr>
                    <w:t>Open Class</w:t>
                  </w:r>
                </w:p>
                <w:p w:rsidR="00726A67" w:rsidRDefault="00726A67" w:rsidP="006C7B25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 w:rsidRPr="006E22A9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ab/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๑. </w:t>
                  </w:r>
                  <w:r w:rsidRPr="002B50B5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  <w:cs/>
                    </w:rPr>
                    <w:t>การเปิดโจทย์เล็กๆ นำทาง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ในขั้นสร้างแรงบันด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าลใจหรือสร้างภาวะพร้อมเรียนเราอาจ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ต้องใช้วิธีการเปิดโจทย์เล็กๆ เพื่อกระตุ้นความคิดหรือดึงความสนใจจากนักเรียนก่อน และลักษณะโจทย์เล็กๆ ที่เปิดนำก่อนโจทย์ใหญ่นั้นก็อาจเป็นได้ทั้งสองลักษณะ คือ</w:t>
                  </w:r>
                </w:p>
                <w:p w:rsidR="00726A67" w:rsidRDefault="00726A67" w:rsidP="006C7B25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- </w:t>
                  </w:r>
                  <w:r w:rsidRPr="00A57374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u w:val="single"/>
                      <w:cs/>
                    </w:rPr>
                    <w:t>โจทย์ปลายปิด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(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>Open End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) คือเป็นโจทย์ที่ให้นักเรียนศึกษา ค้นคว้า ทดลองทำเพื่อไปพบหลักการหรือทฤษฎีที่มีอยู่แล้วและนำมาสรุปนิยามทำความเข้าใจร่วมกัน </w:t>
                  </w:r>
                </w:p>
                <w:p w:rsidR="00726A67" w:rsidRDefault="00726A67" w:rsidP="006C7B25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- </w:t>
                  </w:r>
                  <w:r w:rsidRPr="00A57374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u w:val="single"/>
                      <w:cs/>
                    </w:rPr>
                    <w:t>โจทย์ปลายเปิด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(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>Open Approach</w:t>
                  </w:r>
                  <w:r w:rsidRPr="002B50B5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) คือโจทย์ที่เปิดโอกาสให้นักเรียนได้สร้างสรรค์วิธีแก้ปัญหา หรือสร้างสรรค์งานด้วยวิธีที่หลากหลายตามเงื่อนไขที่ครูกำหนด ไม่มีการตัดสินถูกผิดแต่จะนำมาแลกเปลี่ยนมุมมองกันว่าวิธีการใดหรืองานชิ้นใดมีความโดดเด่นอย่างไร </w:t>
                  </w:r>
                </w:p>
                <w:p w:rsidR="00726A67" w:rsidRDefault="00726A67" w:rsidP="006C7B25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</w:pP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ab/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๒. </w:t>
                  </w:r>
                  <w:r w:rsidRPr="00912894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  <w:cs/>
                    </w:rPr>
                    <w:t>การเปิดโจทย์หลัก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ต้องเป็นโจทย์ที่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สร้างความท้าทายทำให้นักเรียนอยากเรียนรู้และสร้างงานมากขึ้น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เน้นแนวสร้างสรรค์งานที่ต่อยอดจากโจทย์เล็กๆในขั้นตอนแรก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ซึ่งจะส่งผลให้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นักเรียนเป็นเจ้าของการเรียนรู้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เป็นเจ้าของชั้นเรียนมากขึ้น 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จะเห็นได้จาก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นักเรียนจะเข้ามามีส่วนร่วมกับการค้นหาคำตอบ ร่วมแสดงความคิดเห็นด้วยตนเองอย่างทั่วถึง นักเร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ียนที่ไม่กล้าเสนอความคิดมาก่อนจะ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กล้าพูดด้วยตนเองหรือ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ถ้า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ครูเป็นผู้เรียกตอบ นักเรียนก็สามารถลุกขึ้นตอบอย่างม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ั่นใจขึ้นเพราะทุกคนรู้สึกว่า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กำลังพูดเรื่องเดียวกันไปพร้อม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ๆ </w:t>
                  </w:r>
                  <w:r w:rsidRPr="009D1CE8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กัน</w:t>
                  </w:r>
                </w:p>
                <w:p w:rsidR="00726A67" w:rsidRPr="006E22A9" w:rsidRDefault="00726A67" w:rsidP="006C7B25">
                  <w:pPr>
                    <w:tabs>
                      <w:tab w:val="left" w:pos="0"/>
                    </w:tabs>
                    <w:jc w:val="thaiDistribute"/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</w:pP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ab/>
                    <w:t xml:space="preserve">๓. </w:t>
                  </w:r>
                  <w:r w:rsidRPr="000F2C6D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  <w:cs/>
                    </w:rPr>
                    <w:t>วิธีซ่อมกระบวนการเรียนรู้เมื่อคาดการณ์ ความรู้สะสม</w:t>
                  </w:r>
                  <w:r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  <w:cs/>
                    </w:rPr>
                    <w:t xml:space="preserve"> </w:t>
                  </w:r>
                  <w:r w:rsidRPr="000F2C6D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  <w:cs/>
                    </w:rPr>
                    <w:t>(</w:t>
                  </w:r>
                  <w:r w:rsidRPr="000F2C6D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</w:rPr>
                    <w:t>Met Before</w:t>
                  </w:r>
                  <w:r w:rsidRPr="000F2C6D">
                    <w:rPr>
                      <w:rFonts w:ascii="Cordia New" w:hAnsi="Cordia New" w:cs="BrowalliaUPC"/>
                      <w:b/>
                      <w:bCs/>
                      <w:color w:val="006600"/>
                      <w:sz w:val="40"/>
                      <w:szCs w:val="40"/>
                      <w:u w:val="single"/>
                      <w:cs/>
                    </w:rPr>
                    <w:t>) คลาดเคลื่อน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หากเกิดเหตุอย่างนี้แล้วจะทำให้นักเรียนขาดความต่อเนื่องในการเรียนรู้ คลุมเครือ เรียนรู้ต่อไม่ได้และหากปล่อยทิ้งไว้ก็จะเป็นผลเสียระยะยาว วิธีแก้คือ 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สร้างกระบวนเรียนรู้โดยยึดเป้าหมายเดิม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(เป้าหมายของคาบเรียนที่คาดการณ์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ความรู้สะสม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(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</w:rPr>
                    <w:t>Met Before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) คลาดเคลื่อน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)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 xml:space="preserve"> แต่ใช้วิธีการใหม่ที่ละเอียด อุดช่องว่างที่เคยพลาด ให้น้ำหนักกับจุดที่สำคัญให้ถูกจุด เสริมต่อยอดอีกเล็กน้อย 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จะช่วยให้</w:t>
                  </w:r>
                  <w:r w:rsidRPr="000F2C6D"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นักเรียนเกิดความเข้าใจชัดเจนพร้อมต่อยอดไปข้างหน้าด้วยความกระจ่างแจ้ง</w:t>
                  </w:r>
                  <w:r>
                    <w:rPr>
                      <w:rFonts w:ascii="Cordia New" w:hAnsi="Cordia New" w:cs="BrowalliaUPC"/>
                      <w:color w:val="006600"/>
                      <w:sz w:val="40"/>
                      <w:szCs w:val="40"/>
                      <w:cs/>
                    </w:rPr>
                    <w:t>และเรียนเรื่องต่อๆไปอย่างมีความสุข</w:t>
                  </w:r>
                </w:p>
                <w:p w:rsidR="00726A67" w:rsidRPr="00D479E2" w:rsidRDefault="00726A67" w:rsidP="00F00EE3">
                  <w:pPr>
                    <w:rPr>
                      <w:rFonts w:cs="BrowalliaUPC"/>
                      <w:sz w:val="40"/>
                      <w:szCs w:val="40"/>
                      <w:cs/>
                    </w:rPr>
                  </w:pPr>
                </w:p>
              </w:txbxContent>
            </v:textbox>
          </v:rect>
        </w:pict>
      </w: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Default="00726A67">
      <w:pPr>
        <w:rPr>
          <w:rFonts w:cs="BrowalliaUPC"/>
          <w:sz w:val="44"/>
          <w:szCs w:val="44"/>
        </w:rPr>
      </w:pPr>
    </w:p>
    <w:p w:rsidR="00726A67" w:rsidRPr="00371399" w:rsidRDefault="00726A67">
      <w:pPr>
        <w:rPr>
          <w:rFonts w:cs="BrowalliaUPC"/>
          <w:sz w:val="44"/>
          <w:szCs w:val="44"/>
        </w:rPr>
      </w:pPr>
    </w:p>
    <w:sectPr w:rsidR="00726A67" w:rsidRPr="00371399" w:rsidSect="00DC6938">
      <w:pgSz w:w="16840" w:h="23814" w:code="8"/>
      <w:pgMar w:top="357" w:right="181" w:bottom="357" w:left="35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26112"/>
    <w:multiLevelType w:val="hybridMultilevel"/>
    <w:tmpl w:val="88E89A2C"/>
    <w:lvl w:ilvl="0" w:tplc="1B18A61A">
      <w:start w:val="5"/>
      <w:numFmt w:val="bullet"/>
      <w:lvlText w:val="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1">
    <w:nsid w:val="350536E4"/>
    <w:multiLevelType w:val="hybridMultilevel"/>
    <w:tmpl w:val="FA6C9084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18DA4C">
      <w:start w:val="1"/>
      <w:numFmt w:val="bullet"/>
      <w:lvlText w:val="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09138D4"/>
    <w:multiLevelType w:val="hybridMultilevel"/>
    <w:tmpl w:val="C5027FF6"/>
    <w:lvl w:ilvl="0" w:tplc="11EE3D6A">
      <w:start w:val="5"/>
      <w:numFmt w:val="bullet"/>
      <w:lvlText w:val="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4F2329A2"/>
    <w:multiLevelType w:val="hybridMultilevel"/>
    <w:tmpl w:val="1CE282E2"/>
    <w:lvl w:ilvl="0" w:tplc="A620CD88">
      <w:start w:val="5"/>
      <w:numFmt w:val="bullet"/>
      <w:lvlText w:val="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>
    <w:nsid w:val="7CF75059"/>
    <w:multiLevelType w:val="hybridMultilevel"/>
    <w:tmpl w:val="95D6BBBC"/>
    <w:lvl w:ilvl="0" w:tplc="B01215D8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60C5"/>
    <w:rsid w:val="000041EB"/>
    <w:rsid w:val="0005369A"/>
    <w:rsid w:val="000963ED"/>
    <w:rsid w:val="000E2F9B"/>
    <w:rsid w:val="000F2C6D"/>
    <w:rsid w:val="00142BFD"/>
    <w:rsid w:val="001438C6"/>
    <w:rsid w:val="00215D92"/>
    <w:rsid w:val="0022281F"/>
    <w:rsid w:val="0024694D"/>
    <w:rsid w:val="002975A0"/>
    <w:rsid w:val="002A4E9D"/>
    <w:rsid w:val="002B50B5"/>
    <w:rsid w:val="002B5CE2"/>
    <w:rsid w:val="002B6B01"/>
    <w:rsid w:val="002F2405"/>
    <w:rsid w:val="002F430D"/>
    <w:rsid w:val="002F663C"/>
    <w:rsid w:val="00317C02"/>
    <w:rsid w:val="00371399"/>
    <w:rsid w:val="003D2CDE"/>
    <w:rsid w:val="003E4A31"/>
    <w:rsid w:val="00462CFB"/>
    <w:rsid w:val="00470D0B"/>
    <w:rsid w:val="00494A4B"/>
    <w:rsid w:val="00531E17"/>
    <w:rsid w:val="0053439C"/>
    <w:rsid w:val="005A71E8"/>
    <w:rsid w:val="005C67AA"/>
    <w:rsid w:val="005F1271"/>
    <w:rsid w:val="005F2FA9"/>
    <w:rsid w:val="006156F1"/>
    <w:rsid w:val="00616AC7"/>
    <w:rsid w:val="00662533"/>
    <w:rsid w:val="0067270E"/>
    <w:rsid w:val="006818D7"/>
    <w:rsid w:val="00691938"/>
    <w:rsid w:val="006C7B25"/>
    <w:rsid w:val="006E22A9"/>
    <w:rsid w:val="00726A67"/>
    <w:rsid w:val="00747AB4"/>
    <w:rsid w:val="007960DB"/>
    <w:rsid w:val="007B6B24"/>
    <w:rsid w:val="007E065B"/>
    <w:rsid w:val="00801987"/>
    <w:rsid w:val="00810F0A"/>
    <w:rsid w:val="00846B15"/>
    <w:rsid w:val="008A3AC9"/>
    <w:rsid w:val="00903772"/>
    <w:rsid w:val="00912894"/>
    <w:rsid w:val="00974975"/>
    <w:rsid w:val="00997F58"/>
    <w:rsid w:val="009D1CE8"/>
    <w:rsid w:val="009F7ABC"/>
    <w:rsid w:val="00A0528C"/>
    <w:rsid w:val="00A1316F"/>
    <w:rsid w:val="00A43D7D"/>
    <w:rsid w:val="00A57374"/>
    <w:rsid w:val="00A8724F"/>
    <w:rsid w:val="00A9322F"/>
    <w:rsid w:val="00AE050E"/>
    <w:rsid w:val="00B105F8"/>
    <w:rsid w:val="00B160C5"/>
    <w:rsid w:val="00B53199"/>
    <w:rsid w:val="00BE16E3"/>
    <w:rsid w:val="00C0385E"/>
    <w:rsid w:val="00C21576"/>
    <w:rsid w:val="00C32974"/>
    <w:rsid w:val="00C353B2"/>
    <w:rsid w:val="00C535E4"/>
    <w:rsid w:val="00CB00B0"/>
    <w:rsid w:val="00CB295C"/>
    <w:rsid w:val="00CB6A09"/>
    <w:rsid w:val="00CC00AC"/>
    <w:rsid w:val="00CC79BC"/>
    <w:rsid w:val="00D17675"/>
    <w:rsid w:val="00D479E2"/>
    <w:rsid w:val="00D817B4"/>
    <w:rsid w:val="00D84102"/>
    <w:rsid w:val="00DC6938"/>
    <w:rsid w:val="00DD1AFD"/>
    <w:rsid w:val="00DD2AB9"/>
    <w:rsid w:val="00E327CE"/>
    <w:rsid w:val="00E60FB9"/>
    <w:rsid w:val="00EA036C"/>
    <w:rsid w:val="00EA343A"/>
    <w:rsid w:val="00EA6955"/>
    <w:rsid w:val="00EC530B"/>
    <w:rsid w:val="00F00EE3"/>
    <w:rsid w:val="00F24941"/>
    <w:rsid w:val="00F44EB5"/>
    <w:rsid w:val="00F85201"/>
    <w:rsid w:val="00F94E8D"/>
    <w:rsid w:val="00FB534D"/>
    <w:rsid w:val="00FC229B"/>
    <w:rsid w:val="00FD0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martTagType w:namespaceuri="urn:schemas-microsoft-com:office:smarttags" w:name="place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a7.sphotos.ak.fbcdn.net/hphotos-ak-snc7/321598_2333724295246_1013957737_32724620_1667420881_n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103</TotalTime>
  <Pages>1</Pages>
  <Words>8</Words>
  <Characters>50</Characters>
  <Application>Microsoft Office Outlook</Application>
  <DocSecurity>0</DocSecurity>
  <Lines>0</Lines>
  <Paragraphs>0</Paragraphs>
  <ScaleCrop>false</ScaleCrop>
  <Company>Biotechnology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ชีวิตที่เรียนรู้</dc:title>
  <dc:subject/>
  <dc:creator>L310</dc:creator>
  <cp:keywords/>
  <dc:description/>
  <cp:lastModifiedBy>pitayakorn_p</cp:lastModifiedBy>
  <cp:revision>57</cp:revision>
  <cp:lastPrinted>2012-05-10T04:56:00Z</cp:lastPrinted>
  <dcterms:created xsi:type="dcterms:W3CDTF">2012-05-10T02:52:00Z</dcterms:created>
  <dcterms:modified xsi:type="dcterms:W3CDTF">2012-05-10T04:58:00Z</dcterms:modified>
</cp:coreProperties>
</file>