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65C0"/>
          <w:sz w:val="22"/>
        </w:rPr>
        <w:t>CALIBO AI ACADEMY</w:t>
      </w:r>
    </w:p>
    <w:p>
      <w:pPr>
        <w:jc w:val="center"/>
      </w:pPr>
      <w:r>
        <w:rPr>
          <w:b/>
          <w:sz w:val="36"/>
        </w:rPr>
        <w:t>Meka Chandu — Individual Reflection</w:t>
      </w:r>
    </w:p>
    <w:p>
      <w:pPr>
        <w:jc w:val="center"/>
      </w:pPr>
      <w:r>
        <w:rPr>
          <w:i/>
          <w:sz w:val="18"/>
        </w:rPr>
        <w:t>Calibo AI Academy | Phase 1 — Mini Use Case 01 | Batch 6</w:t>
      </w:r>
    </w:p>
    <w:p>
      <w:pPr>
        <w:jc w:val="center"/>
      </w:pPr>
      <w:r>
        <w:rPr>
          <w:b/>
          <w:sz w:val="22"/>
        </w:rPr>
        <w:t>Category Revenue Analyst</w:t>
      </w:r>
    </w:p>
    <w:p>
      <w:pPr>
        <w:pStyle w:val="Heading1"/>
      </w:pPr>
      <w:r>
        <w:t>Individual Reflection</w:t>
      </w:r>
    </w:p>
    <w:p>
      <w:r>
        <w:t>I contributed to the Category Intelligence use case through Step 2, Category Revenue Trend. My responsibility was to compare monthly revenue across Electronics, Apparel, Grocery, Home &amp; Kitchen, and Personal Care from January to June 2026. I created the category-wise monthly revenue view and interpreted the changes as business signals rather than only reporting numbers. The analysis showed that Electronics had the largest decline, around 35%, while Apparel grew by about 34% and Grocery was the most consistent category. I learned from Varshitha’s data inspection work that good analysis starts with checking data quality, completeness, and structure before drawing conclusions. Her discount analysis also showed how revenue per transaction can be compared across discount levels. From Lohitha’s product analysis, I learned that category trends should be examined at product level to understand whether a decline is caused by one product or spread across the category. Varshini’s timing analysis helped connect revenue trends with promotional planning.</w:t>
      </w:r>
    </w:p>
    <w:p>
      <w:r>
        <w:t>Team members: Nagothu Varshitha | Meka Chandu | Manda Lohitha | Buradakavi Durga Sri Varshini</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