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AF177" w14:textId="77777777" w:rsidR="00F94EA1" w:rsidRPr="00F94EA1" w:rsidRDefault="00F94EA1" w:rsidP="00F94EA1">
      <w:r w:rsidRPr="00F94EA1">
        <w:rPr>
          <w:b/>
          <w:bCs/>
        </w:rPr>
        <w:t>Idea: "</w:t>
      </w:r>
      <w:proofErr w:type="spellStart"/>
      <w:r w:rsidRPr="00F94EA1">
        <w:rPr>
          <w:b/>
          <w:bCs/>
        </w:rPr>
        <w:t>MyPrivacy</w:t>
      </w:r>
      <w:proofErr w:type="spellEnd"/>
      <w:r w:rsidRPr="00F94EA1">
        <w:rPr>
          <w:b/>
          <w:bCs/>
        </w:rPr>
        <w:t xml:space="preserve"> Dashboard - Simplified Consent Management"</w:t>
      </w:r>
    </w:p>
    <w:p w14:paraId="0FBE41B1" w14:textId="77777777" w:rsidR="00F94EA1" w:rsidRPr="00F94EA1" w:rsidRDefault="00F94EA1" w:rsidP="00F94EA1">
      <w:r w:rsidRPr="00F94EA1">
        <w:rPr>
          <w:b/>
          <w:bCs/>
        </w:rPr>
        <w:t>1. Problem Statement:</w:t>
      </w:r>
      <w:r w:rsidRPr="00F94EA1">
        <w:t xml:space="preserve"> In today's digital world, individuals constantly give consent to numerous applications, websites, and services. However, managing these consents is a significant challenge. Privacy policies are often long and complex, making it difficult for users to understand what data they are sharing, with whom, and for what purpose. This lack of transparency leads to user fatigue, a feeling of lost control, and ultimately, eroded trust.</w:t>
      </w:r>
    </w:p>
    <w:p w14:paraId="53F20D98" w14:textId="77777777" w:rsidR="00F94EA1" w:rsidRPr="00F94EA1" w:rsidRDefault="00F94EA1" w:rsidP="00F94EA1">
      <w:r w:rsidRPr="00F94EA1">
        <w:rPr>
          <w:b/>
          <w:bCs/>
        </w:rPr>
        <w:t>2. Solution Idea:</w:t>
      </w:r>
      <w:r w:rsidRPr="00F94EA1">
        <w:t xml:space="preserve"> "</w:t>
      </w:r>
      <w:proofErr w:type="spellStart"/>
      <w:r w:rsidRPr="00F94EA1">
        <w:t>MyPrivacy</w:t>
      </w:r>
      <w:proofErr w:type="spellEnd"/>
      <w:r w:rsidRPr="00F94EA1">
        <w:t xml:space="preserve"> Dashboard" is a straightforward, web-based application designed to empower individuals by offering a simplified, centralized view of their digital data consents. It aims to embody "Privacy - Trust by Design" by making consent management intuitive and transparent.</w:t>
      </w:r>
      <w:r>
        <w:br/>
      </w:r>
      <w:r>
        <w:br/>
      </w:r>
      <w:r w:rsidRPr="00F94EA1">
        <w:rPr>
          <w:b/>
          <w:bCs/>
        </w:rPr>
        <w:t>Key Features (Simple for a Prototype):</w:t>
      </w:r>
    </w:p>
    <w:p w14:paraId="080062E7" w14:textId="77777777" w:rsidR="00F94EA1" w:rsidRPr="00F94EA1" w:rsidRDefault="00F94EA1" w:rsidP="00F94EA1">
      <w:pPr>
        <w:numPr>
          <w:ilvl w:val="0"/>
          <w:numId w:val="1"/>
        </w:numPr>
      </w:pPr>
      <w:r w:rsidRPr="00F94EA1">
        <w:rPr>
          <w:b/>
          <w:bCs/>
        </w:rPr>
        <w:t>Service &amp; Consent Overview:</w:t>
      </w:r>
      <w:r w:rsidRPr="00F94EA1">
        <w:t xml:space="preserve"> Users can "add" various online services they use (e.g., </w:t>
      </w:r>
      <w:proofErr w:type="gramStart"/>
      <w:r w:rsidRPr="00F94EA1">
        <w:t>Social Media</w:t>
      </w:r>
      <w:proofErr w:type="gramEnd"/>
      <w:r w:rsidRPr="00F94EA1">
        <w:t xml:space="preserve">, E-commerce, Health Apps). For each service, they can conceptually record the types of data they </w:t>
      </w:r>
      <w:r w:rsidRPr="00F94EA1">
        <w:rPr>
          <w:i/>
          <w:iCs/>
        </w:rPr>
        <w:t>believe</w:t>
      </w:r>
      <w:r w:rsidRPr="00F94EA1">
        <w:t xml:space="preserve"> they've shared (e.g., "Email," "Location," "Photos," "Browse History") and the </w:t>
      </w:r>
      <w:r w:rsidRPr="00F94EA1">
        <w:rPr>
          <w:i/>
          <w:iCs/>
        </w:rPr>
        <w:t>purpose</w:t>
      </w:r>
      <w:r w:rsidRPr="00F94EA1">
        <w:t xml:space="preserve"> for which they consented (e.g., "Marketing," "Personalization," "Core Service Functionality"). This initial phase focuses on user awareness and conceptual mapping, not live API integration.</w:t>
      </w:r>
    </w:p>
    <w:p w14:paraId="66458362" w14:textId="5F43D78D" w:rsidR="00F94EA1" w:rsidRDefault="00F94EA1" w:rsidP="00F94EA1">
      <w:pPr>
        <w:numPr>
          <w:ilvl w:val="0"/>
          <w:numId w:val="1"/>
        </w:numPr>
      </w:pPr>
      <w:r w:rsidRPr="00F94EA1">
        <w:rPr>
          <w:b/>
          <w:bCs/>
        </w:rPr>
        <w:t>Simplified Policy Snippets:</w:t>
      </w:r>
      <w:r w:rsidRPr="00F94EA1">
        <w:t xml:space="preserve"> For popular services, the dashboard could display short, plain-language summaries of key data usage clauses from their privacy policies, helping users quickly grasp essential information without reading lengthy legal texts.</w:t>
      </w:r>
    </w:p>
    <w:p w14:paraId="18956E1F" w14:textId="6775BC71" w:rsidR="00F94EA1" w:rsidRDefault="00F94EA1" w:rsidP="00F94EA1">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kern w:val="0"/>
          <w:lang w:eastAsia="en-IN"/>
          <w14:ligatures w14:val="none"/>
        </w:rPr>
        <w:t xml:space="preserve"> </w:t>
      </w:r>
      <w:r w:rsidRPr="00F94EA1">
        <w:rPr>
          <w:rFonts w:ascii="Times New Roman" w:eastAsia="Times New Roman" w:hAnsi="Times New Roman" w:cs="Times New Roman"/>
          <w:b/>
          <w:bCs/>
          <w:kern w:val="0"/>
          <w:lang w:eastAsia="en-IN"/>
          <w14:ligatures w14:val="none"/>
        </w:rPr>
        <w:t>Mock Consent Review &amp; Revocation:</w:t>
      </w:r>
      <w:r w:rsidRPr="00F94EA1">
        <w:rPr>
          <w:rFonts w:ascii="Times New Roman" w:eastAsia="Times New Roman" w:hAnsi="Times New Roman" w:cs="Times New Roman"/>
          <w:kern w:val="0"/>
          <w:lang w:eastAsia="en-IN"/>
          <w14:ligatures w14:val="none"/>
        </w:rPr>
        <w:t xml:space="preserve"> Users can simulate reviewing and "revoking" specific consents within the dashboard. The system could then show a simple message like, "Revoking location access for 'App X' might disable its map features." This educates users about the practical implications of their privacy choices</w:t>
      </w:r>
      <w:r>
        <w:rPr>
          <w:rFonts w:ascii="Times New Roman" w:eastAsia="Times New Roman" w:hAnsi="Times New Roman" w:cs="Times New Roman"/>
          <w:kern w:val="0"/>
          <w:lang w:eastAsia="en-IN"/>
          <w14:ligatures w14:val="none"/>
        </w:rPr>
        <w:t>.</w:t>
      </w:r>
    </w:p>
    <w:p w14:paraId="503D0ED7" w14:textId="77777777" w:rsidR="00F94EA1" w:rsidRPr="00F94EA1" w:rsidRDefault="00F94EA1" w:rsidP="00F94EA1">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9853544" w14:textId="2D967C4B" w:rsidR="00F94EA1" w:rsidRDefault="00F94EA1" w:rsidP="00F94EA1">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t>Privacy Tips &amp; Reminders:</w:t>
      </w:r>
      <w:r w:rsidRPr="00F94EA1">
        <w:rPr>
          <w:rFonts w:ascii="Times New Roman" w:eastAsia="Times New Roman" w:hAnsi="Times New Roman" w:cs="Times New Roman"/>
          <w:kern w:val="0"/>
          <w:lang w:eastAsia="en-IN"/>
          <w14:ligatures w14:val="none"/>
        </w:rPr>
        <w:t xml:space="preserve"> Provide actionable, simple tips on how to enhance privacy settings on various platforms and offer periodic reminders to review recorded consents.</w:t>
      </w:r>
    </w:p>
    <w:p w14:paraId="254B2689" w14:textId="77777777" w:rsidR="00F94EA1" w:rsidRPr="00F94EA1" w:rsidRDefault="00F94EA1" w:rsidP="00F94EA1">
      <w:pPr>
        <w:pStyle w:val="ListParagraph"/>
        <w:rPr>
          <w:rFonts w:ascii="Times New Roman" w:eastAsia="Times New Roman" w:hAnsi="Times New Roman" w:cs="Times New Roman"/>
          <w:kern w:val="0"/>
          <w:lang w:eastAsia="en-IN"/>
          <w14:ligatures w14:val="none"/>
        </w:rPr>
      </w:pPr>
    </w:p>
    <w:p w14:paraId="0DE51A44" w14:textId="77777777" w:rsidR="00F94EA1" w:rsidRPr="00F94EA1" w:rsidRDefault="00F94EA1" w:rsidP="00F94E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t>Privacy - Trust by Design" Elements:</w:t>
      </w:r>
    </w:p>
    <w:p w14:paraId="292D6E62" w14:textId="77777777" w:rsidR="00F94EA1" w:rsidRPr="00F94EA1" w:rsidRDefault="00F94EA1" w:rsidP="00F94E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t>Transparency:</w:t>
      </w:r>
      <w:r w:rsidRPr="00F94EA1">
        <w:rPr>
          <w:rFonts w:ascii="Times New Roman" w:eastAsia="Times New Roman" w:hAnsi="Times New Roman" w:cs="Times New Roman"/>
          <w:kern w:val="0"/>
          <w:lang w:eastAsia="en-IN"/>
          <w14:ligatures w14:val="none"/>
        </w:rPr>
        <w:t xml:space="preserve"> Provides a clear, simplified overview of a user's digital data footprint and associated consents.</w:t>
      </w:r>
    </w:p>
    <w:p w14:paraId="4EF06A9C" w14:textId="77777777" w:rsidR="00F94EA1" w:rsidRPr="00F94EA1" w:rsidRDefault="00F94EA1" w:rsidP="00F94E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t>User Control:</w:t>
      </w:r>
      <w:r w:rsidRPr="00F94EA1">
        <w:rPr>
          <w:rFonts w:ascii="Times New Roman" w:eastAsia="Times New Roman" w:hAnsi="Times New Roman" w:cs="Times New Roman"/>
          <w:kern w:val="0"/>
          <w:lang w:eastAsia="en-IN"/>
          <w14:ligatures w14:val="none"/>
        </w:rPr>
        <w:t xml:space="preserve"> Empowers users by giving them a conceptual "control panel" for their data permissions.</w:t>
      </w:r>
    </w:p>
    <w:p w14:paraId="7836C7AC" w14:textId="77777777" w:rsidR="00F94EA1" w:rsidRPr="00F94EA1" w:rsidRDefault="00F94EA1" w:rsidP="00F94E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lastRenderedPageBreak/>
        <w:t>Education:</w:t>
      </w:r>
      <w:r w:rsidRPr="00F94EA1">
        <w:rPr>
          <w:rFonts w:ascii="Times New Roman" w:eastAsia="Times New Roman" w:hAnsi="Times New Roman" w:cs="Times New Roman"/>
          <w:kern w:val="0"/>
          <w:lang w:eastAsia="en-IN"/>
          <w14:ligatures w14:val="none"/>
        </w:rPr>
        <w:t xml:space="preserve"> Helps users understand complex privacy policies and the trade-offs involved in sharing data.</w:t>
      </w:r>
    </w:p>
    <w:p w14:paraId="68970BFD" w14:textId="77777777" w:rsidR="00F94EA1" w:rsidRPr="00F94EA1" w:rsidRDefault="00F94EA1" w:rsidP="00F94E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t>Empowerment:</w:t>
      </w:r>
      <w:r w:rsidRPr="00F94EA1">
        <w:rPr>
          <w:rFonts w:ascii="Times New Roman" w:eastAsia="Times New Roman" w:hAnsi="Times New Roman" w:cs="Times New Roman"/>
          <w:kern w:val="0"/>
          <w:lang w:eastAsia="en-IN"/>
          <w14:ligatures w14:val="none"/>
        </w:rPr>
        <w:t xml:space="preserve"> Shifts users from passive consent-givers to active privacy managers, fostering a sense of trust through agency.</w:t>
      </w:r>
    </w:p>
    <w:p w14:paraId="2EDB11EB" w14:textId="77777777" w:rsidR="00F94EA1" w:rsidRDefault="00F94EA1" w:rsidP="00F94EA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C7F5651" w14:textId="77777777" w:rsidR="00F94EA1" w:rsidRPr="00F94EA1" w:rsidRDefault="00F94EA1" w:rsidP="00F94E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t xml:space="preserve">Why it's Easy &amp; Simple (and great for a </w:t>
      </w:r>
      <w:proofErr w:type="spellStart"/>
      <w:proofErr w:type="gramStart"/>
      <w:r w:rsidRPr="00F94EA1">
        <w:rPr>
          <w:rFonts w:ascii="Times New Roman" w:eastAsia="Times New Roman" w:hAnsi="Times New Roman" w:cs="Times New Roman"/>
          <w:b/>
          <w:bCs/>
          <w:kern w:val="0"/>
          <w:lang w:eastAsia="en-IN"/>
          <w14:ligatures w14:val="none"/>
        </w:rPr>
        <w:t>B.Tech</w:t>
      </w:r>
      <w:proofErr w:type="spellEnd"/>
      <w:proofErr w:type="gramEnd"/>
      <w:r w:rsidRPr="00F94EA1">
        <w:rPr>
          <w:rFonts w:ascii="Times New Roman" w:eastAsia="Times New Roman" w:hAnsi="Times New Roman" w:cs="Times New Roman"/>
          <w:b/>
          <w:bCs/>
          <w:kern w:val="0"/>
          <w:lang w:eastAsia="en-IN"/>
          <w14:ligatures w14:val="none"/>
        </w:rPr>
        <w:t xml:space="preserve"> student):</w:t>
      </w:r>
    </w:p>
    <w:p w14:paraId="2C1F19A0" w14:textId="77777777" w:rsidR="00F94EA1" w:rsidRPr="00F94EA1" w:rsidRDefault="00F94EA1" w:rsidP="00F94EA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t>Python-centric:</w:t>
      </w:r>
      <w:r w:rsidRPr="00F94EA1">
        <w:rPr>
          <w:rFonts w:ascii="Times New Roman" w:eastAsia="Times New Roman" w:hAnsi="Times New Roman" w:cs="Times New Roman"/>
          <w:kern w:val="0"/>
          <w:lang w:eastAsia="en-IN"/>
          <w14:ligatures w14:val="none"/>
        </w:rPr>
        <w:t xml:space="preserve"> Can be developed as a straightforward web application using Python frameworks like </w:t>
      </w:r>
      <w:r w:rsidRPr="00F94EA1">
        <w:rPr>
          <w:rFonts w:ascii="Times New Roman" w:eastAsia="Times New Roman" w:hAnsi="Times New Roman" w:cs="Times New Roman"/>
          <w:b/>
          <w:bCs/>
          <w:kern w:val="0"/>
          <w:lang w:eastAsia="en-IN"/>
          <w14:ligatures w14:val="none"/>
        </w:rPr>
        <w:t>Flask</w:t>
      </w:r>
      <w:r w:rsidRPr="00F94EA1">
        <w:rPr>
          <w:rFonts w:ascii="Times New Roman" w:eastAsia="Times New Roman" w:hAnsi="Times New Roman" w:cs="Times New Roman"/>
          <w:kern w:val="0"/>
          <w:lang w:eastAsia="en-IN"/>
          <w14:ligatures w14:val="none"/>
        </w:rPr>
        <w:t xml:space="preserve"> or </w:t>
      </w:r>
      <w:r w:rsidRPr="00F94EA1">
        <w:rPr>
          <w:rFonts w:ascii="Times New Roman" w:eastAsia="Times New Roman" w:hAnsi="Times New Roman" w:cs="Times New Roman"/>
          <w:b/>
          <w:bCs/>
          <w:kern w:val="0"/>
          <w:lang w:eastAsia="en-IN"/>
          <w14:ligatures w14:val="none"/>
        </w:rPr>
        <w:t>Django (minimal setup)</w:t>
      </w:r>
      <w:r w:rsidRPr="00F94EA1">
        <w:rPr>
          <w:rFonts w:ascii="Times New Roman" w:eastAsia="Times New Roman" w:hAnsi="Times New Roman" w:cs="Times New Roman"/>
          <w:kern w:val="0"/>
          <w:lang w:eastAsia="en-IN"/>
          <w14:ligatures w14:val="none"/>
        </w:rPr>
        <w:t>.</w:t>
      </w:r>
    </w:p>
    <w:p w14:paraId="4026CB71" w14:textId="77777777" w:rsidR="00F94EA1" w:rsidRPr="00F94EA1" w:rsidRDefault="00F94EA1" w:rsidP="00F94EA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t>Basic Database:</w:t>
      </w:r>
      <w:r w:rsidRPr="00F94EA1">
        <w:rPr>
          <w:rFonts w:ascii="Times New Roman" w:eastAsia="Times New Roman" w:hAnsi="Times New Roman" w:cs="Times New Roman"/>
          <w:kern w:val="0"/>
          <w:lang w:eastAsia="en-IN"/>
          <w14:ligatures w14:val="none"/>
        </w:rPr>
        <w:t xml:space="preserve"> A simple database (e.g., </w:t>
      </w:r>
      <w:r w:rsidRPr="00F94EA1">
        <w:rPr>
          <w:rFonts w:ascii="Times New Roman" w:eastAsia="Times New Roman" w:hAnsi="Times New Roman" w:cs="Times New Roman"/>
          <w:b/>
          <w:bCs/>
          <w:kern w:val="0"/>
          <w:lang w:eastAsia="en-IN"/>
          <w14:ligatures w14:val="none"/>
        </w:rPr>
        <w:t>SQLite</w:t>
      </w:r>
      <w:r w:rsidRPr="00F94EA1">
        <w:rPr>
          <w:rFonts w:ascii="Times New Roman" w:eastAsia="Times New Roman" w:hAnsi="Times New Roman" w:cs="Times New Roman"/>
          <w:kern w:val="0"/>
          <w:lang w:eastAsia="en-IN"/>
          <w14:ligatures w14:val="none"/>
        </w:rPr>
        <w:t xml:space="preserve"> for local development, or PostgreSQL/MySQL if deployed) would manage user accounts, service lists, and consent records.</w:t>
      </w:r>
    </w:p>
    <w:p w14:paraId="2B57905C" w14:textId="77777777" w:rsidR="00F94EA1" w:rsidRPr="00F94EA1" w:rsidRDefault="00F94EA1" w:rsidP="00F94EA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t>No Complex API Integrations:</w:t>
      </w:r>
      <w:r w:rsidRPr="00F94EA1">
        <w:rPr>
          <w:rFonts w:ascii="Times New Roman" w:eastAsia="Times New Roman" w:hAnsi="Times New Roman" w:cs="Times New Roman"/>
          <w:kern w:val="0"/>
          <w:lang w:eastAsia="en-IN"/>
          <w14:ligatures w14:val="none"/>
        </w:rPr>
        <w:t xml:space="preserve"> The initial prototype avoids the complexity of integrating with actual third-party service APIs, allowing the focus to remain on the core privacy management concept and user experience.</w:t>
      </w:r>
    </w:p>
    <w:p w14:paraId="5949D8E3" w14:textId="77777777" w:rsidR="00F94EA1" w:rsidRPr="00F94EA1" w:rsidRDefault="00F94EA1" w:rsidP="00F94EA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t>Focus on Logic &amp; UI:</w:t>
      </w:r>
      <w:r w:rsidRPr="00F94EA1">
        <w:rPr>
          <w:rFonts w:ascii="Times New Roman" w:eastAsia="Times New Roman" w:hAnsi="Times New Roman" w:cs="Times New Roman"/>
          <w:kern w:val="0"/>
          <w:lang w:eastAsia="en-IN"/>
          <w14:ligatures w14:val="none"/>
        </w:rPr>
        <w:t xml:space="preserve"> The primary effort would be in designing an intuitive user interface and implementing the backend logic for data storage and consent simulation.</w:t>
      </w:r>
    </w:p>
    <w:p w14:paraId="0112508A" w14:textId="77777777" w:rsidR="00F94EA1" w:rsidRPr="00F94EA1" w:rsidRDefault="00F94EA1" w:rsidP="00F94EA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4EA1">
        <w:rPr>
          <w:rFonts w:ascii="Times New Roman" w:eastAsia="Times New Roman" w:hAnsi="Times New Roman" w:cs="Times New Roman"/>
          <w:b/>
          <w:bCs/>
          <w:kern w:val="0"/>
          <w:lang w:eastAsia="en-IN"/>
          <w14:ligatures w14:val="none"/>
        </w:rPr>
        <w:t>Scalable Concept:</w:t>
      </w:r>
      <w:r w:rsidRPr="00F94EA1">
        <w:rPr>
          <w:rFonts w:ascii="Times New Roman" w:eastAsia="Times New Roman" w:hAnsi="Times New Roman" w:cs="Times New Roman"/>
          <w:kern w:val="0"/>
          <w:lang w:eastAsia="en-IN"/>
          <w14:ligatures w14:val="none"/>
        </w:rPr>
        <w:t xml:space="preserve"> While simple, the core idea is highly scalable for future enhancements (e.g., browser extensions, real API integrations for popular services).</w:t>
      </w:r>
    </w:p>
    <w:p w14:paraId="53264C33" w14:textId="77777777" w:rsidR="00F94EA1" w:rsidRPr="00F94EA1" w:rsidRDefault="00F94EA1" w:rsidP="00F94EA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6596DDC" w14:textId="77777777" w:rsidR="00F94EA1" w:rsidRDefault="00F94EA1" w:rsidP="00F94EA1"/>
    <w:p w14:paraId="1BAA1071" w14:textId="77777777" w:rsidR="00F94EA1" w:rsidRDefault="00F94EA1" w:rsidP="00F94EA1">
      <w:pPr>
        <w:ind w:left="720"/>
      </w:pPr>
    </w:p>
    <w:sectPr w:rsidR="00F94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239BF"/>
    <w:multiLevelType w:val="multilevel"/>
    <w:tmpl w:val="214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15A95"/>
    <w:multiLevelType w:val="multilevel"/>
    <w:tmpl w:val="824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83E83"/>
    <w:multiLevelType w:val="multilevel"/>
    <w:tmpl w:val="E87A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10200">
    <w:abstractNumId w:val="0"/>
  </w:num>
  <w:num w:numId="2" w16cid:durableId="1183976714">
    <w:abstractNumId w:val="2"/>
  </w:num>
  <w:num w:numId="3" w16cid:durableId="2140144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A1"/>
    <w:rsid w:val="00B76755"/>
    <w:rsid w:val="00F9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D4C24"/>
  <w15:chartTrackingRefBased/>
  <w15:docId w15:val="{CA05C5FB-9D98-49F4-ADB3-7DB706108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A1"/>
    <w:rPr>
      <w:rFonts w:eastAsiaTheme="majorEastAsia" w:cstheme="majorBidi"/>
      <w:color w:val="272727" w:themeColor="text1" w:themeTint="D8"/>
    </w:rPr>
  </w:style>
  <w:style w:type="paragraph" w:styleId="Title">
    <w:name w:val="Title"/>
    <w:basedOn w:val="Normal"/>
    <w:next w:val="Normal"/>
    <w:link w:val="TitleChar"/>
    <w:uiPriority w:val="10"/>
    <w:qFormat/>
    <w:rsid w:val="00F94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A1"/>
    <w:pPr>
      <w:spacing w:before="160"/>
      <w:jc w:val="center"/>
    </w:pPr>
    <w:rPr>
      <w:i/>
      <w:iCs/>
      <w:color w:val="404040" w:themeColor="text1" w:themeTint="BF"/>
    </w:rPr>
  </w:style>
  <w:style w:type="character" w:customStyle="1" w:styleId="QuoteChar">
    <w:name w:val="Quote Char"/>
    <w:basedOn w:val="DefaultParagraphFont"/>
    <w:link w:val="Quote"/>
    <w:uiPriority w:val="29"/>
    <w:rsid w:val="00F94EA1"/>
    <w:rPr>
      <w:i/>
      <w:iCs/>
      <w:color w:val="404040" w:themeColor="text1" w:themeTint="BF"/>
    </w:rPr>
  </w:style>
  <w:style w:type="paragraph" w:styleId="ListParagraph">
    <w:name w:val="List Paragraph"/>
    <w:basedOn w:val="Normal"/>
    <w:uiPriority w:val="34"/>
    <w:qFormat/>
    <w:rsid w:val="00F94EA1"/>
    <w:pPr>
      <w:ind w:left="720"/>
      <w:contextualSpacing/>
    </w:pPr>
  </w:style>
  <w:style w:type="character" w:styleId="IntenseEmphasis">
    <w:name w:val="Intense Emphasis"/>
    <w:basedOn w:val="DefaultParagraphFont"/>
    <w:uiPriority w:val="21"/>
    <w:qFormat/>
    <w:rsid w:val="00F94EA1"/>
    <w:rPr>
      <w:i/>
      <w:iCs/>
      <w:color w:val="0F4761" w:themeColor="accent1" w:themeShade="BF"/>
    </w:rPr>
  </w:style>
  <w:style w:type="paragraph" w:styleId="IntenseQuote">
    <w:name w:val="Intense Quote"/>
    <w:basedOn w:val="Normal"/>
    <w:next w:val="Normal"/>
    <w:link w:val="IntenseQuoteChar"/>
    <w:uiPriority w:val="30"/>
    <w:qFormat/>
    <w:rsid w:val="00F94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EA1"/>
    <w:rPr>
      <w:i/>
      <w:iCs/>
      <w:color w:val="0F4761" w:themeColor="accent1" w:themeShade="BF"/>
    </w:rPr>
  </w:style>
  <w:style w:type="character" w:styleId="IntenseReference">
    <w:name w:val="Intense Reference"/>
    <w:basedOn w:val="DefaultParagraphFont"/>
    <w:uiPriority w:val="32"/>
    <w:qFormat/>
    <w:rsid w:val="00F94EA1"/>
    <w:rPr>
      <w:b/>
      <w:bCs/>
      <w:smallCaps/>
      <w:color w:val="0F4761" w:themeColor="accent1" w:themeShade="BF"/>
      <w:spacing w:val="5"/>
    </w:rPr>
  </w:style>
  <w:style w:type="paragraph" w:styleId="NormalWeb">
    <w:name w:val="Normal (Web)"/>
    <w:basedOn w:val="Normal"/>
    <w:uiPriority w:val="99"/>
    <w:semiHidden/>
    <w:unhideWhenUsed/>
    <w:rsid w:val="00F94E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NAGOTHU VARSHITHA</dc:creator>
  <cp:keywords/>
  <dc:description/>
  <cp:lastModifiedBy>NAGOTHU VARSHITHA</cp:lastModifiedBy>
  <cp:revision>1</cp:revision>
  <dcterms:created xsi:type="dcterms:W3CDTF">2025-07-29T14:18:00Z</dcterms:created>
  <dcterms:modified xsi:type="dcterms:W3CDTF">2025-07-29T14:23:00Z</dcterms:modified>
</cp:coreProperties>
</file>