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myebkc2o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Environment Setup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gaqva4l9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describe the complete test environment used for conducting both </w:t>
      </w:r>
      <w:r w:rsidDel="00000000" w:rsidR="00000000" w:rsidRPr="00000000">
        <w:rPr>
          <w:b w:val="1"/>
          <w:bCs w:val="1"/>
          <w:rtl w:val="0"/>
        </w:rPr>
        <w:t xml:space="preserve">manual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e-Pariksha</w:t>
      </w:r>
      <w:r w:rsidDel="00000000" w:rsidR="00000000" w:rsidRPr="00000000">
        <w:rPr>
          <w:rtl w:val="0"/>
        </w:rPr>
        <w:t xml:space="preserve"> web-based examination system. A well-defined test environment ensures consistent execution, accurate results, and repeatability of test scenarios.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y03a3mctv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Environment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environment is configured to simulate real-world usage of the application by different user roles such as </w:t>
      </w:r>
      <w:r w:rsidDel="00000000" w:rsidR="00000000" w:rsidRPr="00000000">
        <w:rPr>
          <w:b w:val="1"/>
          <w:bCs w:val="1"/>
          <w:rtl w:val="0"/>
        </w:rPr>
        <w:t xml:space="preserve">Admin, Coordinator, and Student</w:t>
      </w:r>
      <w:r w:rsidDel="00000000" w:rsidR="00000000" w:rsidRPr="00000000">
        <w:rPr>
          <w:rtl w:val="0"/>
        </w:rPr>
        <w:t xml:space="preserve">. The environment includes the required hardware, software, browsers, testing tools, and network setup necessary to validate application functionality and automated workflows.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manual and automation testing activities were executed in the same environment to maintain consistency in test results.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r09qvhfn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Configuration (Manual &amp; Automation Testing)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hardware configuration was used during testing: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Intel Core i5 or equivalent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Minimum 8 GB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Minimum 50 GB free disk space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Type:</w:t>
      </w:r>
      <w:r w:rsidDel="00000000" w:rsidR="00000000" w:rsidRPr="00000000">
        <w:rPr>
          <w:rtl w:val="0"/>
        </w:rPr>
        <w:t xml:space="preserve"> 64-bit machine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supports smooth execution of manual test cases, stable execution of Selenium automation scripts, and generation of test reports and screenshots without performance issues.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io4c5u749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Configuration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2o17jxkk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 10 / Windows 11 (64-bit)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4qwim2zy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Browsers Used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cross-browser compatibility, testing was performed on the following browsers: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 (latest stable version)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 (latest stable version)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memz4i7xv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and Technologies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b241qq9n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Testing Tools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browsers (Chrome, Firefox)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Excel (for test cases and defect tracking)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683e4ew31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 Tools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WebDriverManager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Extent Reports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POI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wzm73mr01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Data Setup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 data was prepared and maintained using Excel sheets.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 data was managed using Excel files and Constants classes.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test data was maintained for different user roles.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data was isolated to avoid conflicts.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7pzda33qt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Under Test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e-Pariksha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Type:</w:t>
      </w:r>
      <w:r w:rsidDel="00000000" w:rsidR="00000000" w:rsidRPr="00000000">
        <w:rPr>
          <w:rtl w:val="0"/>
        </w:rPr>
        <w:t xml:space="preserve"> Web-based MCQ Examination System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Roles:</w:t>
      </w:r>
      <w:r w:rsidDel="00000000" w:rsidR="00000000" w:rsidRPr="00000000">
        <w:rPr>
          <w:rtl w:val="0"/>
        </w:rPr>
        <w:t xml:space="preserve"> Admin, Coordinator, Student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Method:</w:t>
      </w:r>
      <w:r w:rsidDel="00000000" w:rsidR="00000000" w:rsidRPr="00000000">
        <w:rPr>
          <w:rtl w:val="0"/>
        </w:rPr>
        <w:t xml:space="preserve"> Web browser (HTTP/HTTPS)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6dve2esp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Execution Environment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 was executed using web browsers on a local system.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 was executed using Selenium WebDriver in a local environment.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and Regression suites were executed as part of automation testing.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reports and screenshots were generated automatically.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xm1wjds38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Stability and Maintenance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drivers were managed using WebDriverManager.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environment was verified before each execution cycle.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Environment-related issues were resolved before test execution.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9vejk4hk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environment remains stable during testing.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test credentials are available for all user roles.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network connectivity is available.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1a4tng7v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environment setup was used consistently for both manual and automation testing of the e-Pariksha application to ensure accuracy, consistency, and reliability of test results.</w:t>
      </w:r>
    </w:p>
    <w:bookmarkStart w:colFirst="0" w:colLast="0" w:name="exmcbvrux6x0" w:id="16"/>
    <w:bookmarkEnd w:id="16"/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pict>
        <v:shape id="PowerPlusWaterMarkObject1" style="position:absolute;width:619.4106188089245pt;height:184.99405546889196pt;rotation:315;z-index:-503316481;mso-position-horizontal-relative:margin;mso-position-horizontal:center;mso-position-vertical-relative:margin;mso-position-vertical:center;" fillcolor="#cfe2f3" stroked="f" type="#_x0000_t136">
          <v:fill angle="0" opacity="32768f"/>
          <v:textpath fitshape="t" string="e-Pariksha " style="font-family:&amp;quot;Alegreya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