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Recept na COCONUT TREE indexovanie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Cie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ľ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Držať podobn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é dátové rady blízko pri sebe a zostavi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ť vybalancovan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ý index, ktorý nam urýchli 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ľadanie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Zaznamenáme jednotlivé dáta, ktoré sa ulo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žia v jednotliv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ých dátových radoch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2.Dátové rady presunieme do 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Dátové rady zosumarizujeme pomocou iSAX nasledujúcim spôsobom:</w:t>
        <w:br/>
        <w:tab/>
        <w:tab/>
        <w:t xml:space="preserve">3.1 Spravíme normalizáciu vzh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ľadom na norm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álne rozdelenie so </w:t>
        <w:tab/>
        <w:tab/>
        <w:tab/>
        <w:tab/>
        <w:t xml:space="preserve">      strednou hodnotou 0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štandardnou odch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ýlkou 1</w:t>
        <w:br/>
        <w:tab/>
        <w:tab/>
        <w:t xml:space="preserve">3.2 Jednotlivé úrovne hodnôt blí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žiace sa k extr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émom roztiahneme pre </w:t>
        <w:tab/>
        <w:tab/>
        <w:t xml:space="preserve">                   zní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ženie šance dosiahnutia extr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émnej hodnoty, zú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žime v </w:t>
        <w:tab/>
        <w:tab/>
        <w:tab/>
        <w:t xml:space="preserve">      </w:t>
        <w:tab/>
        <w:t xml:space="preserve">       medi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ánových hodnotách</w:t>
        <w:br/>
        <w:tab/>
        <w:tab/>
        <w:t xml:space="preserve">3.3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 dátovy rad rozdelíme na 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šie segmenty</w:t>
        <w:br/>
        <w:tab/>
        <w:tab/>
        <w:t xml:space="preserve">3.4 Jednotliv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hodnoty v segmentoch spriemerujeme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08" w:dyaOrig="3320">
          <v:rect xmlns:o="urn:schemas-microsoft-com:office:office" xmlns:v="urn:schemas-microsoft-com:vml" id="rectole0000000000" style="width:445.400000pt;height:16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Vytvoríme invSAX reprezentáciu dátových radov. Postup pre 1 rad:</w:t>
        <w:br/>
        <w:tab/>
        <w:tab/>
        <w:t xml:space="preserve">4.1 Zoberiem Most Significant Bit z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ého segmentu a zapí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šem</w:t>
        <w:br/>
        <w:tab/>
        <w:tab/>
        <w:t xml:space="preserve">4.2 Beriem ďaľšie bity a zapisujem až po Least Significant Bit</w:t>
        <w:br/>
        <w:tab/>
        <w:tab/>
        <w:t xml:space="preserve">4.3 Pr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íklad z obrázka vy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ššie: invSAX(S1)= 100100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Jednotlivé dátové rady zoradíme pomocou external merge sort-u pod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ľa ich invSAX    hodnoty.</w:t>
        <w:br/>
        <w:tab/>
        <w:tab/>
        <w:t xml:space="preserve">5.Pozn.: External merge sort 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ája k-po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čet pol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nachádzajúcich sa na </w:t>
        <w:tab/>
        <w:tab/>
        <w:tab/>
        <w:tab/>
        <w:t xml:space="preserve">     disku, mergovanie prebieha v 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Vytvoríme index (prehladávací strom) v podobe B tree alebo B+ tree alebo UB tree</w:t>
        <w:br/>
        <w:tab/>
        <w:tab/>
        <w:t xml:space="preserve">6.Pozn.: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ďaka tomu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žeme držať podobn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dátové rady blízko a invSAX </w:t>
        <w:tab/>
        <w:tab/>
        <w:tab/>
        <w:t xml:space="preserve">              hodnnota zaznamenaná v indexe odkazuje vzárove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ň na </w:t>
        <w:tab/>
        <w:tab/>
        <w:tab/>
        <w:tab/>
        <w:tab/>
        <w:t xml:space="preserve">  umiestnenie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08" w:dyaOrig="5142">
          <v:rect xmlns:o="urn:schemas-microsoft-com:office:office" xmlns:v="urn:schemas-microsoft-com:vml" id="rectole0000000001" style="width:445.400000pt;height:25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Prebehne bulk-loading (hromadné 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ítanie), resp. vyhradenú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časť datab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ázovej tabu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ľky vytiahneme spolu s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átami z RAM-ky. Tie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 len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ýchlo zasunieme 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časti tabuľky ktor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 vlo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íme spä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ť</w:t>
        <w:br/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