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0ACD" w:rsidRPr="007A4D22" w:rsidRDefault="00A70ACD" w:rsidP="00FA268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7A4D22">
        <w:rPr>
          <w:rFonts w:ascii="Times New Roman" w:eastAsia="Times New Roman" w:hAnsi="Times New Roman" w:cs="Times New Roman"/>
          <w:sz w:val="24"/>
          <w:szCs w:val="24"/>
          <w:lang w:eastAsia="hu-HU"/>
        </w:rPr>
        <w:t>Nagy, Sz. [Szakácsné Nagy, Sz.] (2013). The p</w:t>
      </w:r>
      <w:bookmarkStart w:id="0" w:name="_GoBack"/>
      <w:bookmarkEnd w:id="0"/>
      <w:r w:rsidRPr="007A4D22">
        <w:rPr>
          <w:rFonts w:ascii="Times New Roman" w:eastAsia="Times New Roman" w:hAnsi="Times New Roman" w:cs="Times New Roman"/>
          <w:sz w:val="24"/>
          <w:szCs w:val="24"/>
          <w:lang w:eastAsia="hu-HU"/>
        </w:rPr>
        <w:t xml:space="preserve">resentation of the “Audible Mathematics” software package. </w:t>
      </w:r>
      <w:r w:rsidRPr="007A4D22">
        <w:rPr>
          <w:rFonts w:ascii="Times New Roman" w:eastAsia="Times New Roman" w:hAnsi="Times New Roman" w:cs="Times New Roman"/>
          <w:i/>
          <w:iCs/>
          <w:sz w:val="24"/>
          <w:szCs w:val="24"/>
          <w:lang w:eastAsia="hu-HU"/>
        </w:rPr>
        <w:t>Kitekintés – Perspective</w:t>
      </w:r>
      <w:r w:rsidRPr="007A4D22">
        <w:rPr>
          <w:rFonts w:ascii="Times New Roman" w:eastAsia="Times New Roman" w:hAnsi="Times New Roman" w:cs="Times New Roman"/>
          <w:sz w:val="24"/>
          <w:szCs w:val="24"/>
          <w:lang w:eastAsia="hu-HU"/>
        </w:rPr>
        <w:t xml:space="preserve">, </w:t>
      </w:r>
      <w:r w:rsidRPr="007A4D22">
        <w:rPr>
          <w:rFonts w:ascii="Times New Roman" w:eastAsia="Times New Roman" w:hAnsi="Times New Roman" w:cs="Times New Roman"/>
          <w:i/>
          <w:iCs/>
          <w:sz w:val="24"/>
          <w:szCs w:val="24"/>
          <w:lang w:eastAsia="hu-HU"/>
        </w:rPr>
        <w:t>17</w:t>
      </w:r>
      <w:r w:rsidRPr="007A4D22">
        <w:rPr>
          <w:rFonts w:ascii="Times New Roman" w:eastAsia="Times New Roman" w:hAnsi="Times New Roman" w:cs="Times New Roman"/>
          <w:sz w:val="24"/>
          <w:szCs w:val="24"/>
          <w:lang w:eastAsia="hu-HU"/>
        </w:rPr>
        <w:t>(19), 154–160.</w:t>
      </w:r>
    </w:p>
    <w:p w:rsidR="00600557" w:rsidRDefault="003B1E5C">
      <w:pPr>
        <w:rPr>
          <w:rStyle w:val="Hiperhivatkozs"/>
        </w:rPr>
      </w:pPr>
      <w:hyperlink r:id="rId7" w:history="1">
        <w:r w:rsidR="00600557" w:rsidRPr="003B04B6">
          <w:rPr>
            <w:rStyle w:val="Hiperhivatkozs"/>
          </w:rPr>
          <w:t>https://adoc.pub/kitekintes-perspective-magyar-roman-szlovakperiodika-bekescs.html</w:t>
        </w:r>
      </w:hyperlink>
    </w:p>
    <w:p w:rsidR="00FA2685" w:rsidRPr="007A4D22" w:rsidRDefault="00FA2685" w:rsidP="00FA268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7A4D22">
        <w:rPr>
          <w:rFonts w:ascii="Times New Roman" w:eastAsia="Times New Roman" w:hAnsi="Times New Roman" w:cs="Times New Roman"/>
          <w:sz w:val="24"/>
          <w:szCs w:val="24"/>
          <w:lang w:eastAsia="hu-HU"/>
        </w:rPr>
        <w:t xml:space="preserve">Kovács, B. (2016). </w:t>
      </w:r>
      <w:r w:rsidRPr="007A4D22">
        <w:rPr>
          <w:rFonts w:ascii="Times New Roman" w:eastAsia="Times New Roman" w:hAnsi="Times New Roman" w:cs="Times New Roman"/>
          <w:i/>
          <w:iCs/>
          <w:sz w:val="24"/>
          <w:szCs w:val="24"/>
          <w:lang w:eastAsia="hu-HU"/>
        </w:rPr>
        <w:t>Habilitációs kérelem</w:t>
      </w:r>
      <w:r w:rsidRPr="007A4D22">
        <w:rPr>
          <w:rFonts w:ascii="Times New Roman" w:eastAsia="Times New Roman" w:hAnsi="Times New Roman" w:cs="Times New Roman"/>
          <w:sz w:val="24"/>
          <w:szCs w:val="24"/>
          <w:lang w:eastAsia="hu-HU"/>
        </w:rPr>
        <w:t xml:space="preserve"> [Habilitation application]. University of Pécs, Faculty of Arts. p. 15. In: Nagy, Sz. (2013). The presentation of the “Audible Mathematics” software package. </w:t>
      </w:r>
      <w:r w:rsidRPr="007A4D22">
        <w:rPr>
          <w:rFonts w:ascii="Times New Roman" w:eastAsia="Times New Roman" w:hAnsi="Times New Roman" w:cs="Times New Roman"/>
          <w:i/>
          <w:iCs/>
          <w:sz w:val="24"/>
          <w:szCs w:val="24"/>
          <w:lang w:eastAsia="hu-HU"/>
        </w:rPr>
        <w:t>Kitekintés – Perspective</w:t>
      </w:r>
      <w:r w:rsidRPr="007A4D22">
        <w:rPr>
          <w:rFonts w:ascii="Times New Roman" w:eastAsia="Times New Roman" w:hAnsi="Times New Roman" w:cs="Times New Roman"/>
          <w:sz w:val="24"/>
          <w:szCs w:val="24"/>
          <w:lang w:eastAsia="hu-HU"/>
        </w:rPr>
        <w:t xml:space="preserve">, </w:t>
      </w:r>
      <w:r w:rsidRPr="007A4D22">
        <w:rPr>
          <w:rFonts w:ascii="Times New Roman" w:eastAsia="Times New Roman" w:hAnsi="Times New Roman" w:cs="Times New Roman"/>
          <w:i/>
          <w:iCs/>
          <w:sz w:val="24"/>
          <w:szCs w:val="24"/>
          <w:lang w:eastAsia="hu-HU"/>
        </w:rPr>
        <w:t>17</w:t>
      </w:r>
      <w:r w:rsidRPr="007A4D22">
        <w:rPr>
          <w:rFonts w:ascii="Times New Roman" w:eastAsia="Times New Roman" w:hAnsi="Times New Roman" w:cs="Times New Roman"/>
          <w:sz w:val="24"/>
          <w:szCs w:val="24"/>
          <w:lang w:eastAsia="hu-HU"/>
        </w:rPr>
        <w:t>(19), 154–160.</w:t>
      </w:r>
    </w:p>
    <w:p w:rsidR="00FA2685" w:rsidRDefault="00FA2685"/>
    <w:p w:rsidR="000E52FF" w:rsidRPr="000E52FF" w:rsidRDefault="000E52FF" w:rsidP="000E5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hu-HU"/>
        </w:rPr>
      </w:pPr>
      <w:r w:rsidRPr="000E52FF">
        <w:rPr>
          <w:rFonts w:ascii="Times New Roman" w:eastAsia="Times New Roman" w:hAnsi="Times New Roman" w:cs="Times New Roman"/>
          <w:b/>
          <w:bCs/>
          <w:kern w:val="36"/>
          <w:sz w:val="48"/>
          <w:szCs w:val="48"/>
          <w:lang w:eastAsia="hu-HU"/>
        </w:rPr>
        <w:t>SZAKÁCSNÉ NAGY SZILVIA</w:t>
      </w:r>
    </w:p>
    <w:p w:rsidR="000E52FF" w:rsidRPr="000E52FF" w:rsidRDefault="000E52FF" w:rsidP="000E5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hu-HU"/>
        </w:rPr>
      </w:pPr>
      <w:r w:rsidRPr="000E52FF">
        <w:rPr>
          <w:rFonts w:ascii="Times New Roman" w:eastAsia="Times New Roman" w:hAnsi="Times New Roman" w:cs="Times New Roman"/>
          <w:b/>
          <w:bCs/>
          <w:kern w:val="36"/>
          <w:sz w:val="48"/>
          <w:szCs w:val="48"/>
          <w:lang w:eastAsia="hu-HU"/>
        </w:rPr>
        <w:t>PRESENTAZIONE DEL PACCHETTO SOFTWARE "MATEMATICA UDIBILE"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"Nell'introduzione di un nuovo concetto procediamo correttamente se applichiamo diversi tipi di visualizzazione."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Dienes Zoltán</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t>Riassunto</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L'integrazione di informazioni udibili²² negli strumenti didattici per studenti ipovedenti ha un effetto positivo non solo sullo sviluppo dell'attenzione uditiva, della memoria uditiva e delle capacità analitiche, ma può anche contribuire al rafforzamento di numerose competenze matematiche di base.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Con i software da noi sviluppati intendiamo ampliare gli strumenti che supportano l'educazione integrata di bambini ciechi e ipovedenti. Durante lo sviluppo del toolkit digitale, applicabile anche agli studenti normovedenti del primo ciclo della scuola primaria, abbiamo cercato di tenere massimamente conto delle esperienze acquisite nel gruppo target primario, dei più recenti risultati della psicoacustica e delle metodologie didattiche attualmente applicate.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Parole chiave:</w:t>
      </w:r>
      <w:r w:rsidRPr="000E52FF">
        <w:rPr>
          <w:rFonts w:ascii="Times New Roman" w:eastAsia="Times New Roman" w:hAnsi="Times New Roman" w:cs="Times New Roman"/>
          <w:sz w:val="24"/>
          <w:szCs w:val="24"/>
          <w:lang w:eastAsia="hu-HU"/>
        </w:rPr>
        <w:t xml:space="preserve"> strumento didattico digitale, scuola dell'infanzia, primo ciclo, concetto di numero</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t>Introduzione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Tenendo conto dei risultati delle ricerche più recenti, dobbiamo considerare diversamente il ruolo della vista, dell'udito e del tatto durante l'apprendimento (Kovács 2010, Csepe 2007). Sebbene ciascuno di essi nasconda numerose possibilità anche singolarmente, la maggior parte dei metodi "collaudati" di sviluppo delle competenze include l'elaborazione congiunta di informazioni provenienti da più sensi. Poiché l'efficacia di un organo sensoriale può anche indebolire l'efficacia di un altro canale di acquisizione delle informazioni, è importante scegliere le proporzioni appropriate. La decisione non è determinata solo dalle capacità </w:t>
      </w:r>
      <w:r w:rsidRPr="000E52FF">
        <w:rPr>
          <w:rFonts w:ascii="Times New Roman" w:eastAsia="Times New Roman" w:hAnsi="Times New Roman" w:cs="Times New Roman"/>
          <w:sz w:val="24"/>
          <w:szCs w:val="24"/>
          <w:lang w:eastAsia="hu-HU"/>
        </w:rPr>
        <w:lastRenderedPageBreak/>
        <w:t>cognitive degli studenti, ma anche dal contenuto del materiale didattico. Nell'insegnamento della matematica – secondo la teoria delle rappresentazioni di Bruner – la trasmissione delle conoscenze può avvenire su tre piani (materiale, iconico</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²² non parlato, ma catene uditive con struttura logica (unità base della percezione uditiva) Csepe (2007)</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La "Matematica udibile" - presentazione del pacchetto software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o simbolico). A diversi livelli di sviluppo torniamo ciclicamente allo stesso concetto matematico.</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Intendiamo supportare la comprensione delle basi del concetto di funzione (concetto di numero, formazione di sequenze, assegnazione e orientamento spaziale indispensabile per l'interpretazione del grafico) con l'aiuto del pacchetto software "Matematica udibile".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In questa presentazione viene mostrato per la prima volta lo strumento didattico ancora in fase di sperimentazione, quindi non è ancora l'uguaglianza delle opportunità al centro dell'attenzione, ma l'interesse degli educatori dell'infanzia e degli insegnanti che si occupano di bambini normovedenti dell'ultimo anno della scuola dell'infanzia.</w:t>
      </w:r>
    </w:p>
    <w:p w:rsidR="000E52FF" w:rsidRPr="000E52FF" w:rsidRDefault="000E52FF" w:rsidP="000E5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hu-HU"/>
        </w:rPr>
      </w:pPr>
      <w:r w:rsidRPr="000E52FF">
        <w:rPr>
          <w:rFonts w:ascii="Times New Roman" w:eastAsia="Times New Roman" w:hAnsi="Times New Roman" w:cs="Times New Roman"/>
          <w:b/>
          <w:bCs/>
          <w:kern w:val="36"/>
          <w:sz w:val="48"/>
          <w:szCs w:val="48"/>
          <w:lang w:eastAsia="hu-HU"/>
        </w:rPr>
        <w:t>1. Aspetti metodologici ed ergonomici considerati durante lo sviluppo</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Il nostro obiettivo è ampliare l'ambiente scolastico che supporta lo sviluppo delle competenze matematiche di base dei bambini di 4-7 anni (anche ciechi dalla nascita) – agendo su più organi sensoriali – con strumenti ICT per ridurre le disuguaglianze.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Per astrazione della matematica intendiamo, semplificando, che in matematica gli oggetti (cose, eventi) hanno meno importanza, molto più importanti sono le relazioni tra di essi – la struttura logica. A livello di operazioni concrete, la descrizione della struttura è costituita, ad esempio, dalle caratteristiche logiche dimostrabili nel raggruppamento, nella classificazione o nella formazione di sequenze. Secondo la teoria di Piaget, la maggior parte dei bambini di 4-7 anni si trova ancora nella fase di sviluppo preoperazionale. Il loro pensiero non è errato, è solo diverso. Non vediamo il compito dello sviluppo delle capacità nel praticare il più possibile con il bambino, ma nel fornire uno spazio appropriato al suo livello individuale per la raccolta di esperienze. Abbiamo bisogno di un ambiente di apprendimento che incorpori la possibilità di sviluppo del pensiero nell'azione, di attività ludiche durante le quali il bambino possa sperimentare, ad esempio, che l'insieme e la sua numerosità non dipendono dalla disposizione o dall'ordine dei suoi elementi. A nostro parere, la modellazione dell'azione è il processo più complesso nello sviluppo degli strumenti didattici tradizionali. Nel foglio di esercizi stampato, ad esempio, il completamento (integrazione al 10) deve essere risolto disegnando o colorando oggetti, nel nostro software – con l'aiuto del mouse – spostiamo gli oggetti con la tecnica "trascina e rilascia".</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Con l'aiuto del pacchetto software "Matematica udibile":</w:t>
      </w:r>
    </w:p>
    <w:p w:rsidR="000E52FF" w:rsidRPr="000E52FF" w:rsidRDefault="000E52FF" w:rsidP="000E52FF">
      <w:pPr>
        <w:numPr>
          <w:ilvl w:val="0"/>
          <w:numId w:val="1"/>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lastRenderedPageBreak/>
        <w:t>possiamo muovere oggetti virtuali con il mouse sullo schermo del computer (sulla superficie della lavagna digitale anche con il tocco),</w:t>
      </w:r>
    </w:p>
    <w:p w:rsidR="000E52FF" w:rsidRPr="000E52FF" w:rsidRDefault="000E52FF" w:rsidP="000E52FF">
      <w:pPr>
        <w:numPr>
          <w:ilvl w:val="0"/>
          <w:numId w:val="1"/>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in modalità di scrittura possiamo scrivere i simboli relazionali o l'espressione matematica dell'evento,</w:t>
      </w:r>
    </w:p>
    <w:p w:rsidR="000E52FF" w:rsidRPr="000E52FF" w:rsidRDefault="000E52FF" w:rsidP="000E52FF">
      <w:pPr>
        <w:numPr>
          <w:ilvl w:val="0"/>
          <w:numId w:val="1"/>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possiamo collegare elementi,</w:t>
      </w:r>
    </w:p>
    <w:p w:rsidR="000E52FF" w:rsidRPr="000E52FF" w:rsidRDefault="000E52FF" w:rsidP="000E52FF">
      <w:pPr>
        <w:numPr>
          <w:ilvl w:val="0"/>
          <w:numId w:val="1"/>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possiamo delimitare in anticipo quella parte della lavagna dove dobbiamo contare un numero predeterminato di elementi, ecc.</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Il bambino può osservare dinamicamente a quali manipolazioni di oggetti corrispondono le operazioni sugli insiemi. Se lavoriamo con una lavagna digitale, non solo possiamo dividere la lavagna in aree separate per confrontare diversi casi, ma possiamo anche salvarli²³.</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La seguente soluzione innovativa è stata ispirata dalla considerazione della percezione delle forme²⁴ caratteristica di questa fascia d'età. Un numero crescente di specialisti che si occupano dello sviluppo del concetto di numero vede la causa del sottosviluppo della competenza di calcolo nell'inadeguata percezione parte-tutto (Csocsán 2010). Secondo la letteratura specializzata, il bambino di 4-5 anni, pur riconoscendo certi dettagli, li coglie in modo isolato, senza la loro relazione con l'insieme. Superare questo problema è particolarmente difficile anche più tardi nel caso degli studenti ipovedenti (Pálhegyi 1980). L'udito può venirci in aiuto. La percezione dell'insieme insieme ai suoi dettagli ha ricevuto anche un nome specifico in psicoacustica – effetto Mozart. Poiché per i bambini la capacità di produrre suoni degli oggetti è anche una proprietà, era ovvia la seguente soluzione che ha acquisito legittimità tra gli studenti ciechi dalla nascita. Se assegniamo un suono a ciascun oggetto (ad esempio alla mela il Do ottenuto premendo il tasto del pianoforte, alla pera – il Mi), allora il Do-Do, Mi-Mi, Do-Mi o Mi-Do ritmico, udibile a coppie, intervallato da brevi pause, non solo restituisce l'"immagine" della frutta separata a coppie, ma evidenzia quelle proprietà della struttura che sono indispensabili per comprendere le operazioni pari-dispari e della moltiplicazione come addizione multipla. Tutto questo non è casuale. Il cervello cerca di armonizzare in modo unico l'immagine vista e sentita – istintivamente "predice" la continuazione del suono atteso. Numerosi ricercatori condividono l'opinione che i principi della Gestalt che si realizzano durante l'interpretazione dell'immagine vista si applicano ugualmente anche nell'elaborazione dell'informazione udita.</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Cercando di sincronizzare il materiale visivo e sonoro, nel software i pattern sonori sono accessibili cliccando sugli oggetti. Con questo non solo abbiamo "sonorizzato" l'immagine, ma anche la manipolazione degli oggetti, la struttura matematica (ad es. Do-Re-Mi – conteggio fino a tre, Do-Do—Do-Do-Mi — Do-Do—Do-Do-Mi — Do-Do—Do-Do-Mi – raggruppamento per cinque).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 software contengono anche discorso dal vivo. Poiché il suono dal vivo può essere accompagnato anche da elementi metacomunicativi, può essere più efficace. Durante l'elaborazione delle informazioni sonore è dominante il fattore tempo, a seconda della loro forma di presentazione possiamo influenzare le emozioni e il subconscio. Riproducendo pattern sonori siamo in grado di influenzare più facilmente l'attenzione degli studenti (ridurre il rumore nello spazio visivo e evidenziare la parte dall'insieme).</w:t>
      </w:r>
    </w:p>
    <w:p w:rsidR="000E52FF" w:rsidRPr="000E52FF" w:rsidRDefault="000E52FF" w:rsidP="000E52FF">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L'usabilità del software non si limita alla comunicazione frontale di informazioni a scopo dimostrativo. La nostra aspirazione primaria è motivare l'attività degli studenti. Se il bambino è impedito nell'eseguire manipolazioni di oggetti, allora con l'aiuto di uno schermo tattile potrebbe ancora essere in grado di lavorare. Nel caso di studenti gravemente ipovedenti, i </w:t>
      </w:r>
      <w:r w:rsidRPr="000E52FF">
        <w:rPr>
          <w:rFonts w:ascii="Times New Roman" w:eastAsia="Times New Roman" w:hAnsi="Times New Roman" w:cs="Times New Roman"/>
          <w:sz w:val="24"/>
          <w:szCs w:val="24"/>
          <w:lang w:eastAsia="hu-HU"/>
        </w:rPr>
        <w:lastRenderedPageBreak/>
        <w:t>pattern sonori riprodotti possono anche guidare la loro attività con gli oggetti. Con l'aiuto della tastiera possono rendere percettibile agli altri la loro soluzione, creando così una certa connessione lavorativa con gli altri.</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Il pacchetto software non contiene un sistema di valutazione.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²³ durante il salvataggio purtroppo possiamo registrare solo l'immagine statica</w:t>
      </w:r>
      <w:r w:rsidRPr="000E52FF">
        <w:rPr>
          <w:rFonts w:ascii="Times New Roman" w:eastAsia="Times New Roman" w:hAnsi="Times New Roman" w:cs="Times New Roman"/>
          <w:sz w:val="24"/>
          <w:szCs w:val="24"/>
          <w:lang w:eastAsia="hu-HU"/>
        </w:rPr>
        <w:br/>
        <w:t>²⁴ per percezione delle forme intendiamo la comprensione di insiemi coerenti come unità unitarie</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t>2. Breve caratterizzazione del software</w:t>
      </w:r>
    </w:p>
    <w:p w:rsidR="000E52FF" w:rsidRPr="000E52FF" w:rsidRDefault="000E52FF" w:rsidP="000E52F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0E52FF">
        <w:rPr>
          <w:rFonts w:ascii="Times New Roman" w:eastAsia="Times New Roman" w:hAnsi="Times New Roman" w:cs="Times New Roman"/>
          <w:b/>
          <w:bCs/>
          <w:sz w:val="27"/>
          <w:szCs w:val="27"/>
          <w:lang w:eastAsia="hu-HU"/>
        </w:rPr>
        <w:t>1. Ambiente di esecuzione</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Gli strumenti didattici di libero utilizzo sono disponibili sul sito web </w:t>
      </w:r>
      <w:hyperlink r:id="rId8" w:history="1">
        <w:r w:rsidRPr="000E52FF">
          <w:rPr>
            <w:rFonts w:ascii="Times New Roman" w:eastAsia="Times New Roman" w:hAnsi="Times New Roman" w:cs="Times New Roman"/>
            <w:color w:val="0000FF"/>
            <w:sz w:val="24"/>
            <w:szCs w:val="24"/>
            <w:u w:val="single"/>
            <w:lang w:eastAsia="hu-HU"/>
          </w:rPr>
          <w:t>http://fano.tsf.hu/hallhato-matematika/</w:t>
        </w:r>
      </w:hyperlink>
      <w:r w:rsidRPr="000E52FF">
        <w:rPr>
          <w:rFonts w:ascii="Times New Roman" w:eastAsia="Times New Roman" w:hAnsi="Times New Roman" w:cs="Times New Roman"/>
          <w:sz w:val="24"/>
          <w:szCs w:val="24"/>
          <w:lang w:eastAsia="hu-HU"/>
        </w:rPr>
        <w:t>. I singoli componenti software sono ugualmente adatti ad aiutare il lavoro dell'insegnante durante l'istruzione scolastica e possono essere utilizzati anche a casa in un quadro ludico con la collaborazione dei genitori.</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Gli elementi del pacchetto software sono stati sviluppati con il software di creazione di giochi GameMaker8 e sono indipendenti dal sistema operativo (file eseguibili con estensione *.exe). Le loro dimensioni variano tra 3-15 MB. Risoluzione dello schermo raccomandata: almeno 1024x768. Durante il loro utilizzo, il computer può essere controllato sia con i pulsanti sinistro e destro del mouse (il pulsante destro del mouse ha una funzione speciale) sia con la tastiera. Nel caso di lavagna digitale, è importante verificare l'accessibilità delle funzioni programmate per il pulsante destro del mouse. Per gli studenti gravemente ipovedenti è raccomandato installare il software di lettura del testo Jaws for Windows. È consigliabile rimuovere i tasti non utilizzati per migliorare la capacità di orientamento spaziale (Báthori 2008).</w:t>
      </w:r>
    </w:p>
    <w:p w:rsidR="000E52FF" w:rsidRPr="000E52FF" w:rsidRDefault="000E52FF" w:rsidP="000E52F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0E52FF">
        <w:rPr>
          <w:rFonts w:ascii="Times New Roman" w:eastAsia="Times New Roman" w:hAnsi="Times New Roman" w:cs="Times New Roman"/>
          <w:b/>
          <w:bCs/>
          <w:sz w:val="27"/>
          <w:szCs w:val="27"/>
          <w:lang w:eastAsia="hu-HU"/>
        </w:rPr>
        <w:t>2. Manuale d'uso</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I software ludici – indipendentemente dalla metodologia – sono raccomandati per l'età della scuola dell'infanzia e il primo semestre della prima classe (max. nell'ambito numerico dell'8). Strumenti complementari raccomandati insieme al pacchetto software per studenti normovedenti: disco da conteggio rosso-blu (scatola), bastoncini di plastica colorati, set di aste colorate. Ogni singolo componente software può essere utilizzato per sviluppare più competenze di base, a seconda dell'uso. Intendiamo supportare l'orientamento nel piano con i giochi sotto la voce di menu "Tabella" che si trovano nei software szamegyenes_elokeszitese2.exe e darabszam_sor_oszlop.exe.</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Le descrizioni dettagliate del software e i suggerimenti d'uso per gli insegnanti si trovano sul sito web sopra menzionato. Intendiamo suscitare l'interesse dei colleghi educatori dell'infanzia presentando i seguenti tipi di esercizi.</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Competenza matematica di base: riconoscimento</w:t>
      </w:r>
      <w:r w:rsidRPr="000E52FF">
        <w:rPr>
          <w:rFonts w:ascii="Times New Roman" w:eastAsia="Times New Roman" w:hAnsi="Times New Roman" w:cs="Times New Roman"/>
          <w:sz w:val="24"/>
          <w:szCs w:val="24"/>
          <w:lang w:eastAsia="hu-HU"/>
        </w:rPr>
        <w:t xml:space="preserve"> – identificazione dell'esperienza diretta e precedente.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Esercizi tipo:</w:t>
      </w:r>
    </w:p>
    <w:p w:rsidR="000E52FF" w:rsidRPr="000E52FF" w:rsidRDefault="000E52FF" w:rsidP="000E52FF">
      <w:pPr>
        <w:numPr>
          <w:ilvl w:val="0"/>
          <w:numId w:val="2"/>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lastRenderedPageBreak/>
        <w:t>riproduciamo i pattern sonori elementari a coppie, direttamente uno dopo l'altro, e se il secondo membro della coppia non è identico al primo, il bambino deve segnalarlo</w:t>
      </w:r>
    </w:p>
    <w:p w:rsidR="000E52FF" w:rsidRPr="000E52FF" w:rsidRDefault="000E52FF" w:rsidP="000E52FF">
      <w:pPr>
        <w:numPr>
          <w:ilvl w:val="0"/>
          <w:numId w:val="2"/>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clicchiamo sulla frutta o cifra data.</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Componente software: tutti.</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Competenza matematica di base: selezione</w:t>
      </w:r>
      <w:r w:rsidRPr="000E52FF">
        <w:rPr>
          <w:rFonts w:ascii="Times New Roman" w:eastAsia="Times New Roman" w:hAnsi="Times New Roman" w:cs="Times New Roman"/>
          <w:sz w:val="24"/>
          <w:szCs w:val="24"/>
          <w:lang w:eastAsia="hu-HU"/>
        </w:rPr>
        <w:t xml:space="preserve"> – separazione di una parte da un insieme esistente in base a un criterio dato o scelto.</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Esercizi tipo:</w:t>
      </w:r>
    </w:p>
    <w:p w:rsidR="000E52FF" w:rsidRPr="000E52FF" w:rsidRDefault="000E52FF" w:rsidP="000E52FF">
      <w:pPr>
        <w:numPr>
          <w:ilvl w:val="0"/>
          <w:numId w:val="3"/>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cerchiamo sulla tastiera i tasti che producono lo stesso suono</w:t>
      </w:r>
    </w:p>
    <w:p w:rsidR="000E52FF" w:rsidRPr="000E52FF" w:rsidRDefault="000E52FF" w:rsidP="000E52FF">
      <w:pPr>
        <w:numPr>
          <w:ilvl w:val="0"/>
          <w:numId w:val="3"/>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spuntiamo solo le mele</w:t>
      </w:r>
    </w:p>
    <w:p w:rsidR="000E52FF" w:rsidRPr="000E52FF" w:rsidRDefault="000E52FF" w:rsidP="000E52FF">
      <w:pPr>
        <w:numPr>
          <w:ilvl w:val="0"/>
          <w:numId w:val="3"/>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raccogliamo le mele posizionate dall'adulto con la tecnica "trascina e rilascia" in un luogo da loro separato.</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Componente software:</w:t>
      </w:r>
      <w:r w:rsidRPr="000E52FF">
        <w:rPr>
          <w:rFonts w:ascii="Times New Roman" w:eastAsia="Times New Roman" w:hAnsi="Times New Roman" w:cs="Times New Roman"/>
          <w:sz w:val="24"/>
          <w:szCs w:val="24"/>
          <w:lang w:eastAsia="hu-HU"/>
        </w:rPr>
        <w:t xml:space="preserve"> B_kivalogatas_5.exe, hallasfejlesztes.exe, kivalogatas_alma_barack_korte.exe, halmazmuveletek.exe.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Competenza matematica di base: formazione di sequenze</w:t>
      </w:r>
      <w:r w:rsidRPr="000E52FF">
        <w:rPr>
          <w:rFonts w:ascii="Times New Roman" w:eastAsia="Times New Roman" w:hAnsi="Times New Roman" w:cs="Times New Roman"/>
          <w:sz w:val="24"/>
          <w:szCs w:val="24"/>
          <w:lang w:eastAsia="hu-HU"/>
        </w:rPr>
        <w:t xml:space="preserve"> – ordinamento di oggetti in sequenza secondo una regola determinata.</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Esercizi tipo:</w:t>
      </w:r>
      <w:r w:rsidRPr="000E52FF">
        <w:rPr>
          <w:rFonts w:ascii="Times New Roman" w:eastAsia="Times New Roman" w:hAnsi="Times New Roman" w:cs="Times New Roman"/>
          <w:sz w:val="24"/>
          <w:szCs w:val="24"/>
          <w:lang w:eastAsia="hu-HU"/>
        </w:rPr>
        <w:t xml:space="preserve"> i bambini lavorano prima in base a istruzioni verbali e i pattern sonori sono presenti solo come elementi di accompagnamento, poi ordinano gli oggetti da sinistra a destra o dal basso verso l'alto solo secondo la regola determinata dalla serie di pattern sonori.</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Componente software:</w:t>
      </w:r>
      <w:r w:rsidRPr="000E52FF">
        <w:rPr>
          <w:rFonts w:ascii="Times New Roman" w:eastAsia="Times New Roman" w:hAnsi="Times New Roman" w:cs="Times New Roman"/>
          <w:sz w:val="24"/>
          <w:szCs w:val="24"/>
          <w:lang w:eastAsia="hu-HU"/>
        </w:rPr>
        <w:t xml:space="preserve"> soralkotas_alma_barack_korte.exe, soralkotas_sikidomok.exe.</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Competenza matematica di base: creazione di regole</w:t>
      </w:r>
      <w:r w:rsidRPr="000E52FF">
        <w:rPr>
          <w:rFonts w:ascii="Times New Roman" w:eastAsia="Times New Roman" w:hAnsi="Times New Roman" w:cs="Times New Roman"/>
          <w:sz w:val="24"/>
          <w:szCs w:val="24"/>
          <w:lang w:eastAsia="hu-HU"/>
        </w:rPr>
        <w:t xml:space="preserve"> – formulazione verbale del riconoscimento.</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Esercizi tipo:</w:t>
      </w:r>
    </w:p>
    <w:p w:rsidR="000E52FF" w:rsidRPr="000E52FF" w:rsidRDefault="000E52FF" w:rsidP="000E52FF">
      <w:pPr>
        <w:numPr>
          <w:ilvl w:val="0"/>
          <w:numId w:val="4"/>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formulazione verbale della regola della sequenza modello iniziata dall'adulto e continuazione della formazione della sequenza</w:t>
      </w:r>
    </w:p>
    <w:p w:rsidR="000E52FF" w:rsidRPr="000E52FF" w:rsidRDefault="000E52FF" w:rsidP="000E52FF">
      <w:pPr>
        <w:numPr>
          <w:ilvl w:val="0"/>
          <w:numId w:val="4"/>
        </w:numPr>
        <w:spacing w:after="0"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creazione di sequenze diverse dalla sequenza modello preparata dall'adulto dopo aver comunicato verbalmente la differenza.</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b/>
          <w:bCs/>
          <w:sz w:val="24"/>
          <w:szCs w:val="24"/>
          <w:lang w:eastAsia="hu-HU"/>
        </w:rPr>
        <w:t>Componente software:</w:t>
      </w:r>
      <w:r w:rsidRPr="000E52FF">
        <w:rPr>
          <w:rFonts w:ascii="Times New Roman" w:eastAsia="Times New Roman" w:hAnsi="Times New Roman" w:cs="Times New Roman"/>
          <w:sz w:val="24"/>
          <w:szCs w:val="24"/>
          <w:lang w:eastAsia="hu-HU"/>
        </w:rPr>
        <w:t xml:space="preserve"> soralkotas_mintakovetes.exe, soralkotas_alma_barack_korte.exe, soralkotas_sikidomok.exe.</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t>Abstract</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The Presentation of the Software Package "Audible Mathematics"</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By completing visually impaired students' tools with audible information we can cause positive effect not only on the development of hearing and attention as well as the ability to analyze heard information, but on the development of numerous basic mathematical skills as well.</w:t>
      </w:r>
    </w:p>
    <w:p w:rsidR="000E52FF" w:rsidRPr="000E52FF" w:rsidRDefault="000E52FF" w:rsidP="00D30135">
      <w:pPr>
        <w:spacing w:before="100" w:beforeAutospacing="1" w:after="100" w:afterAutospacing="1" w:line="240" w:lineRule="auto"/>
        <w:jc w:val="both"/>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lastRenderedPageBreak/>
        <w:t>With the help of the softwares we have developed, we would like to expand the number of tools which support the integrated education of blind and visually impaired pupils. While we were developing the digital tools which can also be used by normally sighted lower primary school pupils, we fully tried to take into account the experience gained in the primary target group, the most recent results of psychoacoustics and the current didactic methodologies.</w:t>
      </w:r>
    </w:p>
    <w:p w:rsidR="000E52FF" w:rsidRPr="000E52FF" w:rsidRDefault="000E52FF" w:rsidP="000E52FF">
      <w:pPr>
        <w:spacing w:before="100" w:beforeAutospacing="1" w:after="100" w:afterAutospacing="1" w:line="240" w:lineRule="auto"/>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Keywords: digital tools, kindergarten, primary school, number concept</w:t>
      </w:r>
    </w:p>
    <w:p w:rsidR="000E52FF" w:rsidRPr="000E52FF" w:rsidRDefault="000E52FF" w:rsidP="000E52F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E52FF">
        <w:rPr>
          <w:rFonts w:ascii="Times New Roman" w:eastAsia="Times New Roman" w:hAnsi="Times New Roman" w:cs="Times New Roman"/>
          <w:b/>
          <w:bCs/>
          <w:sz w:val="36"/>
          <w:szCs w:val="36"/>
          <w:lang w:eastAsia="hu-HU"/>
        </w:rPr>
        <w:t>Bibliografia utilizzata</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Báthori Adél, Ruff Ágota, Somorjai Ágnes, Székelyné Kárpáti Ildikó, Szücsné Göblyös Erika, Vincze Gábor. (2008): Toolkit specifico per disabilità per l'educazione congiunta di bambini e studenti ciechi e ipovedenti. Educatio, Budapest </w:t>
      </w:r>
      <w:hyperlink r:id="rId9" w:history="1">
        <w:r w:rsidRPr="000E52FF">
          <w:rPr>
            <w:rFonts w:ascii="Times New Roman" w:eastAsia="Times New Roman" w:hAnsi="Times New Roman" w:cs="Times New Roman"/>
            <w:color w:val="0000FF"/>
            <w:sz w:val="24"/>
            <w:szCs w:val="24"/>
            <w:u w:val="single"/>
            <w:lang w:eastAsia="hu-HU"/>
          </w:rPr>
          <w:t>http://www.sulinet.hu/tanar/kompetenciateruletek/ovodai_neveles/doku_mentumok/eszkoz_vak.pdf</w:t>
        </w:r>
      </w:hyperlink>
      <w:r w:rsidRPr="000E52FF">
        <w:rPr>
          <w:rFonts w:ascii="Times New Roman" w:eastAsia="Times New Roman" w:hAnsi="Times New Roman" w:cs="Times New Roman"/>
          <w:sz w:val="24"/>
          <w:szCs w:val="24"/>
          <w:lang w:eastAsia="hu-HU"/>
        </w:rPr>
        <w: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A cura di Csépe Valéria – Győri Miklós – Ragó Anett. (2007): Psicologia generale 1. – Percezione e attenzione. Osiris Kiadó, Budapest.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Csocsán Emmy. (2010): Metodologia dell'apprendimento e insegnamento della matematica per bambini ipovedenti. ELTE, Budapest.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Diana Deutsch. (1975): The organization of short-term memory for a single acoustic attribute. Short Term Memory, New York: Academic Press, 107-152. </w:t>
      </w:r>
      <w:hyperlink r:id="rId10" w:history="1">
        <w:r w:rsidRPr="000E52FF">
          <w:rPr>
            <w:rFonts w:ascii="Times New Roman" w:eastAsia="Times New Roman" w:hAnsi="Times New Roman" w:cs="Times New Roman"/>
            <w:color w:val="0000FF"/>
            <w:sz w:val="24"/>
            <w:szCs w:val="24"/>
            <w:u w:val="single"/>
            <w:lang w:eastAsia="hu-HU"/>
          </w:rPr>
          <w:t>http://deutsch.ucsd.edu/pdf/STM_Ch_1975.pdf</w:t>
        </w:r>
      </w:hyperlink>
      <w:r w:rsidRPr="000E52FF">
        <w:rPr>
          <w:rFonts w:ascii="Times New Roman" w:eastAsia="Times New Roman" w:hAnsi="Times New Roman" w:cs="Times New Roman"/>
          <w:sz w:val="24"/>
          <w:szCs w:val="24"/>
          <w:lang w:eastAsia="hu-HU"/>
        </w:rPr>
        <w: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Dienes Zoltán. (1999): Costruiamo la matematica. SHL Hungary Kft., Budapest.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 xml:space="preserve">Kovács Balázs. (2010): Dialogo dei sensi – l'estetica della sonificazione interattiva. Tesi di dottorato. ELTE, Budapest. </w:t>
      </w:r>
      <w:hyperlink r:id="rId11" w:history="1">
        <w:r w:rsidRPr="000E52FF">
          <w:rPr>
            <w:rFonts w:ascii="Times New Roman" w:eastAsia="Times New Roman" w:hAnsi="Times New Roman" w:cs="Times New Roman"/>
            <w:color w:val="0000FF"/>
            <w:sz w:val="24"/>
            <w:szCs w:val="24"/>
            <w:u w:val="single"/>
            <w:lang w:eastAsia="hu-HU"/>
          </w:rPr>
          <w:t>http://kbalazs.periszkopradio.hu/dokumentumok/phd/kbalazs-disszertacio.pdf</w:t>
        </w:r>
      </w:hyperlink>
      <w:r w:rsidRPr="000E52FF">
        <w:rPr>
          <w:rFonts w:ascii="Times New Roman" w:eastAsia="Times New Roman" w:hAnsi="Times New Roman" w:cs="Times New Roman"/>
          <w:sz w:val="24"/>
          <w:szCs w:val="24"/>
          <w:lang w:eastAsia="hu-HU"/>
        </w:rPr>
        <w: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A cura di Pálhegyi Ferenc. (1980): Funzioni cognitive degli ipovedenti. Tankönyv Kiadó, Budapest.</w:t>
      </w:r>
    </w:p>
    <w:p w:rsidR="000E52FF" w:rsidRPr="000E52FF" w:rsidRDefault="000E52FF" w:rsidP="000E52FF">
      <w:pPr>
        <w:numPr>
          <w:ilvl w:val="0"/>
          <w:numId w:val="5"/>
        </w:numPr>
        <w:spacing w:before="100" w:beforeAutospacing="1" w:after="100" w:afterAutospacing="1" w:line="240" w:lineRule="auto"/>
        <w:ind w:left="0"/>
        <w:rPr>
          <w:rFonts w:ascii="Times New Roman" w:eastAsia="Times New Roman" w:hAnsi="Times New Roman" w:cs="Times New Roman"/>
          <w:sz w:val="24"/>
          <w:szCs w:val="24"/>
          <w:lang w:eastAsia="hu-HU"/>
        </w:rPr>
      </w:pPr>
      <w:r w:rsidRPr="000E52FF">
        <w:rPr>
          <w:rFonts w:ascii="Times New Roman" w:eastAsia="Times New Roman" w:hAnsi="Times New Roman" w:cs="Times New Roman"/>
          <w:sz w:val="24"/>
          <w:szCs w:val="24"/>
          <w:lang w:eastAsia="hu-HU"/>
        </w:rPr>
        <w:t>Peller József. (2003): Sul processo di acquisizione delle conoscenze matematiche. Eötvös Kiadó, Budapest.</w:t>
      </w:r>
    </w:p>
    <w:p w:rsidR="00600557" w:rsidRPr="00A70ACD" w:rsidRDefault="00A70ACD">
      <w:pPr>
        <w:rPr>
          <w:sz w:val="40"/>
        </w:rPr>
      </w:pPr>
      <w:r w:rsidRPr="00A70ACD">
        <w:rPr>
          <w:sz w:val="40"/>
        </w:rPr>
        <w:t xml:space="preserve">translate with use.ai </w:t>
      </w:r>
    </w:p>
    <w:sectPr w:rsidR="00600557" w:rsidRPr="00A70ACD">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1E5C" w:rsidRDefault="003B1E5C" w:rsidP="00BC4462">
      <w:pPr>
        <w:spacing w:after="0" w:line="240" w:lineRule="auto"/>
      </w:pPr>
      <w:r>
        <w:separator/>
      </w:r>
    </w:p>
  </w:endnote>
  <w:endnote w:type="continuationSeparator" w:id="0">
    <w:p w:rsidR="003B1E5C" w:rsidRDefault="003B1E5C" w:rsidP="00BC4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1E5C" w:rsidRDefault="003B1E5C" w:rsidP="00BC4462">
      <w:pPr>
        <w:spacing w:after="0" w:line="240" w:lineRule="auto"/>
      </w:pPr>
      <w:r>
        <w:separator/>
      </w:r>
    </w:p>
  </w:footnote>
  <w:footnote w:type="continuationSeparator" w:id="0">
    <w:p w:rsidR="003B1E5C" w:rsidRDefault="003B1E5C" w:rsidP="00BC4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8293912"/>
      <w:docPartObj>
        <w:docPartGallery w:val="Page Numbers (Top of Page)"/>
        <w:docPartUnique/>
      </w:docPartObj>
    </w:sdtPr>
    <w:sdtEndPr/>
    <w:sdtContent>
      <w:p w:rsidR="00BC4462" w:rsidRDefault="00BC4462">
        <w:pPr>
          <w:pStyle w:val="lfej"/>
          <w:jc w:val="right"/>
        </w:pPr>
        <w:r>
          <w:fldChar w:fldCharType="begin"/>
        </w:r>
        <w:r>
          <w:instrText>PAGE   \* MERGEFORMAT</w:instrText>
        </w:r>
        <w:r>
          <w:fldChar w:fldCharType="separate"/>
        </w:r>
        <w:r>
          <w:t>2</w:t>
        </w:r>
        <w:r>
          <w:fldChar w:fldCharType="end"/>
        </w:r>
      </w:p>
    </w:sdtContent>
  </w:sdt>
  <w:p w:rsidR="00BC4462" w:rsidRDefault="00BC4462">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72FF9"/>
    <w:multiLevelType w:val="multilevel"/>
    <w:tmpl w:val="237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30CAB"/>
    <w:multiLevelType w:val="multilevel"/>
    <w:tmpl w:val="618E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C546C"/>
    <w:multiLevelType w:val="multilevel"/>
    <w:tmpl w:val="188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73948"/>
    <w:multiLevelType w:val="multilevel"/>
    <w:tmpl w:val="59BC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6D3E67"/>
    <w:multiLevelType w:val="multilevel"/>
    <w:tmpl w:val="49A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557"/>
    <w:rsid w:val="000E52FF"/>
    <w:rsid w:val="00365C29"/>
    <w:rsid w:val="003B1E5C"/>
    <w:rsid w:val="003D2507"/>
    <w:rsid w:val="00502B91"/>
    <w:rsid w:val="00600557"/>
    <w:rsid w:val="008E131B"/>
    <w:rsid w:val="00A70ACD"/>
    <w:rsid w:val="00BC4462"/>
    <w:rsid w:val="00D30135"/>
    <w:rsid w:val="00FA2685"/>
    <w:rsid w:val="00FF595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9D111"/>
  <w15:chartTrackingRefBased/>
  <w15:docId w15:val="{B23DCAD8-1877-4AA2-B3FD-91FD38D1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600557"/>
    <w:rPr>
      <w:color w:val="0563C1" w:themeColor="hyperlink"/>
      <w:u w:val="single"/>
    </w:rPr>
  </w:style>
  <w:style w:type="character" w:styleId="Feloldatlanmegemlts">
    <w:name w:val="Unresolved Mention"/>
    <w:basedOn w:val="Bekezdsalapbettpusa"/>
    <w:uiPriority w:val="99"/>
    <w:semiHidden/>
    <w:unhideWhenUsed/>
    <w:rsid w:val="00600557"/>
    <w:rPr>
      <w:color w:val="605E5C"/>
      <w:shd w:val="clear" w:color="auto" w:fill="E1DFDD"/>
    </w:rPr>
  </w:style>
  <w:style w:type="paragraph" w:styleId="lfej">
    <w:name w:val="header"/>
    <w:basedOn w:val="Norml"/>
    <w:link w:val="lfejChar"/>
    <w:uiPriority w:val="99"/>
    <w:unhideWhenUsed/>
    <w:rsid w:val="00BC4462"/>
    <w:pPr>
      <w:tabs>
        <w:tab w:val="center" w:pos="4536"/>
        <w:tab w:val="right" w:pos="9072"/>
      </w:tabs>
      <w:spacing w:after="0" w:line="240" w:lineRule="auto"/>
    </w:pPr>
  </w:style>
  <w:style w:type="character" w:customStyle="1" w:styleId="lfejChar">
    <w:name w:val="Élőfej Char"/>
    <w:basedOn w:val="Bekezdsalapbettpusa"/>
    <w:link w:val="lfej"/>
    <w:uiPriority w:val="99"/>
    <w:rsid w:val="00BC4462"/>
  </w:style>
  <w:style w:type="paragraph" w:styleId="llb">
    <w:name w:val="footer"/>
    <w:basedOn w:val="Norml"/>
    <w:link w:val="llbChar"/>
    <w:uiPriority w:val="99"/>
    <w:unhideWhenUsed/>
    <w:rsid w:val="00BC4462"/>
    <w:pPr>
      <w:tabs>
        <w:tab w:val="center" w:pos="4536"/>
        <w:tab w:val="right" w:pos="9072"/>
      </w:tabs>
      <w:spacing w:after="0" w:line="240" w:lineRule="auto"/>
    </w:pPr>
  </w:style>
  <w:style w:type="character" w:customStyle="1" w:styleId="llbChar">
    <w:name w:val="Élőláb Char"/>
    <w:basedOn w:val="Bekezdsalapbettpusa"/>
    <w:link w:val="llb"/>
    <w:uiPriority w:val="99"/>
    <w:rsid w:val="00BC4462"/>
  </w:style>
  <w:style w:type="paragraph" w:styleId="NormlWeb">
    <w:name w:val="Normal (Web)"/>
    <w:basedOn w:val="Norml"/>
    <w:uiPriority w:val="99"/>
    <w:semiHidden/>
    <w:unhideWhenUsed/>
    <w:rsid w:val="00365C29"/>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0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ano.tsf.hu/hallhato-matematik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oc.pub/kitekintes-perspective-magyar-roman-szlovakperiodika-bekescs.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kbalazs.periszkopradio.hu/dokumentumok/phd/kbalazs-disszertacio.pdf" TargetMode="External"/><Relationship Id="rId5" Type="http://schemas.openxmlformats.org/officeDocument/2006/relationships/footnotes" Target="footnotes.xml"/><Relationship Id="rId10" Type="http://schemas.openxmlformats.org/officeDocument/2006/relationships/hyperlink" Target="http://deutsch.ucsd.edu/pdf/STM_Ch_1975.pdf" TargetMode="External"/><Relationship Id="rId4" Type="http://schemas.openxmlformats.org/officeDocument/2006/relationships/webSettings" Target="webSettings.xml"/><Relationship Id="rId9" Type="http://schemas.openxmlformats.org/officeDocument/2006/relationships/hyperlink" Target="http://www.sulinet.hu/tanar/kompetenciateruletek/ovodai_neveles/doku_mentumok/eszkoz_vak.pdf" TargetMode="External"/><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2005</Words>
  <Characters>13835</Characters>
  <Application>Microsoft Office Word</Application>
  <DocSecurity>0</DocSecurity>
  <Lines>115</Lines>
  <Paragraphs>31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Nagy Szilvia</dc:creator>
  <cp:keywords/>
  <dc:description/>
  <cp:lastModifiedBy>Nagy Szilvia</cp:lastModifiedBy>
  <cp:revision>5</cp:revision>
  <dcterms:created xsi:type="dcterms:W3CDTF">2026-04-10T19:26:00Z</dcterms:created>
  <dcterms:modified xsi:type="dcterms:W3CDTF">2026-04-11T05:11:00Z</dcterms:modified>
</cp:coreProperties>
</file>