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129B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6E600" wp14:editId="333282E4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CC62236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081B5400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1B724A83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6E6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6CC62236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081B5400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1B724A83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3B5AC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3C7D80DE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35C5A861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7AD96202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0091DF97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773B56E1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3A80EA54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7EAA6FCE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6B902320" w14:textId="77777777" w:rsidR="00CE248D" w:rsidRDefault="00CE248D" w:rsidP="00CE248D">
      <w:pPr>
        <w:pStyle w:val="NoSpacing"/>
        <w:rPr>
          <w:rFonts w:cs="Tahoma"/>
          <w:i/>
        </w:rPr>
      </w:pPr>
    </w:p>
    <w:p w14:paraId="13A0750B" w14:textId="6B05FAD4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___________</w:t>
      </w:r>
      <w:r w:rsidR="00317614">
        <w:rPr>
          <w:rFonts w:cs="Tahoma"/>
          <w:b/>
          <w:i/>
        </w:rPr>
        <w:t>Ziky Zhang______</w:t>
      </w:r>
      <w:r w:rsidRPr="006527DA">
        <w:rPr>
          <w:rFonts w:cs="Tahoma"/>
          <w:b/>
          <w:i/>
        </w:rPr>
        <w:t>__________________</w:t>
      </w:r>
    </w:p>
    <w:p w14:paraId="0DB6E890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3D048D51" w14:textId="1D01D99C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</w:t>
      </w:r>
      <w:r w:rsidR="00317614">
        <w:rPr>
          <w:rFonts w:cs="Tahoma"/>
          <w:b/>
          <w:i/>
        </w:rPr>
        <w:t>Anne Cassia</w:t>
      </w:r>
      <w:r>
        <w:rPr>
          <w:rFonts w:cs="Tahoma"/>
          <w:b/>
          <w:i/>
        </w:rPr>
        <w:t>_______________________</w:t>
      </w:r>
    </w:p>
    <w:p w14:paraId="72AE2E52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1F33EE16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183DB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3A6C3570" w14:textId="77777777" w:rsidR="00CE248D" w:rsidRPr="00CE248D" w:rsidRDefault="00CE248D" w:rsidP="00CE248D">
      <w:pPr>
        <w:pStyle w:val="NoSpacing"/>
        <w:rPr>
          <w:rFonts w:cs="Tahoma"/>
        </w:rPr>
      </w:pPr>
    </w:p>
    <w:p w14:paraId="644ACB19" w14:textId="265C4501" w:rsidR="00CE248D" w:rsidRPr="00CE248D" w:rsidRDefault="00367363" w:rsidP="00367363">
      <w:pPr>
        <w:pStyle w:val="NoSpacing"/>
        <w:ind w:left="630"/>
        <w:rPr>
          <w:rFonts w:cs="Tahoma"/>
        </w:rPr>
      </w:pPr>
      <w:r>
        <w:rPr>
          <w:rFonts w:cs="Tahoma"/>
        </w:rPr>
        <w:t>Brainstorm</w:t>
      </w:r>
    </w:p>
    <w:p w14:paraId="245E6DE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5AA0483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767C0322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0E911EA0" w14:textId="1F92BE7B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67363">
        <w:rPr>
          <w:rFonts w:cs="Tahoma"/>
        </w:rPr>
        <w:t xml:space="preserve">There is no wrong answer when brainstorming (I admit I learnt this elsewhere but there </w:t>
      </w:r>
      <w:proofErr w:type="gramStart"/>
      <w:r w:rsidR="00367363">
        <w:rPr>
          <w:rFonts w:cs="Tahoma"/>
        </w:rPr>
        <w:t>are</w:t>
      </w:r>
      <w:proofErr w:type="gramEnd"/>
      <w:r w:rsidR="00367363">
        <w:rPr>
          <w:rFonts w:cs="Tahoma"/>
        </w:rPr>
        <w:t xml:space="preserve"> similar sentence can be found in the pages, though)</w:t>
      </w:r>
    </w:p>
    <w:p w14:paraId="5CBA1DF2" w14:textId="77777777" w:rsidR="00502FBE" w:rsidRDefault="00502FBE" w:rsidP="00502FBE">
      <w:pPr>
        <w:pStyle w:val="NoSpacing"/>
        <w:rPr>
          <w:rFonts w:cs="Tahoma"/>
        </w:rPr>
      </w:pPr>
    </w:p>
    <w:p w14:paraId="6B1BB570" w14:textId="325702D4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67363">
        <w:rPr>
          <w:rFonts w:cs="Tahoma"/>
        </w:rPr>
        <w:t>Mind maps, charts and list can help with brainstorming</w:t>
      </w:r>
    </w:p>
    <w:p w14:paraId="210C7271" w14:textId="77777777" w:rsidR="00502FBE" w:rsidRDefault="00502FBE" w:rsidP="00502FBE">
      <w:pPr>
        <w:pStyle w:val="NoSpacing"/>
        <w:rPr>
          <w:rFonts w:cs="Tahoma"/>
        </w:rPr>
      </w:pPr>
    </w:p>
    <w:p w14:paraId="758F09FA" w14:textId="77777777" w:rsidR="00502FBE" w:rsidRDefault="00502FBE" w:rsidP="00502FBE">
      <w:pPr>
        <w:pStyle w:val="NoSpacing"/>
        <w:rPr>
          <w:rFonts w:cs="Tahoma"/>
        </w:rPr>
      </w:pPr>
    </w:p>
    <w:p w14:paraId="0B7EAD1E" w14:textId="1B4D3103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67363">
        <w:rPr>
          <w:rFonts w:cs="Tahoma"/>
        </w:rPr>
        <w:t>There shouldn’t be any hold back while free writing</w:t>
      </w:r>
    </w:p>
    <w:p w14:paraId="15C3FD97" w14:textId="77777777" w:rsidR="00502FBE" w:rsidRDefault="00502FBE" w:rsidP="00502FBE">
      <w:pPr>
        <w:pStyle w:val="NoSpacing"/>
        <w:rPr>
          <w:rFonts w:cs="Tahoma"/>
        </w:rPr>
      </w:pPr>
    </w:p>
    <w:p w14:paraId="1AE44B58" w14:textId="77777777" w:rsidR="00502FBE" w:rsidRDefault="00502FBE" w:rsidP="00502FBE">
      <w:pPr>
        <w:pStyle w:val="NoSpacing"/>
        <w:rPr>
          <w:rFonts w:cs="Tahoma"/>
        </w:rPr>
      </w:pPr>
    </w:p>
    <w:p w14:paraId="432B3F5E" w14:textId="2F8E60C2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67363">
        <w:rPr>
          <w:rFonts w:cs="Tahoma"/>
        </w:rPr>
        <w:t>The idea and usage of the KWL+ chart</w:t>
      </w:r>
    </w:p>
    <w:p w14:paraId="6D2ACF2A" w14:textId="77777777" w:rsidR="00502FBE" w:rsidRDefault="00502FBE" w:rsidP="00502FBE">
      <w:pPr>
        <w:pStyle w:val="NoSpacing"/>
        <w:rPr>
          <w:rFonts w:cs="Tahoma"/>
        </w:rPr>
      </w:pPr>
    </w:p>
    <w:p w14:paraId="1E5A6C2E" w14:textId="77777777" w:rsidR="00502FBE" w:rsidRDefault="00502FBE" w:rsidP="00502FBE">
      <w:pPr>
        <w:pStyle w:val="NoSpacing"/>
        <w:rPr>
          <w:rFonts w:cs="Tahoma"/>
        </w:rPr>
      </w:pPr>
    </w:p>
    <w:p w14:paraId="0DF4E62C" w14:textId="171777AF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67363">
        <w:rPr>
          <w:rFonts w:cs="Tahoma"/>
        </w:rPr>
        <w:t>There are a lot of different type of charts can be used, like: pro &amp; con chart, compare &amp; contrast chart, and double entry journal</w:t>
      </w:r>
    </w:p>
    <w:p w14:paraId="072EE813" w14:textId="77777777" w:rsidR="00502FBE" w:rsidRDefault="00502FBE" w:rsidP="00502FBE">
      <w:pPr>
        <w:pStyle w:val="NoSpacing"/>
        <w:rPr>
          <w:rFonts w:cs="Tahoma"/>
        </w:rPr>
      </w:pPr>
    </w:p>
    <w:p w14:paraId="2D89DC52" w14:textId="77777777" w:rsidR="00CE248D" w:rsidRPr="00CE248D" w:rsidRDefault="00CE248D" w:rsidP="00CE248D">
      <w:pPr>
        <w:pStyle w:val="NoSpacing"/>
        <w:rPr>
          <w:rFonts w:cs="Tahoma"/>
        </w:rPr>
      </w:pPr>
    </w:p>
    <w:p w14:paraId="1CD61134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5B5EC27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D565EFD" w14:textId="08400173" w:rsidR="00CE248D" w:rsidRPr="00CE248D" w:rsidRDefault="00367363" w:rsidP="00367363">
      <w:pPr>
        <w:pStyle w:val="NoSpacing"/>
        <w:ind w:left="630"/>
        <w:rPr>
          <w:rFonts w:cs="Tahoma"/>
          <w:szCs w:val="24"/>
        </w:rPr>
      </w:pPr>
      <w:r>
        <w:rPr>
          <w:rFonts w:cs="Tahoma"/>
          <w:szCs w:val="24"/>
        </w:rPr>
        <w:t xml:space="preserve">This module will definitely help me with my future essay before and while </w:t>
      </w:r>
      <w:r w:rsidR="002B4BA9">
        <w:rPr>
          <w:rFonts w:cs="Tahoma"/>
          <w:szCs w:val="24"/>
        </w:rPr>
        <w:t>writing</w:t>
      </w:r>
      <w:r w:rsidR="002B4BA9">
        <w:rPr>
          <w:rFonts w:cs="Tahoma"/>
          <w:szCs w:val="24"/>
        </w:rPr>
        <w:t>. To form ideas, to organize thoughts, and finally making them valid points on paper.</w:t>
      </w:r>
    </w:p>
    <w:sectPr w:rsidR="00CE248D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02741939">
    <w:abstractNumId w:val="0"/>
  </w:num>
  <w:num w:numId="2" w16cid:durableId="1113135356">
    <w:abstractNumId w:val="2"/>
  </w:num>
  <w:num w:numId="3" w16cid:durableId="152694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51EE2"/>
    <w:rsid w:val="002B4BA9"/>
    <w:rsid w:val="00317614"/>
    <w:rsid w:val="00367363"/>
    <w:rsid w:val="004945F2"/>
    <w:rsid w:val="00494CC7"/>
    <w:rsid w:val="004E4CAC"/>
    <w:rsid w:val="00502FBE"/>
    <w:rsid w:val="006527DA"/>
    <w:rsid w:val="00BB3E65"/>
    <w:rsid w:val="00CE248D"/>
    <w:rsid w:val="00D1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07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Xirong Zhang</cp:lastModifiedBy>
  <cp:revision>6</cp:revision>
  <cp:lastPrinted>2019-04-23T22:57:00Z</cp:lastPrinted>
  <dcterms:created xsi:type="dcterms:W3CDTF">2019-04-23T22:58:00Z</dcterms:created>
  <dcterms:modified xsi:type="dcterms:W3CDTF">2024-09-16T01:57:00Z</dcterms:modified>
</cp:coreProperties>
</file>