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sz w:val="24"/>
          <w:szCs w:val="24"/>
        </w:rPr>
        <w:t xml:space="preserve">G &amp; SR 4.65</w:t>
      </w:r>
    </w:p>
    <w:p>
      <w:r>
        <w:rPr>
          <w:rFonts w:ascii="Calibri" w:cs="Calibri" w:eastAsia="Calibri" w:hAnsi="Calibri"/>
          <w:sz w:val="24"/>
          <w:szCs w:val="24"/>
        </w:rPr>
        <w:t xml:space="preserve">G.R. 5.23</w:t>
      </w:r>
    </w:p>
    <w:p>
      <w:r>
        <w:rPr>
          <w:rFonts w:ascii="Calibri" w:cs="Calibri" w:eastAsia="Calibri" w:hAnsi="Calibri"/>
          <w:sz w:val="24"/>
          <w:szCs w:val="24"/>
        </w:rPr>
        <w:t xml:space="preserve">S.R. 5.19(5)(a)</w:t>
      </w:r>
    </w:p>
    <w:p>
      <w:r>
        <w:rPr>
          <w:rFonts w:ascii="Calibri" w:cs="Calibri" w:eastAsia="Calibri" w:hAnsi="Calibri"/>
          <w:sz w:val="24"/>
          <w:szCs w:val="24"/>
        </w:rPr>
        <w:t xml:space="preserve">T/369</w:t>
      </w:r>
    </w:p>
    <w:p>
      <w:r>
        <w:rPr>
          <w:rFonts w:ascii="Calibri" w:cs="Calibri" w:eastAsia="Calibri" w:hAnsi="Calibri"/>
          <w:sz w:val="24"/>
          <w:szCs w:val="24"/>
        </w:rPr>
        <w:t xml:space="preserve">signals, points etc.</w:t>
      </w:r>
    </w:p>
    <w:p>
      <w:r>
        <w:rPr>
          <w:rFonts w:ascii="Calibri" w:cs="Calibri" w:eastAsia="Calibri" w:hAnsi="Calibri"/>
          <w:sz w:val="24"/>
          <w:szCs w:val="24"/>
        </w:rPr>
        <w:t xml:space="preserve">other equipment etc.</w:t>
      </w:r>
    </w:p>
    <w:p>
      <w:r>
        <w:rPr>
          <w:rFonts w:ascii="Calibri" w:cs="Calibri" w:eastAsia="Calibri" w:hAnsi="Calibri"/>
          <w:sz w:val="24"/>
          <w:szCs w:val="24"/>
        </w:rPr>
        <w:t xml:space="preserve">Chapter VI para 6.02(iv)</w:t>
      </w:r>
    </w:p>
    <w:p>
      <w:r>
        <w:rPr>
          <w:rFonts w:ascii="Calibri" w:cs="Calibri" w:eastAsia="Calibri" w:hAnsi="Calibri"/>
          <w:sz w:val="24"/>
          <w:szCs w:val="24"/>
        </w:rPr>
        <w:t xml:space="preserve">T</w:t>
      </w:r>
    </w:p>
    <w:p>
      <w:r>
        <w:rPr>
          <w:rFonts w:ascii="Calibri" w:cs="Calibri" w:eastAsia="Calibri" w:hAnsi="Calibri"/>
          <w:sz w:val="24"/>
          <w:szCs w:val="24"/>
        </w:rPr>
        <w:t xml:space="preserve">G</w:t>
      </w:r>
    </w:p>
    <w:p>
      <w:r>
        <w:rPr>
          <w:rFonts w:ascii="Calibri" w:cs="Calibri" w:eastAsia="Calibri" w:hAnsi="Calibri"/>
          <w:sz w:val="24"/>
          <w:szCs w:val="24"/>
        </w:rPr>
        <w:t xml:space="preserve">505AXT</w:t>
      </w:r>
    </w:p>
    <w:p>
      <w:r>
        <w:rPr>
          <w:rFonts w:ascii="Calibri" w:cs="Calibri" w:eastAsia="Calibri" w:hAnsi="Calibri"/>
          <w:sz w:val="24"/>
          <w:szCs w:val="24"/>
        </w:rPr>
        <w:t xml:space="preserve">505BXT</w:t>
      </w:r>
    </w:p>
    <w:p>
      <w:r>
        <w:rPr>
          <w:rFonts w:ascii="Calibri" w:cs="Calibri" w:eastAsia="Calibri" w:hAnsi="Calibri"/>
          <w:sz w:val="24"/>
          <w:szCs w:val="24"/>
        </w:rPr>
        <w:t xml:space="preserve">DP519A</w:t>
      </w:r>
    </w:p>
    <w:p>
      <w:r>
        <w:rPr>
          <w:rFonts w:ascii="Calibri" w:cs="Calibri" w:eastAsia="Calibri" w:hAnsi="Calibri"/>
          <w:sz w:val="24"/>
          <w:szCs w:val="24"/>
        </w:rPr>
        <w:t xml:space="preserve">SR</w:t>
      </w:r>
    </w:p>
    <w:p>
      <w:r>
        <w:rPr>
          <w:rFonts w:ascii="Calibri" w:cs="Calibri" w:eastAsia="Calibri" w:hAnsi="Calibri"/>
          <w:sz w:val="24"/>
          <w:szCs w:val="24"/>
        </w:rPr>
        <w:t xml:space="preserve">GR</w:t>
      </w:r>
    </w:p>
    <w:p>
      <w:r>
        <w:rPr>
          <w:rFonts w:ascii="Calibri" w:cs="Calibri" w:eastAsia="Calibri" w:hAnsi="Calibri"/>
          <w:sz w:val="24"/>
          <w:szCs w:val="24"/>
        </w:rPr>
        <w:t xml:space="preserve">G and SR</w:t>
      </w:r>
    </w:p>
    <w:p>
      <w:r>
        <w:rPr>
          <w:rFonts w:ascii="Calibri" w:cs="Calibri" w:eastAsia="Calibri" w:hAnsi="Calibri"/>
          <w:sz w:val="24"/>
          <w:szCs w:val="24"/>
        </w:rPr>
        <w:t xml:space="preserve">ETC</w:t>
      </w:r>
    </w:p>
    <w:p>
      <w:r>
        <w:rPr>
          <w:rFonts w:ascii="Calibri" w:cs="Calibri" w:eastAsia="Calibri" w:hAnsi="Calibri"/>
          <w:sz w:val="24"/>
          <w:szCs w:val="24"/>
        </w:rPr>
        <w:t xml:space="preserve">etc.</w:t>
      </w:r>
    </w:p>
    <w:p>
      <w:r>
        <w:rPr>
          <w:rFonts w:ascii="Calibri" w:cs="Calibri" w:eastAsia="Calibri" w:hAnsi="Calibri"/>
          <w:sz w:val="24"/>
          <w:szCs w:val="24"/>
        </w:rPr>
        <w:t xml:space="preserve">(a) First rule instruction.</w:t>
      </w:r>
    </w:p>
    <w:p>
      <w:r>
        <w:rPr>
          <w:rFonts w:ascii="Calibri" w:cs="Calibri" w:eastAsia="Calibri" w:hAnsi="Calibri"/>
          <w:sz w:val="24"/>
          <w:szCs w:val="24"/>
        </w:rPr>
        <w:t xml:space="preserve">(b) Second rule instruction.</w:t>
      </w:r>
    </w:p>
    <w:p>
      <w:r>
        <w:rPr>
          <w:rFonts w:ascii="Calibri" w:cs="Calibri" w:eastAsia="Calibri" w:hAnsi="Calibri"/>
          <w:sz w:val="24"/>
          <w:szCs w:val="24"/>
        </w:rPr>
        <w:t xml:space="preserve">(i) Roman rule item.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2026-10-17T13:29:11.354Z</dcterms:created>
  <dcterms:modified xsi:type="dcterms:W3CDTF">2026-10-17T13:29:11.354Z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