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NORTHERN RAILWAY SAFETY INSTRUCTIONS</w:t>
      </w:r>
    </w:p>
    <w:p>
      <w:r>
        <w:rPr>
          <w:b/>
          <w:bCs/>
          <w:u w:val="single"/>
        </w:rPr>
        <w:t xml:space="preserve">Date of Issue:- 22-07-2026</w:t>
      </w:r>
    </w:p>
    <w:p>
      <w:r>
        <w:t xml:space="preserve">1. Station Master and Loco Pilot Duties:
</w:t>
      </w:r>
      <w:r>
        <w:t xml:space="preserve">The Station Master must verify that track circuit 505AXT and 505BXT are clear before giving Line Clear.
</w:t>
      </w:r>
      <w:r>
        <w:t xml:space="preserve">Point machine DP519A and DP519B must remain detected normal.
</w:t>
      </w:r>
      <w:r>
        <w:t xml:space="preserve">Refer Chapter VI para 6.02(iv) and Section/Line crossover rules.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2026-10-12T14:45:09.981Z</dcterms:created>
  <dcterms:modified xsi:type="dcterms:W3CDTF">2026-10-12T14:45:09.981Z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