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hAnsi="Mangal" w:cs="Mangal"/>
          <w:b/>
          <w:bCs/>
          <w:sz w:val="32"/>
          <w:szCs w:val="32"/>
        </w:rPr>
        <w:t xml:space="preserve">उत्तर रेलवे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HEADQUARTERS</w:t>
      </w:r>
    </w:p>
    <w:p>
      <w:pPr>
        <w:jc w:val="left"/>
      </w:pPr>
      <w:r>
        <w:rPr>
          <w:rFonts w:ascii="Mangal" w:hAnsi="Mangal" w:cs="Mangal"/>
          <w:sz w:val="24"/>
          <w:szCs w:val="24"/>
        </w:rPr>
        <w:t xml:space="preserve">स्टेशन मास्टर और लोको पायलट के कर्तव्य पर लाइन क्लियर प्रक्रिया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both"/>
      </w:pPr>
      <w:r>
        <w:rPr>
          <w:rFonts w:ascii="Mangal" w:hAnsi="Mangal" w:cs="Mangal"/>
          <w:sz w:val="24"/>
          <w:szCs w:val="24"/>
        </w:rPr>
        <w:t xml:space="preserve">स्टेशन मास्टर को यह सत्यापित करना चाहिए कि लाइन क्लियर देने से पहले ट्रैक सर्किट</w:t>
      </w:r>
      <w:r>
        <w:rPr>
          <w:rFonts w:ascii="Times New Roman" w:hAnsi="Times New Roman" w:cs="Times New Roman"/>
          <w:sz w:val="24"/>
          <w:szCs w:val="24"/>
        </w:rPr>
        <w:t xml:space="preserve"> 505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एक्स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Mangal" w:hAnsi="Mangal" w:cs="Mangal"/>
          <w:sz w:val="24"/>
          <w:szCs w:val="24"/>
        </w:rPr>
        <w:t xml:space="preserve">और</w:t>
      </w:r>
      <w:r>
        <w:rPr>
          <w:rFonts w:ascii="Times New Roman" w:hAnsi="Times New Roman" w:cs="Times New Roman"/>
          <w:sz w:val="24"/>
          <w:szCs w:val="24"/>
        </w:rPr>
        <w:t xml:space="preserve"> 505</w:t>
      </w:r>
      <w:r>
        <w:rPr>
          <w:rFonts w:ascii="Mangal" w:hAnsi="Mangal" w:cs="Mangal"/>
          <w:sz w:val="24"/>
          <w:szCs w:val="24"/>
        </w:rPr>
        <w:t xml:space="preserve">बी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एक्स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Mangal" w:hAnsi="Mangal" w:cs="Mangal"/>
          <w:sz w:val="24"/>
          <w:szCs w:val="24"/>
        </w:rPr>
        <w:t xml:space="preserve">क्लियर हैं। पॉइंट मशीन 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पी</w:t>
      </w:r>
      <w:r>
        <w:rPr>
          <w:rFonts w:ascii="Times New Roman" w:hAnsi="Times New Roman" w:cs="Times New Roman"/>
          <w:sz w:val="24"/>
          <w:szCs w:val="24"/>
        </w:rPr>
        <w:t xml:space="preserve">. 519</w:t>
      </w:r>
      <w:r>
        <w:rPr>
          <w:rFonts w:ascii="Mangal" w:hAnsi="Mangal" w:cs="Mangal"/>
          <w:sz w:val="24"/>
          <w:szCs w:val="24"/>
        </w:rPr>
        <w:t xml:space="preserve">ए और 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पी</w:t>
      </w:r>
      <w:r>
        <w:rPr>
          <w:rFonts w:ascii="Times New Roman" w:hAnsi="Times New Roman" w:cs="Times New Roman"/>
          <w:sz w:val="24"/>
          <w:szCs w:val="24"/>
        </w:rPr>
        <w:t xml:space="preserve">. 519</w:t>
      </w:r>
      <w:r>
        <w:rPr>
          <w:rFonts w:ascii="Mangal" w:hAnsi="Mangal" w:cs="Mangal"/>
          <w:sz w:val="24"/>
          <w:szCs w:val="24"/>
        </w:rPr>
        <w:t xml:space="preserve">बी सामान्य स्थिति में डिटेक्टेड रहनी चाहिए। ओ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पी</w:t>
      </w:r>
      <w:r>
        <w:rPr>
          <w:rFonts w:ascii="Times New Roman" w:hAnsi="Times New Roman" w:cs="Times New Roman"/>
          <w:sz w:val="24"/>
          <w:szCs w:val="24"/>
        </w:rPr>
        <w:t xml:space="preserve">. 507</w:t>
      </w:r>
      <w:r>
        <w:rPr>
          <w:rFonts w:ascii="Mangal" w:hAnsi="Mangal" w:cs="Mangal"/>
          <w:sz w:val="24"/>
          <w:szCs w:val="24"/>
        </w:rPr>
        <w:t xml:space="preserve">ए और एस</w:t>
      </w:r>
      <w:r>
        <w:rPr>
          <w:rFonts w:ascii="Times New Roman" w:hAnsi="Times New Roman" w:cs="Times New Roman"/>
          <w:sz w:val="24"/>
          <w:szCs w:val="24"/>
        </w:rPr>
        <w:t xml:space="preserve">9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एक्स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Mangal" w:hAnsi="Mangal" w:cs="Mangal"/>
          <w:sz w:val="24"/>
          <w:szCs w:val="24"/>
        </w:rPr>
        <w:t xml:space="preserve">पर क्रॉसओवर क्लियरेंस सत्यापित करें।</w:t>
      </w:r>
    </w:p>
    <w:p>
      <w:r>
        <w:rPr>
          <w:rFonts w:ascii="Mangal" w:hAnsi="Mangal" w:cs="Mangal"/>
          <w:sz w:val="24"/>
          <w:szCs w:val="24"/>
          <w:u w:val="single"/>
        </w:rPr>
        <w:t xml:space="preserve">यह सुरक्षा निर्देश चाहिए होना कड़ाई से अनुपालन किया गया के साथ द्वारा सभी परिचालन कर्मचारी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</w:t>
      </w:r>
    </w:p>
    <w:p>
      <w:r>
        <w:rPr>
          <w:rFonts w:ascii="Mangal" w:hAnsi="Mangal" w:cs="Mangal"/>
          <w:sz w:val="24"/>
          <w:szCs w:val="24"/>
        </w:rPr>
        <w:t xml:space="preserve">देखें अध्याय</w:t>
      </w:r>
      <w:r>
        <w:rPr>
          <w:rFonts w:ascii="Times New Roman" w:hAnsi="Times New Roman" w:cs="Times New Roman"/>
          <w:sz w:val="24"/>
          <w:szCs w:val="24"/>
        </w:rPr>
        <w:t xml:space="preserve"> VI </w:t>
      </w:r>
      <w:r>
        <w:rPr>
          <w:rFonts w:ascii="Mangal" w:hAnsi="Mangal" w:cs="Mangal"/>
          <w:sz w:val="24"/>
          <w:szCs w:val="24"/>
        </w:rPr>
        <w:t xml:space="preserve">और सेक्शन</w:t>
      </w:r>
      <w:r>
        <w:rPr>
          <w:rFonts w:ascii="Times New Roman" w:hAnsi="Times New Roman" w:cs="Times New Roman"/>
          <w:sz w:val="24"/>
          <w:szCs w:val="24"/>
        </w:rPr>
        <w:t xml:space="preserve"> I, II, III </w:t>
      </w:r>
      <w:r>
        <w:rPr>
          <w:rFonts w:ascii="Mangal" w:hAnsi="Mangal" w:cs="Mangal"/>
          <w:sz w:val="24"/>
          <w:szCs w:val="24"/>
        </w:rPr>
        <w:t xml:space="preserve">के साथ विशेष सुरक्षा खंड</w:t>
      </w:r>
      <w:r>
        <w:rPr>
          <w:rFonts w:ascii="Times New Roman" w:hAnsi="Times New Roman" w:cs="Times New Roman"/>
          <w:sz w:val="24"/>
          <w:szCs w:val="24"/>
        </w:rPr>
        <w:t xml:space="preserve"> (iv) </w:t>
      </w:r>
      <w:r>
        <w:rPr>
          <w:rFonts w:ascii="Mangal" w:hAnsi="Mangal" w:cs="Mangal"/>
          <w:sz w:val="24"/>
          <w:szCs w:val="24"/>
        </w:rPr>
        <w:t xml:space="preserve">का परिचालन मैनुअल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r>
        <w:rPr>
          <w:rFonts w:ascii="Mangal" w:hAnsi="Mangal" w:cs="Mangal"/>
          <w:sz w:val="24"/>
          <w:szCs w:val="24"/>
        </w:rPr>
        <w:t xml:space="preserve">सुरक्षा परिपत्र संख्या</w:t>
      </w:r>
      <w:r>
        <w:rPr>
          <w:rFonts w:ascii="Times New Roman" w:hAnsi="Times New Roman" w:cs="Times New Roman"/>
          <w:sz w:val="24"/>
          <w:szCs w:val="24"/>
        </w:rPr>
        <w:t xml:space="preserve"> 117/2025 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 22-07-2026 </w:t>
      </w:r>
      <w:r>
        <w:rPr>
          <w:rFonts w:ascii="Mangal" w:hAnsi="Mangal" w:cs="Mangal"/>
          <w:sz w:val="24"/>
          <w:szCs w:val="24"/>
        </w:rPr>
        <w:t xml:space="preserve">के तहत सामान्य नियम पैरा</w:t>
      </w:r>
      <w:r>
        <w:rPr>
          <w:rFonts w:ascii="Times New Roman" w:hAnsi="Times New Roman" w:cs="Times New Roman"/>
          <w:sz w:val="24"/>
          <w:szCs w:val="24"/>
        </w:rPr>
        <w:t xml:space="preserve"> 6.02(iv).</w:t>
      </w:r>
    </w:p>
    <w:p>
      <w:r>
        <w:rPr>
          <w:rFonts w:ascii="Mangal" w:hAnsi="Mangal" w:cs="Mangal"/>
          <w:sz w:val="24"/>
          <w:szCs w:val="24"/>
        </w:rPr>
        <w:t xml:space="preserve">जारी करने की तारीख</w:t>
      </w:r>
      <w:r>
        <w:rPr>
          <w:rFonts w:ascii="Times New Roman" w:hAnsi="Times New Roman" w:cs="Times New Roman"/>
          <w:sz w:val="24"/>
          <w:szCs w:val="24"/>
        </w:rPr>
        <w:t xml:space="preserve">: 22-07-2026. </w:t>
      </w:r>
      <w:r>
        <w:rPr>
          <w:rFonts w:ascii="Mangal" w:hAnsi="Mangal" w:cs="Mangal"/>
          <w:sz w:val="24"/>
          <w:szCs w:val="24"/>
        </w:rPr>
        <w:t xml:space="preserve">स्टेशन कार्य नियम एवं सिग्नल क्लियरेंस प्रक्रिया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r>
        <w:rPr>
          <w:rFonts w:ascii="Mangal" w:hAnsi="Mangal" w:cs="Mangal"/>
          <w:b/>
          <w:bCs/>
          <w:sz w:val="24"/>
          <w:szCs w:val="24"/>
        </w:rPr>
        <w:t xml:space="preserve">एन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Mangal" w:hAnsi="Mangal" w:cs="Mangal"/>
          <w:b/>
          <w:bCs/>
          <w:sz w:val="24"/>
          <w:szCs w:val="24"/>
        </w:rPr>
        <w:t xml:space="preserve">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Mangal" w:hAnsi="Mangal" w:cs="Mangal"/>
          <w:b/>
          <w:bCs/>
          <w:sz w:val="24"/>
          <w:szCs w:val="24"/>
        </w:rPr>
        <w:t xml:space="preserve">टी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Mangal" w:hAnsi="Mangal" w:cs="Mangal"/>
          <w:b/>
          <w:bCs/>
          <w:sz w:val="24"/>
          <w:szCs w:val="24"/>
        </w:rPr>
        <w:t xml:space="preserve">ई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.: </w:t>
      </w:r>
      <w:r>
        <w:rPr>
          <w:rFonts w:ascii="Mangal" w:hAnsi="Mangal" w:cs="Mangal"/>
          <w:sz w:val="24"/>
          <w:szCs w:val="24"/>
        </w:rPr>
        <w:t xml:space="preserve">अनुपालन करना कड़ाई से के साथ उप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Mangal" w:hAnsi="Mangal" w:cs="Mangal"/>
          <w:sz w:val="24"/>
          <w:szCs w:val="24"/>
        </w:rPr>
        <w:t xml:space="preserve">खंड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(iv) </w:t>
      </w:r>
      <w:r>
        <w:rPr>
          <w:rFonts w:ascii="Mangal" w:hAnsi="Mangal" w:cs="Mangal"/>
          <w:sz w:val="24"/>
          <w:szCs w:val="24"/>
        </w:rPr>
        <w:t xml:space="preserve">और अध्याय</w:t>
      </w:r>
      <w:r>
        <w:rPr>
          <w:rFonts w:ascii="Times New Roman" w:hAnsi="Times New Roman" w:cs="Times New Roman"/>
          <w:sz w:val="24"/>
          <w:szCs w:val="24"/>
        </w:rPr>
        <w:t xml:space="preserve"> VI.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2026-10-12T21:23:30.899Z</dcterms:created>
  <dcterms:modified xsi:type="dcterms:W3CDTF">2026-10-12T21:23:30.900Z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