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2.5.3. </w:t>
      </w:r>
      <w:r>
        <w:rPr>
          <w:rFonts w:ascii="Mangal" w:hAnsi="Mangal" w:cs="Mangal"/>
          <w:b/>
          <w:bCs/>
          <w:sz w:val="28"/>
          <w:szCs w:val="28"/>
        </w:rPr>
        <w:t xml:space="preserve">स्टेशन कार्य नियम और साइडिंग</w:t>
      </w:r>
    </w:p>
    <w:p>
      <w:pPr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2.5.4 </w:t>
      </w:r>
      <w:r>
        <w:rPr>
          <w:rFonts w:ascii="Mangal" w:hAnsi="Mangal" w:cs="Mangal"/>
          <w:b/>
          <w:bCs/>
          <w:sz w:val="24"/>
          <w:szCs w:val="24"/>
        </w:rPr>
        <w:t xml:space="preserve">स्टेशन मास्टर के कर्तव्य और रनिंग लाइन्स</w:t>
      </w:r>
    </w:p>
    <w:p>
      <w:pPr>
        <w:jc w:val="left"/>
      </w:pPr>
      <w:r>
        <w:rPr>
          <w:rFonts w:ascii="Mangal" w:hAnsi="Mangal" w:cs="Mangal"/>
          <w:b/>
          <w:bCs/>
          <w:sz w:val="22"/>
          <w:szCs w:val="22"/>
        </w:rPr>
        <w:t xml:space="preserve">रनिंग लाइन और उनकी क्षमता</w:t>
      </w:r>
    </w:p>
    <w:p>
      <w:pPr>
        <w:jc w:val="left"/>
      </w:pPr>
      <w:r>
        <w:rPr>
          <w:rFonts w:ascii="Mangal" w:hAnsi="Mangal" w:cs="Mangal"/>
          <w:sz w:val="22"/>
          <w:szCs w:val="22"/>
        </w:rPr>
        <w:t xml:space="preserve">स्टेशन में शामिल हैं रनिंग लाइन्स और गैर</w:t>
      </w:r>
      <w:r>
        <w:rPr>
          <w:rFonts w:ascii="Times New Roman" w:hAnsi="Times New Roman" w:cs="Times New Roman"/>
          <w:sz w:val="22"/>
          <w:szCs w:val="22"/>
        </w:rPr>
        <w:t xml:space="preserve">-</w:t>
      </w:r>
      <w:r>
        <w:rPr>
          <w:rFonts w:ascii="Mangal" w:hAnsi="Mangal" w:cs="Mangal"/>
          <w:sz w:val="22"/>
          <w:szCs w:val="22"/>
        </w:rPr>
        <w:t xml:space="preserve">रनिंग लाइन्स। इंजीनियरिंग साइडिंग</w:t>
      </w:r>
      <w:r>
        <w:rPr>
          <w:rFonts w:ascii="Times New Roman" w:hAnsi="Times New Roman" w:cs="Times New Roman"/>
          <w:sz w:val="22"/>
          <w:szCs w:val="22"/>
        </w:rPr>
        <w:t xml:space="preserve"> 98.90 </w:t>
      </w:r>
      <w:r>
        <w:rPr>
          <w:rFonts w:ascii="Mangal" w:hAnsi="Mangal" w:cs="Mangal"/>
          <w:sz w:val="22"/>
          <w:szCs w:val="22"/>
        </w:rPr>
        <w:t xml:space="preserve">मीटर लंबी।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3159"/>
        <w:gridCol w:w="2257"/>
        <w:gridCol w:w="2708"/>
      </w:tblGrid>
      <w:tr>
        <w:trPr>
          <w:cantSplit/>
        </w:trPr>
        <w:tc>
          <w:tcPr>
            <w:tcW w:type="pct" w:w="500"/>
          </w:tcPr>
          <w:p>
            <w:r>
              <w:rPr>
                <w:rFonts w:ascii="Mangal" w:hAnsi="Mangal" w:cs="Mangal"/>
                <w:b/>
                <w:bCs/>
              </w:rPr>
              <w:t xml:space="preserve">लाइन नंबर</w:t>
            </w:r>
          </w:p>
        </w:tc>
        <w:tc>
          <w:tcPr>
            <w:tcW w:type="pct" w:w="1750"/>
          </w:tcPr>
          <w:p>
            <w:r>
              <w:rPr>
                <w:rFonts w:ascii="Mangal" w:hAnsi="Mangal" w:cs="Mangal"/>
                <w:b/>
                <w:bCs/>
              </w:rPr>
              <w:t xml:space="preserve">विवरण</w:t>
            </w:r>
          </w:p>
        </w:tc>
        <w:tc>
          <w:tcPr>
            <w:tcW w:type="pct" w:w="1250"/>
          </w:tcPr>
          <w:p>
            <w:r>
              <w:rPr>
                <w:rFonts w:ascii="Mangal" w:hAnsi="Mangal" w:cs="Mangal"/>
                <w:b/>
                <w:bCs/>
              </w:rPr>
              <w:t xml:space="preserve">श्रेणी</w:t>
            </w:r>
          </w:p>
        </w:tc>
        <w:tc>
          <w:tcPr>
            <w:tcW w:type="pct" w:w="1500"/>
          </w:tcPr>
          <w:p>
            <w:r>
              <w:rPr>
                <w:rFonts w:ascii="Mangal" w:hAnsi="Mangal" w:cs="Mangal"/>
                <w:b/>
                <w:bCs/>
              </w:rPr>
              <w:t xml:space="preserve">क्षमता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>
              <w:rPr>
                <w:rFonts w:ascii="Mangal" w:hAnsi="Mangal" w:cs="Mangal"/>
                <w:b/>
                <w:bCs/>
              </w:rPr>
              <w:t xml:space="preserve">लंबाई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i)</w:t>
            </w:r>
          </w:p>
        </w:tc>
        <w:tc>
          <w:tcPr>
            <w:tcW w:type="pct" w:w="1750"/>
          </w:tcPr>
          <w:p>
            <w:r>
              <w:rPr>
                <w:rFonts w:ascii="Mangal" w:hAnsi="Mangal" w:cs="Mangal"/>
              </w:rPr>
              <w:t xml:space="preserve">हॉट मेटल साइडिंग</w:t>
            </w:r>
          </w:p>
        </w:tc>
        <w:tc>
          <w:tcPr>
            <w:tcW w:type="pct" w:w="1250"/>
          </w:tcPr>
          <w:p>
            <w:r>
              <w:rPr>
                <w:rFonts w:ascii="Mangal" w:hAnsi="Mangal" w:cs="Mangal"/>
              </w:rPr>
              <w:t xml:space="preserve">स्लीपर</w:t>
            </w:r>
          </w:p>
        </w:tc>
        <w:tc>
          <w:tcPr>
            <w:tcW w:type="pct" w:w="1500"/>
          </w:tcPr>
          <w:p>
            <w:r>
              <w:rPr>
                <w:rFonts w:ascii="Times New Roman" w:hAnsi="Times New Roman" w:cs="Times New Roman"/>
              </w:rPr>
              <w:t xml:space="preserve">65 </w:t>
            </w:r>
            <w:r>
              <w:rPr>
                <w:rFonts w:ascii="Mangal" w:hAnsi="Mangal" w:cs="Mangal"/>
              </w:rPr>
              <w:t xml:space="preserve">मीटर लंबी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ii)</w:t>
            </w:r>
          </w:p>
        </w:tc>
        <w:tc>
          <w:tcPr>
            <w:tcW w:type="pct" w:w="1750"/>
          </w:tcPr>
          <w:p>
            <w:r>
              <w:rPr>
                <w:rFonts w:ascii="Mangal" w:hAnsi="Mangal" w:cs="Mangal"/>
              </w:rPr>
              <w:t xml:space="preserve">इंजीनियरिंग साइडिंग</w:t>
            </w:r>
          </w:p>
        </w:tc>
        <w:tc>
          <w:tcPr>
            <w:tcW w:type="pct" w:w="1250"/>
          </w:tcPr>
          <w:p>
            <w:r>
              <w:rPr>
                <w:rFonts w:ascii="Mangal" w:hAnsi="Mangal" w:cs="Mangal"/>
              </w:rPr>
              <w:t xml:space="preserve">स्लीपर</w:t>
            </w:r>
          </w:p>
        </w:tc>
        <w:tc>
          <w:tcPr>
            <w:tcW w:type="pct" w:w="1500"/>
          </w:tcPr>
          <w:p>
            <w:r>
              <w:rPr>
                <w:rFonts w:ascii="Times New Roman" w:hAnsi="Times New Roman" w:cs="Times New Roman"/>
              </w:rPr>
              <w:t xml:space="preserve">98.90 </w:t>
            </w:r>
            <w:r>
              <w:rPr>
                <w:rFonts w:ascii="Mangal" w:hAnsi="Mangal" w:cs="Mangal"/>
              </w:rPr>
              <w:t xml:space="preserve">मीटर लंबी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iii)</w:t>
            </w:r>
          </w:p>
        </w:tc>
        <w:tc>
          <w:tcPr>
            <w:tcW w:type="pct" w:w="1750"/>
          </w:tcPr>
          <w:p>
            <w:r>
              <w:rPr>
                <w:rFonts w:ascii="Mangal" w:hAnsi="Mangal" w:cs="Mangal"/>
              </w:rPr>
              <w:t xml:space="preserve">गैर</w:t>
            </w:r>
            <w:r>
              <w:rPr>
                <w:rFonts w:ascii="Times New Roman" w:hAnsi="Times New Roman" w:cs="Times New Roman"/>
              </w:rPr>
              <w:t xml:space="preserve">-</w:t>
            </w:r>
            <w:r>
              <w:rPr>
                <w:rFonts w:ascii="Mangal" w:hAnsi="Mangal" w:cs="Mangal"/>
              </w:rPr>
              <w:t xml:space="preserve">रनिंग लाइन</w:t>
            </w:r>
          </w:p>
        </w:tc>
        <w:tc>
          <w:tcPr>
            <w:tcW w:type="pct" w:w="1250"/>
          </w:tcPr>
          <w:p>
            <w:r>
              <w:rPr>
                <w:rFonts w:ascii="Times New Roman" w:hAnsi="Times New Roman" w:cs="Times New Roman"/>
              </w:rPr>
              <w:t xml:space="preserve">-</w:t>
            </w:r>
          </w:p>
        </w:tc>
        <w:tc>
          <w:tcPr>
            <w:tcW w:type="pct" w:w="1500"/>
          </w:tcPr>
          <w:p>
            <w:r>
              <w:rPr>
                <w:rFonts w:ascii="Mangal" w:hAnsi="Mangal" w:cs="Mangal"/>
              </w:rPr>
              <w:t xml:space="preserve">सी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Mangal" w:hAnsi="Mangal" w:cs="Mangal"/>
              </w:rPr>
              <w:t xml:space="preserve">ए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Mangal" w:hAnsi="Mangal" w:cs="Mangal"/>
              </w:rPr>
              <w:t xml:space="preserve">एल</w:t>
            </w:r>
            <w:r>
              <w:rPr>
                <w:rFonts w:ascii="Times New Roman" w:hAnsi="Times New Roman" w:cs="Times New Roman"/>
              </w:rPr>
              <w:t xml:space="preserve">. 65</w:t>
            </w:r>
          </w:p>
        </w:tc>
      </w:tr>
      <w:tr>
        <w:trPr>
          <w:cantSplit/>
        </w:trPr>
        <w:tc>
          <w:tcPr>
            <w:tcW w:type="pct" w:w="500"/>
          </w:tcPr>
          <w:p>
            <w:r>
              <w:rPr>
                <w:rFonts w:ascii="Times New Roman" w:hAnsi="Times New Roman" w:cs="Times New Roman"/>
              </w:rPr>
              <w:t xml:space="preserve">iv)</w:t>
            </w:r>
          </w:p>
        </w:tc>
        <w:tc>
          <w:tcPr>
            <w:tcW w:type="pct" w:w="1750"/>
          </w:tcPr>
          <w:p>
            <w:r>
              <w:rPr>
                <w:rFonts w:ascii="Mangal" w:hAnsi="Mangal" w:cs="Mangal"/>
              </w:rPr>
              <w:t xml:space="preserve">साइडिंग</w:t>
            </w:r>
          </w:p>
        </w:tc>
        <w:tc>
          <w:tcPr>
            <w:tcW w:type="pct" w:w="1250"/>
          </w:tcPr>
          <w:p>
            <w:r>
              <w:rPr>
                <w:rFonts w:ascii="Mangal" w:hAnsi="Mangal" w:cs="Mangal"/>
              </w:rPr>
              <w:t xml:space="preserve">स्लीपर</w:t>
            </w:r>
          </w:p>
        </w:tc>
        <w:tc>
          <w:tcPr>
            <w:tcW w:type="pct" w:w="1500"/>
          </w:tcPr>
          <w:p>
            <w:r>
              <w:rPr>
                <w:rFonts w:ascii="Mangal" w:hAnsi="Mangal" w:cs="Mangal"/>
              </w:rPr>
              <w:t xml:space="preserve">क्षमता</w:t>
            </w:r>
            <w:r>
              <w:rPr>
                <w:rFonts w:ascii="Times New Roman" w:hAnsi="Times New Roman" w:cs="Times New Roman"/>
              </w:rPr>
              <w:t xml:space="preserve"> 50 </w:t>
            </w:r>
            <w:r>
              <w:rPr>
                <w:rFonts w:ascii="Mangal" w:hAnsi="Mangal" w:cs="Mangal"/>
              </w:rPr>
              <w:t xml:space="preserve">वाहन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2026-10-14T10:41:33.744Z</dcterms:created>
  <dcterms:modified xsi:type="dcterms:W3CDTF">2026-10-14T10:41:33.745Z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