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3F19" w:rsidRPr="001A5E8F" w:rsidRDefault="00000000">
      <w:pPr>
        <w:spacing w:line="360" w:lineRule="auto"/>
        <w:jc w:val="center"/>
        <w:rPr>
          <w:rFonts w:ascii="Times New Roman" w:hAnsi="Times New Roman" w:cs="Times New Roman"/>
          <w:b/>
          <w:bCs/>
          <w:sz w:val="28"/>
          <w:szCs w:val="36"/>
        </w:rPr>
      </w:pPr>
      <w:r w:rsidRPr="001A5E8F">
        <w:rPr>
          <w:rFonts w:ascii="Times New Roman" w:hAnsi="Times New Roman" w:cs="Times New Roman"/>
          <w:b/>
          <w:bCs/>
          <w:sz w:val="28"/>
          <w:szCs w:val="36"/>
        </w:rPr>
        <w:t>一起群体性慢性职业中毒案例</w:t>
      </w:r>
    </w:p>
    <w:p w:rsidR="00563F19" w:rsidRPr="001A5E8F" w:rsidRDefault="00563F19">
      <w:pPr>
        <w:spacing w:line="360" w:lineRule="auto"/>
        <w:rPr>
          <w:rFonts w:ascii="Times New Roman" w:hAnsi="Times New Roman" w:cs="Times New Roman"/>
          <w:sz w:val="28"/>
          <w:szCs w:val="36"/>
        </w:rPr>
      </w:pPr>
    </w:p>
    <w:p w:rsidR="00563F19" w:rsidRPr="001A5E8F" w:rsidRDefault="00000000">
      <w:pPr>
        <w:spacing w:line="360" w:lineRule="auto"/>
        <w:rPr>
          <w:rFonts w:ascii="Times New Roman" w:hAnsi="Times New Roman" w:cs="Times New Roman"/>
          <w:sz w:val="28"/>
          <w:szCs w:val="36"/>
        </w:rPr>
      </w:pPr>
      <w:r w:rsidRPr="001A5E8F">
        <w:rPr>
          <w:rFonts w:ascii="Times New Roman" w:hAnsi="Times New Roman" w:cs="Times New Roman"/>
          <w:sz w:val="28"/>
          <w:szCs w:val="36"/>
        </w:rPr>
        <w:t>（一）背景资料</w:t>
      </w:r>
    </w:p>
    <w:p w:rsidR="00563F19" w:rsidRPr="001A5E8F" w:rsidRDefault="00000000" w:rsidP="00704CC7">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2007</w:t>
      </w:r>
      <w:r w:rsidRPr="001A5E8F">
        <w:rPr>
          <w:rFonts w:ascii="Times New Roman" w:hAnsi="Times New Roman" w:cs="Times New Roman"/>
          <w:sz w:val="28"/>
          <w:szCs w:val="36"/>
        </w:rPr>
        <w:t>年</w:t>
      </w:r>
      <w:r w:rsidRPr="001A5E8F">
        <w:rPr>
          <w:rFonts w:ascii="Times New Roman" w:hAnsi="Times New Roman" w:cs="Times New Roman"/>
          <w:sz w:val="28"/>
          <w:szCs w:val="36"/>
        </w:rPr>
        <w:t>3</w:t>
      </w:r>
      <w:r w:rsidRPr="001A5E8F">
        <w:rPr>
          <w:rFonts w:ascii="Times New Roman" w:hAnsi="Times New Roman" w:cs="Times New Roman"/>
          <w:sz w:val="28"/>
          <w:szCs w:val="36"/>
        </w:rPr>
        <w:t>月</w:t>
      </w:r>
      <w:r w:rsidRPr="001A5E8F">
        <w:rPr>
          <w:rFonts w:ascii="Times New Roman" w:hAnsi="Times New Roman" w:cs="Times New Roman"/>
          <w:sz w:val="28"/>
          <w:szCs w:val="36"/>
        </w:rPr>
        <w:t>2</w:t>
      </w:r>
      <w:r w:rsidRPr="001A5E8F">
        <w:rPr>
          <w:rFonts w:ascii="Times New Roman" w:hAnsi="Times New Roman" w:cs="Times New Roman"/>
          <w:sz w:val="28"/>
          <w:szCs w:val="36"/>
        </w:rPr>
        <w:t>日以来，某市卫生部门陆续收到市职业病防治院多个职业性铅中毒职业病报告卡，患者均来自同一个拆船厂，这引起了市疾病预防控制中心的重视，遂立即开展职业卫生现场调查。</w:t>
      </w:r>
    </w:p>
    <w:p w:rsidR="00563F19" w:rsidRPr="001A5E8F" w:rsidRDefault="00000000">
      <w:pPr>
        <w:spacing w:line="360" w:lineRule="auto"/>
        <w:rPr>
          <w:rFonts w:ascii="Times New Roman" w:hAnsi="Times New Roman" w:cs="Times New Roman"/>
          <w:sz w:val="28"/>
          <w:szCs w:val="36"/>
        </w:rPr>
      </w:pPr>
      <w:r w:rsidRPr="001A5E8F">
        <w:rPr>
          <w:rFonts w:ascii="Times New Roman" w:hAnsi="Times New Roman" w:cs="Times New Roman"/>
          <w:sz w:val="28"/>
          <w:szCs w:val="36"/>
        </w:rPr>
        <w:t>（二）现场调查主要结果</w:t>
      </w:r>
    </w:p>
    <w:p w:rsidR="00563F19" w:rsidRPr="001A5E8F" w:rsidRDefault="00000000" w:rsidP="00704CC7">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该拆</w:t>
      </w:r>
      <w:proofErr w:type="gramStart"/>
      <w:r w:rsidRPr="001A5E8F">
        <w:rPr>
          <w:rFonts w:ascii="Times New Roman" w:hAnsi="Times New Roman" w:cs="Times New Roman"/>
          <w:sz w:val="28"/>
          <w:szCs w:val="36"/>
        </w:rPr>
        <w:t>船厂属</w:t>
      </w:r>
      <w:proofErr w:type="gramEnd"/>
      <w:r w:rsidRPr="001A5E8F">
        <w:rPr>
          <w:rFonts w:ascii="Times New Roman" w:hAnsi="Times New Roman" w:cs="Times New Roman"/>
          <w:sz w:val="28"/>
          <w:szCs w:val="36"/>
        </w:rPr>
        <w:t>私营企业，</w:t>
      </w:r>
      <w:r w:rsidRPr="001A5E8F">
        <w:rPr>
          <w:rFonts w:ascii="Times New Roman" w:hAnsi="Times New Roman" w:cs="Times New Roman"/>
          <w:sz w:val="28"/>
          <w:szCs w:val="36"/>
        </w:rPr>
        <w:t>1993</w:t>
      </w:r>
      <w:r w:rsidRPr="001A5E8F">
        <w:rPr>
          <w:rFonts w:ascii="Times New Roman" w:hAnsi="Times New Roman" w:cs="Times New Roman"/>
          <w:sz w:val="28"/>
          <w:szCs w:val="36"/>
        </w:rPr>
        <w:t>年建厂，主要工作是拆解废旧船舶及钢板分割。</w:t>
      </w:r>
      <w:r w:rsidRPr="001A5E8F">
        <w:rPr>
          <w:rFonts w:ascii="Times New Roman" w:hAnsi="Times New Roman" w:cs="Times New Roman"/>
          <w:sz w:val="28"/>
          <w:szCs w:val="36"/>
        </w:rPr>
        <w:t>2005</w:t>
      </w:r>
      <w:r w:rsidRPr="001A5E8F">
        <w:rPr>
          <w:rFonts w:ascii="Times New Roman" w:hAnsi="Times New Roman" w:cs="Times New Roman"/>
          <w:sz w:val="28"/>
          <w:szCs w:val="36"/>
        </w:rPr>
        <w:t>年</w:t>
      </w:r>
      <w:r w:rsidRPr="001A5E8F">
        <w:rPr>
          <w:rFonts w:ascii="Times New Roman" w:hAnsi="Times New Roman" w:cs="Times New Roman"/>
          <w:sz w:val="28"/>
          <w:szCs w:val="36"/>
        </w:rPr>
        <w:t>6</w:t>
      </w:r>
      <w:r w:rsidRPr="001A5E8F">
        <w:rPr>
          <w:rFonts w:ascii="Times New Roman" w:hAnsi="Times New Roman" w:cs="Times New Roman"/>
          <w:sz w:val="28"/>
          <w:szCs w:val="36"/>
        </w:rPr>
        <w:t>月</w:t>
      </w:r>
      <w:r w:rsidRPr="001A5E8F">
        <w:rPr>
          <w:rFonts w:ascii="Times New Roman" w:hAnsi="Times New Roman" w:cs="Times New Roman"/>
          <w:sz w:val="28"/>
          <w:szCs w:val="36"/>
        </w:rPr>
        <w:t>~2006</w:t>
      </w:r>
      <w:r w:rsidRPr="001A5E8F">
        <w:rPr>
          <w:rFonts w:ascii="Times New Roman" w:hAnsi="Times New Roman" w:cs="Times New Roman"/>
          <w:sz w:val="28"/>
          <w:szCs w:val="36"/>
        </w:rPr>
        <w:t>年</w:t>
      </w:r>
      <w:r w:rsidRPr="001A5E8F">
        <w:rPr>
          <w:rFonts w:ascii="Times New Roman" w:hAnsi="Times New Roman" w:cs="Times New Roman"/>
          <w:sz w:val="28"/>
          <w:szCs w:val="36"/>
        </w:rPr>
        <w:t>11</w:t>
      </w:r>
      <w:r w:rsidRPr="001A5E8F">
        <w:rPr>
          <w:rFonts w:ascii="Times New Roman" w:hAnsi="Times New Roman" w:cs="Times New Roman"/>
          <w:sz w:val="28"/>
          <w:szCs w:val="36"/>
        </w:rPr>
        <w:t>月期间暂停拆船作业，此前，该企业无职业病报告。</w:t>
      </w:r>
    </w:p>
    <w:p w:rsidR="00563F19" w:rsidRPr="001A5E8F" w:rsidRDefault="00000000" w:rsidP="00704CC7">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2006</w:t>
      </w:r>
      <w:r w:rsidRPr="001A5E8F">
        <w:rPr>
          <w:rFonts w:ascii="Times New Roman" w:hAnsi="Times New Roman" w:cs="Times New Roman"/>
          <w:sz w:val="28"/>
          <w:szCs w:val="36"/>
        </w:rPr>
        <w:t>年</w:t>
      </w:r>
      <w:r w:rsidRPr="001A5E8F">
        <w:rPr>
          <w:rFonts w:ascii="Times New Roman" w:hAnsi="Times New Roman" w:cs="Times New Roman"/>
          <w:sz w:val="28"/>
          <w:szCs w:val="36"/>
        </w:rPr>
        <w:t>12</w:t>
      </w:r>
      <w:r w:rsidRPr="001A5E8F">
        <w:rPr>
          <w:rFonts w:ascii="Times New Roman" w:hAnsi="Times New Roman" w:cs="Times New Roman"/>
          <w:sz w:val="28"/>
          <w:szCs w:val="36"/>
        </w:rPr>
        <w:t>月</w:t>
      </w:r>
      <w:r w:rsidRPr="001A5E8F">
        <w:rPr>
          <w:rFonts w:ascii="Times New Roman" w:hAnsi="Times New Roman" w:cs="Times New Roman"/>
          <w:sz w:val="28"/>
          <w:szCs w:val="36"/>
        </w:rPr>
        <w:t>1</w:t>
      </w:r>
      <w:r w:rsidRPr="001A5E8F">
        <w:rPr>
          <w:rFonts w:ascii="Times New Roman" w:hAnsi="Times New Roman" w:cs="Times New Roman"/>
          <w:sz w:val="28"/>
          <w:szCs w:val="36"/>
        </w:rPr>
        <w:t>日起，开拆国内一批被淘汰的长江驳船，共计</w:t>
      </w:r>
      <w:r w:rsidRPr="001A5E8F">
        <w:rPr>
          <w:rFonts w:ascii="Times New Roman" w:hAnsi="Times New Roman" w:cs="Times New Roman"/>
          <w:sz w:val="28"/>
          <w:szCs w:val="36"/>
        </w:rPr>
        <w:t>147</w:t>
      </w:r>
      <w:r w:rsidRPr="001A5E8F">
        <w:rPr>
          <w:rFonts w:ascii="Times New Roman" w:hAnsi="Times New Roman" w:cs="Times New Roman"/>
          <w:sz w:val="28"/>
          <w:szCs w:val="36"/>
        </w:rPr>
        <w:t>艘。初期参加拆解有</w:t>
      </w:r>
      <w:r w:rsidRPr="001A5E8F">
        <w:rPr>
          <w:rFonts w:ascii="Times New Roman" w:hAnsi="Times New Roman" w:cs="Times New Roman"/>
          <w:sz w:val="28"/>
          <w:szCs w:val="36"/>
        </w:rPr>
        <w:t>57</w:t>
      </w:r>
      <w:r w:rsidRPr="001A5E8F">
        <w:rPr>
          <w:rFonts w:ascii="Times New Roman" w:hAnsi="Times New Roman" w:cs="Times New Roman"/>
          <w:sz w:val="28"/>
          <w:szCs w:val="36"/>
        </w:rPr>
        <w:t>名工人，后来又陆续招工，前后共计</w:t>
      </w:r>
      <w:r w:rsidRPr="001A5E8F">
        <w:rPr>
          <w:rFonts w:ascii="Times New Roman" w:hAnsi="Times New Roman" w:cs="Times New Roman"/>
          <w:sz w:val="28"/>
          <w:szCs w:val="36"/>
        </w:rPr>
        <w:t>100</w:t>
      </w:r>
      <w:r w:rsidRPr="001A5E8F">
        <w:rPr>
          <w:rFonts w:ascii="Times New Roman" w:hAnsi="Times New Roman" w:cs="Times New Roman"/>
          <w:sz w:val="28"/>
          <w:szCs w:val="36"/>
        </w:rPr>
        <w:t>名工人。拆船工龄最长</w:t>
      </w:r>
      <w:r w:rsidRPr="001A5E8F">
        <w:rPr>
          <w:rFonts w:ascii="Times New Roman" w:hAnsi="Times New Roman" w:cs="Times New Roman"/>
          <w:sz w:val="28"/>
          <w:szCs w:val="36"/>
        </w:rPr>
        <w:t>8</w:t>
      </w:r>
      <w:r w:rsidRPr="001A5E8F">
        <w:rPr>
          <w:rFonts w:ascii="Times New Roman" w:hAnsi="Times New Roman" w:cs="Times New Roman"/>
          <w:sz w:val="28"/>
          <w:szCs w:val="36"/>
        </w:rPr>
        <w:t>年，最短</w:t>
      </w:r>
      <w:r w:rsidRPr="001A5E8F">
        <w:rPr>
          <w:rFonts w:ascii="Times New Roman" w:hAnsi="Times New Roman" w:cs="Times New Roman"/>
          <w:sz w:val="28"/>
          <w:szCs w:val="36"/>
        </w:rPr>
        <w:t>2</w:t>
      </w:r>
      <w:r w:rsidRPr="001A5E8F">
        <w:rPr>
          <w:rFonts w:ascii="Times New Roman" w:hAnsi="Times New Roman" w:cs="Times New Roman"/>
          <w:sz w:val="28"/>
          <w:szCs w:val="36"/>
        </w:rPr>
        <w:t>个月，每天作业时间</w:t>
      </w:r>
      <w:r w:rsidRPr="001A5E8F">
        <w:rPr>
          <w:rFonts w:ascii="Times New Roman" w:hAnsi="Times New Roman" w:cs="Times New Roman"/>
          <w:sz w:val="28"/>
          <w:szCs w:val="36"/>
        </w:rPr>
        <w:t>6~8h</w:t>
      </w:r>
      <w:r w:rsidRPr="001A5E8F">
        <w:rPr>
          <w:rFonts w:ascii="Times New Roman" w:hAnsi="Times New Roman" w:cs="Times New Roman"/>
          <w:sz w:val="28"/>
          <w:szCs w:val="36"/>
        </w:rPr>
        <w:t>。</w:t>
      </w:r>
    </w:p>
    <w:p w:rsidR="00563F19" w:rsidRPr="001A5E8F" w:rsidRDefault="00000000" w:rsidP="001A5E8F">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拆解工艺流程：废旧船只靠岸</w:t>
      </w:r>
      <w:r w:rsidRPr="001A5E8F">
        <w:rPr>
          <w:rFonts w:ascii="Times New Roman" w:hAnsi="Times New Roman" w:cs="Times New Roman"/>
          <w:sz w:val="28"/>
          <w:szCs w:val="36"/>
        </w:rPr>
        <w:t>—</w:t>
      </w:r>
      <w:r w:rsidRPr="001A5E8F">
        <w:rPr>
          <w:rFonts w:ascii="Times New Roman" w:hAnsi="Times New Roman" w:cs="Times New Roman"/>
          <w:sz w:val="28"/>
          <w:szCs w:val="36"/>
        </w:rPr>
        <w:t>船舱开孔</w:t>
      </w:r>
      <w:r w:rsidRPr="001A5E8F">
        <w:rPr>
          <w:rFonts w:ascii="Times New Roman" w:hAnsi="Times New Roman" w:cs="Times New Roman"/>
          <w:sz w:val="28"/>
          <w:szCs w:val="36"/>
        </w:rPr>
        <w:t>—</w:t>
      </w:r>
      <w:r w:rsidRPr="001A5E8F">
        <w:rPr>
          <w:rFonts w:ascii="Times New Roman" w:hAnsi="Times New Roman" w:cs="Times New Roman"/>
          <w:sz w:val="28"/>
          <w:szCs w:val="36"/>
        </w:rPr>
        <w:t>大拆解（船体分割）</w:t>
      </w:r>
      <w:r w:rsidRPr="001A5E8F">
        <w:rPr>
          <w:rFonts w:ascii="Times New Roman" w:hAnsi="Times New Roman" w:cs="Times New Roman"/>
          <w:sz w:val="28"/>
          <w:szCs w:val="36"/>
        </w:rPr>
        <w:t>—</w:t>
      </w:r>
      <w:r w:rsidRPr="001A5E8F">
        <w:rPr>
          <w:rFonts w:ascii="Times New Roman" w:hAnsi="Times New Roman" w:cs="Times New Roman"/>
          <w:sz w:val="28"/>
          <w:szCs w:val="36"/>
        </w:rPr>
        <w:t>小拆解（吊到岸上分割）</w:t>
      </w:r>
      <w:proofErr w:type="gramStart"/>
      <w:r w:rsidRPr="001A5E8F">
        <w:rPr>
          <w:rFonts w:ascii="Times New Roman" w:hAnsi="Times New Roman" w:cs="Times New Roman"/>
          <w:sz w:val="28"/>
          <w:szCs w:val="36"/>
        </w:rPr>
        <w:t>—</w:t>
      </w:r>
      <w:r w:rsidRPr="001A5E8F">
        <w:rPr>
          <w:rFonts w:ascii="Times New Roman" w:hAnsi="Times New Roman" w:cs="Times New Roman"/>
          <w:sz w:val="28"/>
          <w:szCs w:val="36"/>
        </w:rPr>
        <w:t>装船运</w:t>
      </w:r>
      <w:proofErr w:type="gramEnd"/>
      <w:r w:rsidRPr="001A5E8F">
        <w:rPr>
          <w:rFonts w:ascii="Times New Roman" w:hAnsi="Times New Roman" w:cs="Times New Roman"/>
          <w:sz w:val="28"/>
          <w:szCs w:val="36"/>
        </w:rPr>
        <w:t>出。废旧船只拆解主要采用乙炔切割，切割温度约在</w:t>
      </w:r>
      <w:r w:rsidRPr="001A5E8F">
        <w:rPr>
          <w:rFonts w:ascii="Times New Roman" w:hAnsi="Times New Roman" w:cs="Times New Roman"/>
          <w:sz w:val="28"/>
          <w:szCs w:val="36"/>
        </w:rPr>
        <w:t>1450℃</w:t>
      </w:r>
      <w:r w:rsidRPr="001A5E8F">
        <w:rPr>
          <w:rFonts w:ascii="Times New Roman" w:hAnsi="Times New Roman" w:cs="Times New Roman"/>
          <w:sz w:val="28"/>
          <w:szCs w:val="36"/>
        </w:rPr>
        <w:t>。再前期的拆解过程中，公司未对底漆的含铅情况进行检测，在未得到卫生行政部门的许可和未采取任何防护措施的情况下开始拆解。</w:t>
      </w:r>
    </w:p>
    <w:p w:rsidR="00563F19" w:rsidRPr="001A5E8F" w:rsidRDefault="00000000" w:rsidP="00704CC7">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市疾病预防控制中心现场调查人员采集了废旧船底漆，送实验室检测，结果显示底漆中铅含量为</w:t>
      </w:r>
      <w:r w:rsidRPr="001A5E8F">
        <w:rPr>
          <w:rFonts w:ascii="Times New Roman" w:hAnsi="Times New Roman" w:cs="Times New Roman"/>
          <w:sz w:val="28"/>
          <w:szCs w:val="36"/>
        </w:rPr>
        <w:t>219mg/g</w:t>
      </w:r>
      <w:r w:rsidRPr="001A5E8F">
        <w:rPr>
          <w:rFonts w:ascii="Times New Roman" w:hAnsi="Times New Roman" w:cs="Times New Roman"/>
          <w:sz w:val="28"/>
          <w:szCs w:val="36"/>
        </w:rPr>
        <w:t>。废旧船只防锈底漆中含有的铅，在拆解过程高温的作用下以铅</w:t>
      </w:r>
      <w:proofErr w:type="gramStart"/>
      <w:r w:rsidRPr="001A5E8F">
        <w:rPr>
          <w:rFonts w:ascii="Times New Roman" w:hAnsi="Times New Roman" w:cs="Times New Roman"/>
          <w:sz w:val="28"/>
          <w:szCs w:val="36"/>
        </w:rPr>
        <w:t>蒸气</w:t>
      </w:r>
      <w:proofErr w:type="gramEnd"/>
      <w:r w:rsidRPr="001A5E8F">
        <w:rPr>
          <w:rFonts w:ascii="Times New Roman" w:hAnsi="Times New Roman" w:cs="Times New Roman"/>
          <w:sz w:val="28"/>
          <w:szCs w:val="36"/>
        </w:rPr>
        <w:t>、铅烟尘的形式存在于作业环境中。</w:t>
      </w:r>
    </w:p>
    <w:p w:rsidR="00563F19" w:rsidRPr="001A5E8F" w:rsidRDefault="00000000">
      <w:pPr>
        <w:spacing w:line="360" w:lineRule="auto"/>
        <w:rPr>
          <w:rFonts w:ascii="Times New Roman" w:hAnsi="Times New Roman" w:cs="Times New Roman"/>
          <w:sz w:val="28"/>
          <w:szCs w:val="36"/>
        </w:rPr>
      </w:pPr>
      <w:r w:rsidRPr="001A5E8F">
        <w:rPr>
          <w:rFonts w:ascii="Times New Roman" w:hAnsi="Times New Roman" w:cs="Times New Roman"/>
          <w:sz w:val="28"/>
          <w:szCs w:val="36"/>
        </w:rPr>
        <w:lastRenderedPageBreak/>
        <w:t>（三）铅暴露水平及铅中毒诊断</w:t>
      </w:r>
    </w:p>
    <w:p w:rsidR="00563F19" w:rsidRPr="001A5E8F" w:rsidRDefault="00000000" w:rsidP="00704CC7">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 xml:space="preserve"> </w:t>
      </w:r>
      <w:r w:rsidRPr="001A5E8F">
        <w:rPr>
          <w:rFonts w:ascii="Times New Roman" w:hAnsi="Times New Roman" w:cs="Times New Roman"/>
          <w:sz w:val="28"/>
          <w:szCs w:val="36"/>
        </w:rPr>
        <w:t>对所有拆解工进行体检，发现尿铅为</w:t>
      </w:r>
      <w:r w:rsidRPr="001A5E8F">
        <w:rPr>
          <w:rFonts w:ascii="Times New Roman" w:hAnsi="Times New Roman" w:cs="Times New Roman"/>
          <w:sz w:val="28"/>
          <w:szCs w:val="36"/>
        </w:rPr>
        <w:t>182~466 μg/L</w:t>
      </w:r>
      <w:r w:rsidRPr="001A5E8F">
        <w:rPr>
          <w:rFonts w:ascii="Times New Roman" w:hAnsi="Times New Roman" w:cs="Times New Roman"/>
          <w:sz w:val="28"/>
          <w:szCs w:val="36"/>
        </w:rPr>
        <w:t>。对拆解场地不同作业状况中的铅烟浓度进行检测，结果显示，大拆解</w:t>
      </w:r>
      <w:r w:rsidRPr="001A5E8F">
        <w:rPr>
          <w:rFonts w:ascii="Times New Roman" w:hAnsi="Times New Roman" w:cs="Times New Roman"/>
          <w:sz w:val="28"/>
          <w:szCs w:val="36"/>
        </w:rPr>
        <w:t>8h</w:t>
      </w:r>
      <w:r w:rsidRPr="001A5E8F">
        <w:rPr>
          <w:rFonts w:ascii="Times New Roman" w:hAnsi="Times New Roman" w:cs="Times New Roman"/>
          <w:sz w:val="28"/>
          <w:szCs w:val="36"/>
        </w:rPr>
        <w:t>的时间加权浓度范围为</w:t>
      </w:r>
      <w:r w:rsidRPr="001A5E8F">
        <w:rPr>
          <w:rFonts w:ascii="Times New Roman" w:hAnsi="Times New Roman" w:cs="Times New Roman"/>
          <w:sz w:val="28"/>
          <w:szCs w:val="36"/>
        </w:rPr>
        <w:t>0.32~1.2mg/m</w:t>
      </w:r>
      <w:r w:rsidRPr="001A5E8F">
        <w:rPr>
          <w:rFonts w:ascii="Times New Roman" w:hAnsi="Times New Roman" w:cs="Times New Roman"/>
          <w:sz w:val="28"/>
          <w:szCs w:val="36"/>
          <w:vertAlign w:val="superscript"/>
        </w:rPr>
        <w:t>3</w:t>
      </w:r>
      <w:r w:rsidRPr="001A5E8F">
        <w:rPr>
          <w:rFonts w:ascii="Times New Roman" w:hAnsi="Times New Roman" w:cs="Times New Roman"/>
          <w:sz w:val="28"/>
          <w:szCs w:val="36"/>
        </w:rPr>
        <w:t>，小拆解</w:t>
      </w:r>
      <w:r w:rsidRPr="001A5E8F">
        <w:rPr>
          <w:rFonts w:ascii="Times New Roman" w:hAnsi="Times New Roman" w:cs="Times New Roman"/>
          <w:sz w:val="28"/>
          <w:szCs w:val="36"/>
        </w:rPr>
        <w:t>8h</w:t>
      </w:r>
      <w:r w:rsidRPr="001A5E8F">
        <w:rPr>
          <w:rFonts w:ascii="Times New Roman" w:hAnsi="Times New Roman" w:cs="Times New Roman"/>
          <w:sz w:val="28"/>
          <w:szCs w:val="36"/>
        </w:rPr>
        <w:t>的时间加权浓度范围为</w:t>
      </w:r>
      <w:r w:rsidRPr="001A5E8F">
        <w:rPr>
          <w:rFonts w:ascii="Times New Roman" w:hAnsi="Times New Roman" w:cs="Times New Roman"/>
          <w:sz w:val="28"/>
          <w:szCs w:val="36"/>
        </w:rPr>
        <w:t>0.017~0.53mg/m</w:t>
      </w:r>
      <w:r w:rsidRPr="001A5E8F">
        <w:rPr>
          <w:rFonts w:ascii="Times New Roman" w:hAnsi="Times New Roman" w:cs="Times New Roman"/>
          <w:sz w:val="28"/>
          <w:szCs w:val="36"/>
          <w:vertAlign w:val="superscript"/>
        </w:rPr>
        <w:t>3</w:t>
      </w:r>
      <w:r w:rsidRPr="001A5E8F">
        <w:rPr>
          <w:rFonts w:ascii="Times New Roman" w:hAnsi="Times New Roman" w:cs="Times New Roman"/>
          <w:sz w:val="28"/>
          <w:szCs w:val="36"/>
        </w:rPr>
        <w:t xml:space="preserve"> </w:t>
      </w:r>
      <w:r w:rsidRPr="001A5E8F">
        <w:rPr>
          <w:rFonts w:ascii="Times New Roman" w:hAnsi="Times New Roman" w:cs="Times New Roman"/>
          <w:sz w:val="28"/>
          <w:szCs w:val="36"/>
        </w:rPr>
        <w:t>。</w:t>
      </w:r>
    </w:p>
    <w:p w:rsidR="00563F19" w:rsidRPr="001A5E8F" w:rsidRDefault="00000000" w:rsidP="00704CC7">
      <w:pPr>
        <w:spacing w:line="360" w:lineRule="auto"/>
        <w:ind w:firstLine="420"/>
        <w:rPr>
          <w:rFonts w:ascii="Times New Roman" w:hAnsi="Times New Roman" w:cs="Times New Roman"/>
          <w:sz w:val="28"/>
          <w:szCs w:val="36"/>
        </w:rPr>
      </w:pPr>
      <w:r w:rsidRPr="001A5E8F">
        <w:rPr>
          <w:rFonts w:ascii="Times New Roman" w:hAnsi="Times New Roman" w:cs="Times New Roman"/>
          <w:sz w:val="28"/>
          <w:szCs w:val="36"/>
        </w:rPr>
        <w:t>2007.3.2~2007.10.8</w:t>
      </w:r>
      <w:r w:rsidRPr="001A5E8F">
        <w:rPr>
          <w:rFonts w:ascii="Times New Roman" w:hAnsi="Times New Roman" w:cs="Times New Roman"/>
          <w:sz w:val="28"/>
          <w:szCs w:val="36"/>
        </w:rPr>
        <w:t>先后诊断慢性轻度铅中毒</w:t>
      </w:r>
      <w:r w:rsidRPr="001A5E8F">
        <w:rPr>
          <w:rFonts w:ascii="Times New Roman" w:hAnsi="Times New Roman" w:cs="Times New Roman"/>
          <w:sz w:val="28"/>
          <w:szCs w:val="36"/>
        </w:rPr>
        <w:t>65</w:t>
      </w:r>
      <w:r w:rsidRPr="001A5E8F">
        <w:rPr>
          <w:rFonts w:ascii="Times New Roman" w:hAnsi="Times New Roman" w:cs="Times New Roman"/>
          <w:sz w:val="28"/>
          <w:szCs w:val="36"/>
        </w:rPr>
        <w:t>人，年龄</w:t>
      </w:r>
      <w:r w:rsidRPr="001A5E8F">
        <w:rPr>
          <w:rFonts w:ascii="Times New Roman" w:hAnsi="Times New Roman" w:cs="Times New Roman"/>
          <w:sz w:val="28"/>
          <w:szCs w:val="36"/>
        </w:rPr>
        <w:t>33~58</w:t>
      </w:r>
      <w:r w:rsidRPr="001A5E8F">
        <w:rPr>
          <w:rFonts w:ascii="Times New Roman" w:hAnsi="Times New Roman" w:cs="Times New Roman"/>
          <w:sz w:val="28"/>
          <w:szCs w:val="36"/>
        </w:rPr>
        <w:t>岁，工龄</w:t>
      </w:r>
      <w:r w:rsidRPr="001A5E8F">
        <w:rPr>
          <w:rFonts w:ascii="Times New Roman" w:hAnsi="Times New Roman" w:cs="Times New Roman"/>
          <w:sz w:val="28"/>
          <w:szCs w:val="36"/>
        </w:rPr>
        <w:t>2</w:t>
      </w:r>
      <w:r w:rsidRPr="001A5E8F">
        <w:rPr>
          <w:rFonts w:ascii="Times New Roman" w:hAnsi="Times New Roman" w:cs="Times New Roman"/>
          <w:sz w:val="28"/>
          <w:szCs w:val="36"/>
        </w:rPr>
        <w:t>个月</w:t>
      </w:r>
      <w:r w:rsidRPr="001A5E8F">
        <w:rPr>
          <w:rFonts w:ascii="Times New Roman" w:hAnsi="Times New Roman" w:cs="Times New Roman"/>
          <w:sz w:val="28"/>
          <w:szCs w:val="36"/>
        </w:rPr>
        <w:t>~8</w:t>
      </w:r>
      <w:r w:rsidRPr="001A5E8F">
        <w:rPr>
          <w:rFonts w:ascii="Times New Roman" w:hAnsi="Times New Roman" w:cs="Times New Roman"/>
          <w:sz w:val="28"/>
          <w:szCs w:val="36"/>
        </w:rPr>
        <w:t>年。</w:t>
      </w:r>
    </w:p>
    <w:p w:rsidR="00704CC7" w:rsidRPr="001A5E8F" w:rsidRDefault="00704CC7" w:rsidP="00704CC7">
      <w:pPr>
        <w:spacing w:line="360" w:lineRule="auto"/>
        <w:rPr>
          <w:rFonts w:ascii="Times New Roman" w:hAnsi="Times New Roman" w:cs="Times New Roman"/>
          <w:sz w:val="28"/>
          <w:szCs w:val="36"/>
        </w:rPr>
      </w:pPr>
    </w:p>
    <w:p w:rsidR="00704CC7" w:rsidRPr="001A5E8F" w:rsidRDefault="00704CC7" w:rsidP="00704CC7">
      <w:pPr>
        <w:spacing w:line="360" w:lineRule="auto"/>
        <w:rPr>
          <w:rFonts w:ascii="Times New Roman" w:hAnsi="Times New Roman" w:cs="Times New Roman"/>
          <w:sz w:val="28"/>
          <w:szCs w:val="36"/>
        </w:rPr>
      </w:pPr>
      <w:r w:rsidRPr="001A5E8F">
        <w:rPr>
          <w:rFonts w:ascii="Times New Roman" w:hAnsi="Times New Roman" w:cs="Times New Roman"/>
          <w:sz w:val="28"/>
          <w:szCs w:val="36"/>
        </w:rPr>
        <w:t>【问题</w:t>
      </w:r>
      <w:r w:rsidRPr="001A5E8F">
        <w:rPr>
          <w:rFonts w:ascii="Times New Roman" w:hAnsi="Times New Roman" w:cs="Times New Roman"/>
          <w:sz w:val="28"/>
          <w:szCs w:val="36"/>
        </w:rPr>
        <w:t>1</w:t>
      </w:r>
      <w:r w:rsidRPr="001A5E8F">
        <w:rPr>
          <w:rFonts w:ascii="Times New Roman" w:hAnsi="Times New Roman" w:cs="Times New Roman"/>
          <w:sz w:val="28"/>
          <w:szCs w:val="36"/>
        </w:rPr>
        <w:t>】根据上述资料分析该公司拆船过程中存在的职业性有害因素。</w:t>
      </w:r>
    </w:p>
    <w:p w:rsidR="00704CC7" w:rsidRPr="001A5E8F" w:rsidRDefault="00704CC7" w:rsidP="00704CC7">
      <w:pPr>
        <w:spacing w:line="360" w:lineRule="auto"/>
        <w:rPr>
          <w:rFonts w:ascii="Times New Roman" w:hAnsi="Times New Roman" w:cs="Times New Roman"/>
          <w:sz w:val="28"/>
          <w:szCs w:val="36"/>
        </w:rPr>
      </w:pPr>
      <w:r w:rsidRPr="001A5E8F">
        <w:rPr>
          <w:rFonts w:ascii="Times New Roman" w:hAnsi="Times New Roman" w:cs="Times New Roman"/>
          <w:sz w:val="28"/>
          <w:szCs w:val="36"/>
        </w:rPr>
        <w:t>【问题</w:t>
      </w:r>
      <w:r w:rsidRPr="001A5E8F">
        <w:rPr>
          <w:rFonts w:ascii="Times New Roman" w:hAnsi="Times New Roman" w:cs="Times New Roman"/>
          <w:sz w:val="28"/>
          <w:szCs w:val="36"/>
        </w:rPr>
        <w:t>2</w:t>
      </w:r>
      <w:r w:rsidRPr="001A5E8F">
        <w:rPr>
          <w:rFonts w:ascii="Times New Roman" w:hAnsi="Times New Roman" w:cs="Times New Roman"/>
          <w:sz w:val="28"/>
          <w:szCs w:val="36"/>
        </w:rPr>
        <w:t>】上述哪些方面可以体现出危害的严重性？</w:t>
      </w:r>
    </w:p>
    <w:p w:rsidR="00563F19" w:rsidRPr="001A5E8F" w:rsidRDefault="00000000">
      <w:pPr>
        <w:spacing w:line="360" w:lineRule="auto"/>
        <w:rPr>
          <w:rFonts w:ascii="Times New Roman" w:hAnsi="Times New Roman" w:cs="Times New Roman"/>
          <w:sz w:val="28"/>
          <w:szCs w:val="36"/>
        </w:rPr>
      </w:pPr>
      <w:r w:rsidRPr="001A5E8F">
        <w:rPr>
          <w:rFonts w:ascii="Times New Roman" w:hAnsi="Times New Roman" w:cs="Times New Roman"/>
          <w:sz w:val="28"/>
          <w:szCs w:val="36"/>
        </w:rPr>
        <w:t>【问题</w:t>
      </w:r>
      <w:r w:rsidR="00704CC7" w:rsidRPr="001A5E8F">
        <w:rPr>
          <w:rFonts w:ascii="Times New Roman" w:hAnsi="Times New Roman" w:cs="Times New Roman"/>
          <w:sz w:val="28"/>
          <w:szCs w:val="36"/>
        </w:rPr>
        <w:t>3</w:t>
      </w:r>
      <w:r w:rsidRPr="001A5E8F">
        <w:rPr>
          <w:rFonts w:ascii="Times New Roman" w:hAnsi="Times New Roman" w:cs="Times New Roman"/>
          <w:sz w:val="28"/>
          <w:szCs w:val="36"/>
        </w:rPr>
        <w:t>】根据中毒原因提出相应的改进措施。</w:t>
      </w:r>
    </w:p>
    <w:p w:rsidR="00563F19" w:rsidRPr="00DF7E23" w:rsidRDefault="00563F19">
      <w:pPr>
        <w:spacing w:line="360" w:lineRule="auto"/>
        <w:rPr>
          <w:rFonts w:ascii="Times New Roman" w:hAnsi="Times New Roman" w:cs="Times New Roman"/>
          <w:sz w:val="28"/>
          <w:szCs w:val="36"/>
        </w:rPr>
      </w:pPr>
    </w:p>
    <w:sectPr w:rsidR="00563F19" w:rsidRPr="00DF7E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1408A" w:rsidRDefault="00D1408A" w:rsidP="00704CC7">
      <w:r>
        <w:separator/>
      </w:r>
    </w:p>
  </w:endnote>
  <w:endnote w:type="continuationSeparator" w:id="0">
    <w:p w:rsidR="00D1408A" w:rsidRDefault="00D1408A" w:rsidP="0070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1408A" w:rsidRDefault="00D1408A" w:rsidP="00704CC7">
      <w:r>
        <w:separator/>
      </w:r>
    </w:p>
  </w:footnote>
  <w:footnote w:type="continuationSeparator" w:id="0">
    <w:p w:rsidR="00D1408A" w:rsidRDefault="00D1408A" w:rsidP="00704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c2ZGZiNzZiNDVlOGViOWVmM2JhOTY0NGJkNjUyYzgifQ=="/>
  </w:docVars>
  <w:rsids>
    <w:rsidRoot w:val="73A07704"/>
    <w:rsid w:val="001A5E8F"/>
    <w:rsid w:val="00436B2C"/>
    <w:rsid w:val="00563F19"/>
    <w:rsid w:val="00704CC7"/>
    <w:rsid w:val="007A2D6C"/>
    <w:rsid w:val="00D1408A"/>
    <w:rsid w:val="00DF7E23"/>
    <w:rsid w:val="2A1738F0"/>
    <w:rsid w:val="73A07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15A117"/>
  <w15:docId w15:val="{CF1E4C7E-0289-49D1-A3C8-1990D8D0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4CC7"/>
    <w:pPr>
      <w:tabs>
        <w:tab w:val="center" w:pos="4153"/>
        <w:tab w:val="right" w:pos="8306"/>
      </w:tabs>
      <w:snapToGrid w:val="0"/>
      <w:jc w:val="center"/>
    </w:pPr>
    <w:rPr>
      <w:sz w:val="18"/>
      <w:szCs w:val="18"/>
    </w:rPr>
  </w:style>
  <w:style w:type="character" w:customStyle="1" w:styleId="a4">
    <w:name w:val="页眉 字符"/>
    <w:basedOn w:val="a0"/>
    <w:link w:val="a3"/>
    <w:rsid w:val="00704CC7"/>
    <w:rPr>
      <w:kern w:val="2"/>
      <w:sz w:val="18"/>
      <w:szCs w:val="18"/>
    </w:rPr>
  </w:style>
  <w:style w:type="paragraph" w:styleId="a5">
    <w:name w:val="footer"/>
    <w:basedOn w:val="a"/>
    <w:link w:val="a6"/>
    <w:rsid w:val="00704CC7"/>
    <w:pPr>
      <w:tabs>
        <w:tab w:val="center" w:pos="4153"/>
        <w:tab w:val="right" w:pos="8306"/>
      </w:tabs>
      <w:snapToGrid w:val="0"/>
      <w:jc w:val="left"/>
    </w:pPr>
    <w:rPr>
      <w:sz w:val="18"/>
      <w:szCs w:val="18"/>
    </w:rPr>
  </w:style>
  <w:style w:type="character" w:customStyle="1" w:styleId="a6">
    <w:name w:val="页脚 字符"/>
    <w:basedOn w:val="a0"/>
    <w:link w:val="a5"/>
    <w:rsid w:val="00704CC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dc:creator>
  <cp:lastModifiedBy>T Zhou</cp:lastModifiedBy>
  <cp:revision>4</cp:revision>
  <dcterms:created xsi:type="dcterms:W3CDTF">2024-04-22T01:51:00Z</dcterms:created>
  <dcterms:modified xsi:type="dcterms:W3CDTF">2024-04-24T01:32:00Z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140E5BE79ED248CC9F3F084D4C9BD4B5</vt:lpwstr>
  </property>
</Properties>
</file>