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724A1B">
      <w:pPr>
        <w:pStyle w:val="4"/>
      </w:pPr>
      <w:bookmarkStart w:id="0" w:name="局域网组建与维护"/>
      <w:r>
        <w:t>局域网组建与维护</w:t>
      </w:r>
    </w:p>
    <w:p w14:paraId="1A556447">
      <w:pPr>
        <w:pStyle w:val="23"/>
      </w:pPr>
      <w:r>
        <w:drawing>
          <wp:inline distT="0" distB="0" distL="114300" distR="114300">
            <wp:extent cx="5334000" cy="3597910"/>
            <wp:effectExtent l="0" t="0" r="0" b="0"/>
            <wp:docPr id="21" name="Picture" descr="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图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97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某企业网拓扑如图一所示，有两个部门研发部和生产部，分为无线网和有线网，两个部门划分不同的网段地址动态获取。双核心做堆叠增加可靠性，上联防火墙 。由AC控制AP，做本地转发为两个部门下发不同的wifi名。有运营商专线一条设置在出口路由器上提供网络。</w:t>
      </w:r>
    </w:p>
    <w:bookmarkEnd w:id="0"/>
    <w:p w14:paraId="2D2DD913">
      <w:pPr>
        <w:pStyle w:val="47"/>
      </w:pPr>
      <w:bookmarkStart w:id="1" w:name="第一步创建设备"/>
      <w:bookmarkStart w:id="2" w:name="过程"/>
      <w:r>
        <w:drawing>
          <wp:inline distT="0" distB="0" distL="114300" distR="114300">
            <wp:extent cx="5334000" cy="3896995"/>
            <wp:effectExtent l="0" t="0" r="0" b="0"/>
            <wp:docPr id="25" name="Picture" descr="图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图 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74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046ABE7D">
      <w:pPr>
        <w:pStyle w:val="5"/>
      </w:pPr>
      <w:bookmarkStart w:id="3" w:name="可靠性需求"/>
      <w:bookmarkStart w:id="4" w:name="第三步配置设备"/>
      <w:r>
        <w:t>可靠性需求</w:t>
      </w:r>
    </w:p>
    <w:p w14:paraId="096E048C">
      <w:pPr>
        <w:pStyle w:val="6"/>
      </w:pPr>
      <w:bookmarkStart w:id="5" w:name="Xde087d99bea952b7bb167e379fdb5e782641775"/>
      <w:r>
        <w:t>1.总部两台核心交换机配置IRF堆叠，并且按照拓扑要求配置三层链路聚合设置好IP地址和loopback(1.1.1.3/32)地址。</w:t>
      </w:r>
    </w:p>
    <w:p w14:paraId="07CE541D">
      <w:pPr>
        <w:pStyle w:val="7"/>
      </w:pPr>
      <w:bookmarkStart w:id="6" w:name="配置核心交换机-irf-堆叠"/>
      <w:r>
        <w:t>配置核心交换机 IRF 堆叠</w:t>
      </w:r>
    </w:p>
    <w:p w14:paraId="5A1CDDF8">
      <w:pPr>
        <w:pStyle w:val="23"/>
      </w:pPr>
      <w:r>
        <w:t>S_核心1</w:t>
      </w:r>
    </w:p>
    <w:p w14:paraId="313CD905">
      <w:pPr>
        <w:pStyle w:val="3"/>
      </w:pPr>
      <w:r>
        <w:drawing>
          <wp:inline distT="0" distB="0" distL="114300" distR="114300">
            <wp:extent cx="5207000" cy="287020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07E8">
      <w:pPr>
        <w:pStyle w:val="49"/>
        <w:rPr>
          <w:rStyle w:val="64"/>
        </w:rPr>
      </w:pPr>
      <w:r>
        <w:rPr>
          <w:rStyle w:val="64"/>
        </w:rPr>
        <w:t># 修改成员编号</w:t>
      </w:r>
    </w:p>
    <w:p w14:paraId="59AD9268">
      <w:pPr>
        <w:pStyle w:val="49"/>
        <w:rPr>
          <w:rStyle w:val="64"/>
        </w:rPr>
      </w:pPr>
      <w:r>
        <w:rPr>
          <w:rStyle w:val="64"/>
        </w:rPr>
        <w:t># 设置优先级</w:t>
      </w:r>
      <w:r>
        <w:br w:type="textWrapping"/>
      </w:r>
      <w:r>
        <w:rPr>
          <w:rStyle w:val="64"/>
        </w:rPr>
        <w:t># 关闭端口 int ran XGE1/0/49 to XGE1/0/50; shutdown</w:t>
      </w:r>
      <w:r>
        <w:br w:type="textWrapping"/>
      </w:r>
      <w:r>
        <w:rPr>
          <w:rStyle w:val="64"/>
        </w:rPr>
        <w:t># 设置 IRF 端口, 第一个数字是 IRF 成员编号，第二个数字是 IRF 端口编号</w:t>
      </w:r>
      <w:r>
        <w:br w:type="textWrapping"/>
      </w:r>
      <w:r>
        <w:rPr>
          <w:rStyle w:val="64"/>
        </w:rPr>
        <w:t># 开启端口: int ran XGE1/0/49 to XGE1/0/50</w:t>
      </w:r>
    </w:p>
    <w:p w14:paraId="76D8256D">
      <w:pPr>
        <w:pStyle w:val="49"/>
        <w:rPr>
          <w:rStyle w:val="64"/>
        </w:rPr>
      </w:pPr>
      <w:r>
        <w:rPr>
          <w:rStyle w:val="64"/>
        </w:rPr>
        <w:t># 激活保存</w:t>
      </w:r>
    </w:p>
    <w:p w14:paraId="6139885F">
      <w:pPr>
        <w:pStyle w:val="23"/>
      </w:pPr>
      <w:r>
        <w:drawing>
          <wp:inline distT="0" distB="0" distL="114300" distR="114300">
            <wp:extent cx="5334000" cy="2466340"/>
            <wp:effectExtent l="0" t="0" r="0" b="0"/>
            <wp:docPr id="30" name="Picture" descr="图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图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664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334000" cy="2435225"/>
            <wp:effectExtent l="0" t="0" r="0" b="0"/>
            <wp:docPr id="33" name="Picture" descr="图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图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355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7F8AD0">
      <w:pPr>
        <w:pStyle w:val="3"/>
      </w:pPr>
      <w:r>
        <w:t>S_核心2</w:t>
      </w:r>
    </w:p>
    <w:p w14:paraId="776AC859">
      <w:pPr>
        <w:pStyle w:val="3"/>
      </w:pPr>
      <w:r>
        <w:drawing>
          <wp:inline distT="0" distB="0" distL="114300" distR="114300">
            <wp:extent cx="5137150" cy="41656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1969">
      <w:pPr>
        <w:pStyle w:val="49"/>
      </w:pPr>
      <w:r>
        <w:rPr>
          <w:rStyle w:val="64"/>
        </w:rPr>
        <w:t># 将 IRF 成员 1 的编号设置为 2。这个编号用于标识 IRF 堆叠中的成员</w:t>
      </w:r>
      <w:r>
        <w:br w:type="textWrapping"/>
      </w:r>
      <w:r>
        <w:rPr>
          <w:rStyle w:val="64"/>
        </w:rPr>
        <w:t># 关闭接口</w:t>
      </w:r>
      <w:r>
        <w:br w:type="textWrapping"/>
      </w:r>
      <w:r>
        <w:rPr>
          <w:rStyle w:val="64"/>
        </w:rPr>
        <w:t># 配置 IRF 端口</w:t>
      </w:r>
      <w:r>
        <w:br w:type="textWrapping"/>
      </w:r>
      <w:r>
        <w:rPr>
          <w:rStyle w:val="64"/>
        </w:rPr>
        <w:t># 重新启用接口</w:t>
      </w:r>
      <w:r>
        <w:br w:type="textWrapping"/>
      </w:r>
      <w:r>
        <w:rPr>
          <w:rStyle w:val="64"/>
        </w:rPr>
        <w:t># 激活 IRF 端口配置</w:t>
      </w:r>
      <w:r>
        <w:br w:type="textWrapping"/>
      </w:r>
      <w:r>
        <w:rPr>
          <w:rStyle w:val="64"/>
        </w:rPr>
        <w:t># 配置 Loopback 接口</w:t>
      </w:r>
    </w:p>
    <w:p w14:paraId="3ABF2F43">
      <w:pPr>
        <w:pStyle w:val="23"/>
      </w:pPr>
      <w:r>
        <w:t xml:space="preserve">将 IRF 成员 1 的编号设置为 2。这个编号用于标识 IRF 堆叠中的成员 </w:t>
      </w:r>
      <w:r>
        <w:drawing>
          <wp:inline distT="0" distB="0" distL="114300" distR="114300">
            <wp:extent cx="5334000" cy="2499995"/>
            <wp:effectExtent l="0" t="0" r="0" b="0"/>
            <wp:docPr id="36" name="Picture" descr="图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图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004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配置 IRF 端口 </w:t>
      </w:r>
      <w:r>
        <w:drawing>
          <wp:inline distT="0" distB="0" distL="114300" distR="114300">
            <wp:extent cx="5334000" cy="5443220"/>
            <wp:effectExtent l="0" t="0" r="0" b="0"/>
            <wp:docPr id="39" name="Picture" descr="图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图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434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配置 Loopback 接口 </w:t>
      </w:r>
      <w:r>
        <w:drawing>
          <wp:inline distT="0" distB="0" distL="114300" distR="114300">
            <wp:extent cx="5334000" cy="2586990"/>
            <wp:effectExtent l="0" t="0" r="0" b="0"/>
            <wp:docPr id="42" name="Picture" descr="图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图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873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bookmarkEnd w:id="6"/>
    <w:p w14:paraId="600F6201">
      <w:pPr>
        <w:pStyle w:val="6"/>
      </w:pPr>
      <w:bookmarkStart w:id="7" w:name="Xd200fee418a57308ca2c9eecaede000d23b774d"/>
      <w:r>
        <w:t>2.核心和接入之间均采用链路聚合的方式进行部署，设置核心互联口二层链路聚合，设置聚合口为trunk和放通必要vlan</w:t>
      </w:r>
    </w:p>
    <w:p w14:paraId="3460B248">
      <w:pPr>
        <w:pStyle w:val="23"/>
      </w:pPr>
      <w:r>
        <w:t>S_核心1</w:t>
      </w:r>
    </w:p>
    <w:p w14:paraId="1D33AF1D">
      <w:pPr>
        <w:pStyle w:val="23"/>
      </w:pPr>
      <w:r>
        <w:drawing>
          <wp:inline distT="0" distB="0" distL="114300" distR="114300">
            <wp:extent cx="3606800" cy="18605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配置二层链路聚合</w:t>
      </w:r>
    </w:p>
    <w:p w14:paraId="0C1AFE6B">
      <w:pPr>
        <w:pStyle w:val="23"/>
      </w:pPr>
      <w:r>
        <w:drawing>
          <wp:inline distT="0" distB="0" distL="114300" distR="114300">
            <wp:extent cx="5334000" cy="2792730"/>
            <wp:effectExtent l="0" t="0" r="0" b="0"/>
            <wp:docPr id="47" name="Picture" descr="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图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932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S_核心2</w:t>
      </w:r>
    </w:p>
    <w:p w14:paraId="1B51C5C0">
      <w:pPr>
        <w:pStyle w:val="23"/>
      </w:pPr>
      <w:r>
        <w:drawing>
          <wp:inline distT="0" distB="0" distL="114300" distR="114300">
            <wp:extent cx="3092450" cy="200025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配置二层链路聚合</w:t>
      </w:r>
      <w:r>
        <w:br w:type="textWrapping"/>
      </w:r>
      <w:r>
        <w:rPr>
          <w:rStyle w:val="64"/>
        </w:rPr>
        <w:t># 配置二层链路聚合</w:t>
      </w:r>
    </w:p>
    <w:p w14:paraId="2CE9E054">
      <w:pPr>
        <w:pStyle w:val="23"/>
      </w:pPr>
      <w:r>
        <w:drawing>
          <wp:inline distT="0" distB="0" distL="114300" distR="114300">
            <wp:extent cx="5334000" cy="2812415"/>
            <wp:effectExtent l="0" t="0" r="0" b="0"/>
            <wp:docPr id="50" name="Picture" descr="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图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127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S_接入2</w:t>
      </w:r>
    </w:p>
    <w:p w14:paraId="5C9BCA8C">
      <w:pPr>
        <w:pStyle w:val="23"/>
      </w:pPr>
      <w:r>
        <w:drawing>
          <wp:inline distT="0" distB="0" distL="114300" distR="114300">
            <wp:extent cx="4286250" cy="206375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配置二层链路聚合</w:t>
      </w:r>
    </w:p>
    <w:p w14:paraId="61C7CC04">
      <w:pPr>
        <w:pStyle w:val="23"/>
      </w:pPr>
      <w:r>
        <w:t xml:space="preserve">同 S_接入1 </w:t>
      </w:r>
    </w:p>
    <w:p w14:paraId="3E813FCA">
      <w:pPr>
        <w:pStyle w:val="6"/>
        <w:numPr>
          <w:ilvl w:val="0"/>
          <w:numId w:val="1"/>
        </w:numPr>
        <w:bidi w:val="0"/>
      </w:pPr>
      <w:r>
        <w:t>防火墙与核心用三层链路聚合口并设置好IP。出口路由器(36.249.156.161/30,loopback0:1.1.1.1/32)和防火墙设置好互联地址(172.17.1.0/30)和loopback(1.1.1.2/32)地址。</w:t>
      </w:r>
    </w:p>
    <w:p w14:paraId="1AE6236E">
      <w:pPr>
        <w:pStyle w:val="7"/>
        <w:numPr>
          <w:numId w:val="0"/>
        </w:numPr>
        <w:bidi w:val="0"/>
      </w:pPr>
      <w:r>
        <w:t xml:space="preserve">配置防火墙与核心交换机链路聚合 </w:t>
      </w:r>
    </w:p>
    <w:p w14:paraId="1A69E21B">
      <w:pPr>
        <w:bidi w:val="0"/>
      </w:pPr>
      <w:r>
        <w:t>防火墙</w:t>
      </w:r>
    </w:p>
    <w:p w14:paraId="11529CAB">
      <w:pPr>
        <w:pStyle w:val="6"/>
        <w:numPr>
          <w:numId w:val="0"/>
        </w:numPr>
        <w:bidi w:val="0"/>
      </w:pPr>
      <w:r>
        <w:drawing>
          <wp:inline distT="0" distB="0" distL="114300" distR="114300">
            <wp:extent cx="3606800" cy="2451100"/>
            <wp:effectExtent l="0" t="0" r="1270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  <w:i/>
        </w:rPr>
        <w:t># 配置三层链路聚合</w:t>
      </w:r>
      <w:r>
        <w:br w:type="textWrapping"/>
      </w:r>
      <w:r>
        <w:rPr>
          <w:rStyle w:val="64"/>
          <w:i/>
        </w:rPr>
        <w:t># 配置物理接口加入链路聚合组</w:t>
      </w:r>
      <w:r>
        <w:br w:type="textWrapping"/>
      </w:r>
      <w:r>
        <w:rPr>
          <w:rStyle w:val="64"/>
          <w:i/>
        </w:rPr>
        <w:t># 配置 Loopback 接口</w:t>
      </w:r>
    </w:p>
    <w:p w14:paraId="36583149">
      <w:pPr>
        <w:pStyle w:val="47"/>
      </w:pPr>
      <w:r>
        <w:drawing>
          <wp:inline distT="0" distB="0" distL="114300" distR="114300">
            <wp:extent cx="5334000" cy="4154805"/>
            <wp:effectExtent l="0" t="0" r="0" b="0"/>
            <wp:docPr id="53" name="Picture" descr="图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图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20DBE2">
      <w:pPr>
        <w:pStyle w:val="7"/>
      </w:pPr>
      <w:bookmarkStart w:id="8" w:name="配置出口路由器与防火墙互联"/>
      <w:r>
        <w:t>配置出口路由器与防火墙互联</w:t>
      </w:r>
    </w:p>
    <w:p w14:paraId="1D25A30F">
      <w:pPr>
        <w:pStyle w:val="23"/>
      </w:pPr>
      <w:r>
        <w:t>出口路由器</w:t>
      </w:r>
    </w:p>
    <w:p w14:paraId="6FB0DB3E">
      <w:pPr>
        <w:pStyle w:val="23"/>
      </w:pPr>
      <w:r>
        <w:drawing>
          <wp:inline distT="0" distB="0" distL="114300" distR="114300">
            <wp:extent cx="3314700" cy="221615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配置互联地址：</w:t>
      </w:r>
      <w:r>
        <w:br w:type="textWrapping"/>
      </w:r>
      <w:r>
        <w:rPr>
          <w:rStyle w:val="64"/>
        </w:rPr>
        <w:t># 配置 Loopback 接口</w:t>
      </w:r>
      <w:r>
        <w:br w:type="textWrapping"/>
      </w:r>
      <w:r>
        <w:rPr>
          <w:rStyle w:val="64"/>
        </w:rPr>
        <w:t># 配置公网地址</w:t>
      </w:r>
    </w:p>
    <w:p w14:paraId="41B59CA5">
      <w:pPr>
        <w:pStyle w:val="47"/>
      </w:pPr>
      <w:r>
        <w:drawing>
          <wp:inline distT="0" distB="0" distL="114300" distR="114300">
            <wp:extent cx="5334000" cy="4154805"/>
            <wp:effectExtent l="0" t="0" r="0" b="0"/>
            <wp:docPr id="56" name="Picture" descr="图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图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bookmarkEnd w:id="7"/>
    <w:bookmarkEnd w:id="8"/>
    <w:p w14:paraId="63FEEC9F">
      <w:pPr>
        <w:pStyle w:val="5"/>
      </w:pPr>
      <w:bookmarkStart w:id="9" w:name="连通性需求"/>
      <w:r>
        <w:t>连通性需求</w:t>
      </w:r>
    </w:p>
    <w:p w14:paraId="6C8600ED">
      <w:pPr>
        <w:pStyle w:val="7"/>
      </w:pPr>
      <w:bookmarkStart w:id="10" w:name="X19ebc7909a1a9b41c8f20215df39a5e1afdb29f"/>
      <w:r>
        <w:t>4.核心交换机配置有线无线的dhcp，研发部有线网络:vlan2 172.17.2.1/24。研发部无线网络：vlan3 172.17.3.1/24。AP的管理地址池:vlan 6:172.17.6.1/24，并排除AC管理AP的地址。设备管理地址vlan100：172.16.100.1 24，以上所有的地址段网关都是第一个可用地址。</w:t>
      </w:r>
    </w:p>
    <w:p w14:paraId="23581251">
      <w:pPr>
        <w:pStyle w:val="8"/>
      </w:pPr>
      <w:bookmarkStart w:id="11" w:name="配置-dhcp"/>
      <w:r>
        <w:t>配置 DHCP</w:t>
      </w:r>
    </w:p>
    <w:p w14:paraId="66277A41">
      <w:pPr>
        <w:pStyle w:val="23"/>
      </w:pPr>
      <w:r>
        <w:t>核心交换机 (选择其中一个即可)</w:t>
      </w:r>
    </w:p>
    <w:p w14:paraId="4C85E775">
      <w:pPr>
        <w:pStyle w:val="23"/>
      </w:pPr>
      <w:r>
        <w:drawing>
          <wp:inline distT="0" distB="0" distL="114300" distR="114300">
            <wp:extent cx="3937000" cy="37719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启用 DHCP 服务</w:t>
      </w:r>
      <w:r>
        <w:br w:type="textWrapping"/>
      </w:r>
      <w:r>
        <w:rPr>
          <w:rStyle w:val="64"/>
        </w:rPr>
        <w:t># 配置 VLAN 2 的 DHCP 池</w:t>
      </w:r>
      <w:r>
        <w:br w:type="textWrapping"/>
      </w:r>
      <w:r>
        <w:rPr>
          <w:rStyle w:val="64"/>
        </w:rPr>
        <w:t># 配置 VLAN 3 的 DHCP 池</w:t>
      </w:r>
      <w:r>
        <w:br w:type="textWrapping"/>
      </w:r>
      <w:r>
        <w:rPr>
          <w:rStyle w:val="64"/>
        </w:rPr>
        <w:t># 配置 VLAN 6 的 DHCP 池</w:t>
      </w:r>
      <w:r>
        <w:br w:type="textWrapping"/>
      </w:r>
      <w:r>
        <w:rPr>
          <w:rStyle w:val="64"/>
        </w:rPr>
        <w:t># 配置 VLAN 100 的 DHCP 池</w:t>
      </w:r>
    </w:p>
    <w:p w14:paraId="1E0F7BBB">
      <w:pPr>
        <w:pStyle w:val="47"/>
      </w:pPr>
      <w:r>
        <w:drawing>
          <wp:inline distT="0" distB="0" distL="114300" distR="114300">
            <wp:extent cx="5334000" cy="4154805"/>
            <wp:effectExtent l="0" t="0" r="0" b="0"/>
            <wp:docPr id="62" name="Picture" descr="图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图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bookmarkEnd w:id="11"/>
    <w:p w14:paraId="5CEE574C">
      <w:pPr>
        <w:pStyle w:val="7"/>
      </w:pPr>
      <w:bookmarkStart w:id="12" w:name="配置接入交换机"/>
      <w:r>
        <w:t>配置接入交换机</w:t>
      </w:r>
    </w:p>
    <w:p w14:paraId="02C3FF7B">
      <w:pPr>
        <w:pStyle w:val="23"/>
      </w:pPr>
      <w:r>
        <w:t>S_接入1</w:t>
      </w:r>
    </w:p>
    <w:p w14:paraId="4953997A">
      <w:pPr>
        <w:pStyle w:val="23"/>
      </w:pPr>
      <w:r>
        <w:drawing>
          <wp:inline distT="0" distB="0" distL="114300" distR="114300">
            <wp:extent cx="3054350" cy="2203450"/>
            <wp:effectExtent l="0" t="0" r="1270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创建 VLAN</w:t>
      </w:r>
      <w:r>
        <w:br w:type="textWrapping"/>
      </w:r>
      <w:r>
        <w:rPr>
          <w:rStyle w:val="64"/>
        </w:rPr>
        <w:t># 配置 VLAN 和接口模式</w:t>
      </w:r>
    </w:p>
    <w:p w14:paraId="37761BC4">
      <w:pPr>
        <w:pStyle w:val="47"/>
      </w:pPr>
      <w:r>
        <w:drawing>
          <wp:inline distT="0" distB="0" distL="114300" distR="114300">
            <wp:extent cx="5334000" cy="4154805"/>
            <wp:effectExtent l="0" t="0" r="0" b="0"/>
            <wp:docPr id="67" name="Picture" descr="图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图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60EC5C">
      <w:pPr>
        <w:pStyle w:val="3"/>
        <w:rPr>
          <w:rFonts w:hint="eastAsia" w:eastAsia="宋体"/>
          <w:lang w:val="en-US" w:eastAsia="zh-CN"/>
        </w:rPr>
      </w:pPr>
      <w:r>
        <w:t>S_接入2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同上</w:t>
      </w:r>
    </w:p>
    <w:p w14:paraId="7AA44E99">
      <w:pPr>
        <w:pStyle w:val="3"/>
        <w:rPr>
          <w:rStyle w:val="64"/>
          <w:rFonts w:hint="eastAsia" w:eastAsia="宋体"/>
          <w:lang w:val="en-US" w:eastAsia="zh-CN"/>
        </w:rPr>
      </w:pPr>
      <w:r>
        <w:drawing>
          <wp:inline distT="0" distB="0" distL="114300" distR="114300">
            <wp:extent cx="2914650" cy="2171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创建 VLAN</w:t>
      </w:r>
      <w:r>
        <w:br w:type="textWrapping"/>
      </w:r>
      <w:r>
        <w:rPr>
          <w:rStyle w:val="64"/>
        </w:rPr>
        <w:t># 配置 VLAN 和接口模式</w:t>
      </w:r>
    </w:p>
    <w:bookmarkEnd w:id="12"/>
    <w:p w14:paraId="473C0B23">
      <w:pPr>
        <w:pStyle w:val="6"/>
      </w:pPr>
      <w:bookmarkStart w:id="13" w:name="X2d30ac5669e4b4aa853e4b638fcd835fd80f502"/>
      <w:r>
        <w:t>5.接入交换机下联为电脑和AP的口设置vlan选择合适的接口模式。AC设置好管理地址，设置AP自动上线。研发部无线服务模板名称为1，无线名研发部，密码yanfa12345678,网段vlan2 172.17.3.1/24。生产部部无线服务模板名称为2，无线名生产部，密码shengchan12345678 网段vlan5 172.17.3.1/24。</w:t>
      </w:r>
    </w:p>
    <w:p w14:paraId="080AF59D">
      <w:pPr>
        <w:pStyle w:val="23"/>
      </w:pPr>
      <w:r>
        <w:t>AC</w:t>
      </w:r>
    </w:p>
    <w:p w14:paraId="2B353706">
      <w:pPr>
        <w:pStyle w:val="23"/>
      </w:pPr>
      <w:r>
        <w:drawing>
          <wp:inline distT="0" distB="0" distL="114300" distR="114300">
            <wp:extent cx="3098800" cy="31178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64"/>
        </w:rPr>
        <w:t># 配置管理地址</w:t>
      </w:r>
      <w:r>
        <w:br w:type="textWrapping"/>
      </w:r>
      <w:r>
        <w:rPr>
          <w:rStyle w:val="64"/>
        </w:rPr>
        <w:t># 配置 AP 自动上线</w:t>
      </w:r>
      <w:r>
        <w:br w:type="textWrapping"/>
      </w:r>
      <w:r>
        <w:rPr>
          <w:rStyle w:val="64"/>
        </w:rPr>
        <w:t># 配置无线服务模板</w:t>
      </w:r>
    </w:p>
    <w:p w14:paraId="02B167D1">
      <w:pPr>
        <w:pStyle w:val="23"/>
      </w:pPr>
      <w:r>
        <w:t xml:space="preserve">配置管理地址 和 AP 自动上线 </w:t>
      </w:r>
      <w:r>
        <w:drawing>
          <wp:inline distT="0" distB="0" distL="114300" distR="114300">
            <wp:extent cx="5334000" cy="4154805"/>
            <wp:effectExtent l="0" t="0" r="0" b="0"/>
            <wp:docPr id="71" name="Picture" descr="图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图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配置无线服务模板 </w:t>
      </w:r>
      <w:r>
        <w:drawing>
          <wp:inline distT="0" distB="0" distL="114300" distR="114300">
            <wp:extent cx="5334000" cy="4154805"/>
            <wp:effectExtent l="0" t="0" r="0" b="0"/>
            <wp:docPr id="74" name="Picture" descr="图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图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p w14:paraId="40FF8883">
      <w:pPr>
        <w:pStyle w:val="6"/>
      </w:pPr>
      <w:bookmarkStart w:id="14" w:name="Xa06bd81c4f90db9f37dbb85739adf324335ee92"/>
      <w:r>
        <w:t>6.防火墙与核心互联的口设置为trust，到出口路由器的口设置为Untrust，设置好安全策略trust到UNtrust，并且只允许研发部上外网，生产部不允许上外网。</w:t>
      </w:r>
    </w:p>
    <w:p w14:paraId="5CE9F96D">
      <w:pPr>
        <w:pStyle w:val="23"/>
      </w:pPr>
      <w:r>
        <w:t>防火墙</w:t>
      </w:r>
    </w:p>
    <w:p w14:paraId="3F8BEBC7">
      <w:pPr>
        <w:pStyle w:val="3"/>
      </w:pPr>
      <w:r>
        <w:drawing>
          <wp:inline distT="0" distB="0" distL="114300" distR="114300">
            <wp:extent cx="3663950" cy="3003550"/>
            <wp:effectExtent l="0" t="0" r="1270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632D">
      <w:pPr>
        <w:pStyle w:val="49"/>
      </w:pPr>
      <w:r>
        <w:rPr>
          <w:rStyle w:val="64"/>
        </w:rPr>
        <w:t># 创建安全区域 and 将接口添加到安全区域</w:t>
      </w:r>
      <w:r>
        <w:br w:type="textWrapping"/>
      </w:r>
      <w:r>
        <w:rPr>
          <w:rStyle w:val="64"/>
        </w:rPr>
        <w:t># 配置安全策略</w:t>
      </w:r>
      <w:r>
        <w:br w:type="textWrapping"/>
      </w:r>
      <w:r>
        <w:rPr>
          <w:rStyle w:val="64"/>
        </w:rPr>
        <w:t># 配置只允许研发部上外网，生产部不允许上外网</w:t>
      </w:r>
      <w:r>
        <w:br w:type="textWrapping"/>
      </w:r>
      <w:r>
        <w:rPr>
          <w:rStyle w:val="64"/>
        </w:rPr>
        <w:t># 配置安全策略并应用 ACL</w:t>
      </w:r>
    </w:p>
    <w:p w14:paraId="0A45A772">
      <w:pPr>
        <w:pStyle w:val="47"/>
      </w:pPr>
      <w:r>
        <w:drawing>
          <wp:inline distT="0" distB="0" distL="114300" distR="114300">
            <wp:extent cx="5334000" cy="5097780"/>
            <wp:effectExtent l="0" t="0" r="0" b="0"/>
            <wp:docPr id="78" name="Picture" descr="图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图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7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bookmarkEnd w:id="14"/>
    <w:p w14:paraId="10453243">
      <w:pPr>
        <w:pStyle w:val="5"/>
      </w:pPr>
      <w:bookmarkStart w:id="15" w:name="安全性需求"/>
      <w:r>
        <w:t>安全性需求</w:t>
      </w:r>
    </w:p>
    <w:p w14:paraId="271DD496">
      <w:pPr>
        <w:pStyle w:val="23"/>
      </w:pPr>
      <w:r>
        <w:t>所有设备配置ssh远程加密传输协议，用户名admin,密码Admin@1234</w:t>
      </w:r>
    </w:p>
    <w:p w14:paraId="1C74C099">
      <w:pPr>
        <w:pStyle w:val="49"/>
        <w:rPr>
          <w:rStyle w:val="64"/>
        </w:rPr>
      </w:pPr>
      <w:r>
        <w:drawing>
          <wp:inline distT="0" distB="0" distL="114300" distR="114300">
            <wp:extent cx="3371850" cy="20320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62F1">
      <w:pPr>
        <w:pStyle w:val="49"/>
      </w:pPr>
      <w:r>
        <w:rPr>
          <w:rStyle w:val="64"/>
        </w:rPr>
        <w:t># 配置 SSH</w:t>
      </w:r>
    </w:p>
    <w:p w14:paraId="7E19FAC2">
      <w:pPr>
        <w:pStyle w:val="47"/>
      </w:pPr>
      <w:r>
        <w:drawing>
          <wp:inline distT="0" distB="0" distL="114300" distR="114300">
            <wp:extent cx="5334000" cy="5097780"/>
            <wp:effectExtent l="0" t="0" r="0" b="0"/>
            <wp:docPr id="83" name="Picture" descr="图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图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7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305DAA6B">
      <w:pPr>
        <w:pStyle w:val="6"/>
      </w:pPr>
      <w:bookmarkStart w:id="16" w:name="配置-vsr-88"/>
      <w:r>
        <w:t>配置 VSR-88</w:t>
      </w:r>
    </w:p>
    <w:p w14:paraId="42B16842">
      <w:pPr>
        <w:pStyle w:val="47"/>
      </w:pPr>
      <w:r>
        <w:drawing>
          <wp:inline distT="0" distB="0" distL="114300" distR="114300">
            <wp:extent cx="5334000" cy="5097780"/>
            <wp:effectExtent l="0" t="0" r="0" b="0"/>
            <wp:docPr id="86" name="Picture" descr="图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图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7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bookmarkEnd w:id="4"/>
    <w:bookmarkEnd w:id="15"/>
    <w:bookmarkEnd w:id="16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9541E1"/>
    <w:multiLevelType w:val="singleLevel"/>
    <w:tmpl w:val="B29541E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NzRlM2I1NDk1MjM4ZTkzMWY0ZmEzZGNiODhmYjA5ZjIifQ=="/>
  </w:docVars>
  <w:rsids>
    <w:rsidRoot w:val="00000000"/>
    <w:rsid w:val="576A51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"/>
    <w:next w:val="3"/>
    <w:link w:val="26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6">
    <w:name w:val="footnote text"/>
    <w:basedOn w:val="1"/>
    <w:unhideWhenUsed/>
    <w:qFormat/>
    <w:uiPriority w:val="9"/>
  </w:style>
  <w:style w:type="paragraph" w:styleId="17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20">
    <w:name w:val="Hyperlink"/>
    <w:basedOn w:val="21"/>
    <w:uiPriority w:val="0"/>
    <w:rPr>
      <w:color w:val="156082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9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9"/>
    <w:link w:val="1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9"/>
    <w:link w:val="7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9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9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9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9"/>
    <w:link w:val="11"/>
    <w:semiHidden/>
    <w:qFormat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6"/>
    <w:next w:val="16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qFormat/>
    <w:uiPriority w:val="0"/>
  </w:style>
  <w:style w:type="paragraph" w:customStyle="1" w:styleId="44">
    <w:name w:val="Table Caption"/>
    <w:basedOn w:val="12"/>
    <w:qFormat/>
    <w:uiPriority w:val="0"/>
    <w:pPr>
      <w:keepNext/>
    </w:pPr>
  </w:style>
  <w:style w:type="paragraph" w:customStyle="1" w:styleId="45">
    <w:name w:val="Image Caption"/>
    <w:basedOn w:val="12"/>
    <w:uiPriority w:val="0"/>
  </w:style>
  <w:style w:type="paragraph" w:customStyle="1" w:styleId="46">
    <w:name w:val="Figure"/>
    <w:basedOn w:val="1"/>
    <w:qFormat/>
    <w:uiPriority w:val="0"/>
  </w:style>
  <w:style w:type="paragraph" w:customStyle="1" w:styleId="47">
    <w:name w:val="Captioned Figure"/>
    <w:basedOn w:val="46"/>
    <w:qFormat/>
    <w:uiPriority w:val="0"/>
    <w:pPr>
      <w:keepNext/>
    </w:pPr>
  </w:style>
  <w:style w:type="character" w:customStyle="1" w:styleId="48">
    <w:name w:val="Verbatim Char"/>
    <w:basedOn w:val="21"/>
    <w:link w:val="49"/>
    <w:qFormat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qFormat/>
    <w:uiPriority w:val="0"/>
    <w:pPr>
      <w:wordWrap w:val="0"/>
    </w:pPr>
  </w:style>
  <w:style w:type="character" w:customStyle="1" w:styleId="50">
    <w:name w:val="Section Number"/>
    <w:basedOn w:val="21"/>
    <w:qFormat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qFormat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qFormat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qFormat/>
    <w:uiPriority w:val="0"/>
    <w:rPr>
      <w:color w:val="40A070"/>
    </w:rPr>
  </w:style>
  <w:style w:type="character" w:customStyle="1" w:styleId="57">
    <w:name w:val="ConstantTok"/>
    <w:basedOn w:val="48"/>
    <w:qFormat/>
    <w:uiPriority w:val="0"/>
    <w:rPr>
      <w:color w:val="880000"/>
    </w:rPr>
  </w:style>
  <w:style w:type="character" w:customStyle="1" w:styleId="58">
    <w:name w:val="CharTok"/>
    <w:basedOn w:val="48"/>
    <w:uiPriority w:val="0"/>
    <w:rPr>
      <w:color w:val="4070A0"/>
    </w:rPr>
  </w:style>
  <w:style w:type="character" w:customStyle="1" w:styleId="59">
    <w:name w:val="SpecialCharTok"/>
    <w:basedOn w:val="48"/>
    <w:qFormat/>
    <w:uiPriority w:val="0"/>
    <w:rPr>
      <w:color w:val="4070A0"/>
    </w:rPr>
  </w:style>
  <w:style w:type="character" w:customStyle="1" w:styleId="60">
    <w:name w:val="StringTok"/>
    <w:basedOn w:val="48"/>
    <w:qFormat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qFormat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qFormat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qFormat/>
    <w:uiPriority w:val="0"/>
    <w:rPr>
      <w:color w:val="007020"/>
    </w:rPr>
  </w:style>
  <w:style w:type="character" w:customStyle="1" w:styleId="69">
    <w:name w:val="FunctionTok"/>
    <w:basedOn w:val="48"/>
    <w:qFormat/>
    <w:uiPriority w:val="0"/>
    <w:rPr>
      <w:color w:val="06287E"/>
    </w:rPr>
  </w:style>
  <w:style w:type="character" w:customStyle="1" w:styleId="70">
    <w:name w:val="VariableTok"/>
    <w:basedOn w:val="48"/>
    <w:uiPriority w:val="0"/>
    <w:rPr>
      <w:color w:val="19177C"/>
    </w:rPr>
  </w:style>
  <w:style w:type="character" w:customStyle="1" w:styleId="71">
    <w:name w:val="ControlFlowTok"/>
    <w:basedOn w:val="48"/>
    <w:qFormat/>
    <w:uiPriority w:val="0"/>
    <w:rPr>
      <w:b/>
      <w:color w:val="007020"/>
    </w:rPr>
  </w:style>
  <w:style w:type="character" w:customStyle="1" w:styleId="72">
    <w:name w:val="OperatorTok"/>
    <w:basedOn w:val="48"/>
    <w:qFormat/>
    <w:uiPriority w:val="0"/>
    <w:rPr>
      <w:color w:val="666666"/>
    </w:rPr>
  </w:style>
  <w:style w:type="character" w:customStyle="1" w:styleId="73">
    <w:name w:val="BuiltInTok"/>
    <w:basedOn w:val="48"/>
    <w:qFormat/>
    <w:uiPriority w:val="0"/>
    <w:rPr>
      <w:color w:val="008000"/>
    </w:rPr>
  </w:style>
  <w:style w:type="character" w:customStyle="1" w:styleId="74">
    <w:name w:val="ExtensionTok"/>
    <w:basedOn w:val="48"/>
    <w:qFormat/>
    <w:uiPriority w:val="0"/>
  </w:style>
  <w:style w:type="character" w:customStyle="1" w:styleId="75">
    <w:name w:val="PreprocessorTok"/>
    <w:basedOn w:val="48"/>
    <w:qFormat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qFormat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qFormat/>
    <w:uiPriority w:val="0"/>
    <w:rPr>
      <w:b/>
      <w:color w:val="FF0000"/>
    </w:rPr>
  </w:style>
  <w:style w:type="character" w:customStyle="1" w:styleId="81">
    <w:name w:val="ErrorTok"/>
    <w:basedOn w:val="48"/>
    <w:qFormat/>
    <w:uiPriority w:val="0"/>
    <w:rPr>
      <w:b/>
      <w:color w:val="FF0000"/>
    </w:rPr>
  </w:style>
  <w:style w:type="character" w:customStyle="1" w:styleId="82">
    <w:name w:val="NormalTok"/>
    <w:basedOn w:val="4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1457</Words>
  <Characters>3936</Characters>
  <Lines>12</Lines>
  <Paragraphs>8</Paragraphs>
  <TotalTime>22</TotalTime>
  <ScaleCrop>false</ScaleCrop>
  <LinksUpToDate>false</LinksUpToDate>
  <CharactersWithSpaces>4436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2024-10-24T05:21:00Z</dcterms:created>
  <dc:creator>Nahida</dc:creator>
  <cp:lastModifiedBy>Nahida</cp:lastModifiedBy>
  <dcterms:modified xsi:type="dcterms:W3CDTF">2024-10-24T05:45:12Z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690809EA4CA84E5A9EACEE221162485C_12</vt:lpwstr>
  </property>
</Properties>
</file>