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Which machine took this eye scan?</w:t>
      </w:r>
    </w:p>
    <w:p>
      <w:pPr>
        <w:pBdr>
          <w:bottom w:val="single" w:color="1F4E79" w:sz="8" w:space="4"/>
        </w:pBdr>
        <w:spacing w:after="120"/>
      </w:pPr>
      <w:r>
        <w:rPr>
          <w:i/>
          <w:iCs/>
          <w:color w:val="595959"/>
        </w:rPr>
        <w:t xml:space="preserve">Results summary of the AI-READI ADVANCE workshop notebook, synthetic data. Run on 14 October 2026 (Windows laptop, CPU only, about 4.5 minutes).</w:t>
      </w:r>
    </w:p>
    <w:p>
      <w:pPr>
        <w:pStyle w:val="Heading2"/>
        <w:spacing w:before="140" w:after="60"/>
      </w:pPr>
      <w:r>
        <w:t xml:space="preserve">Question</w:t>
      </w:r>
    </w:p>
    <w:p>
      <w:pPr>
        <w:spacing w:after="80"/>
      </w:pPr>
      <w:r>
        <w:t xml:space="preserve">Can a model tell which of four imaging machines took a retina scan, even from small plain pieces that people cannot tell apart? This matters because a model trained to detect disease can quietly learn to recognize the </w:t>
      </w:r>
      <w:r>
        <w:rPr>
          <w:i/>
          <w:iCs/>
        </w:rPr>
        <w:t xml:space="preserve">machine</w:t>
      </w:r>
      <w:r>
        <w:t xml:space="preserve"> instead, for example when one clinic with sicker patients uses one machine.</w:t>
      </w:r>
    </w:p>
    <w:p>
      <w:pPr>
        <w:pStyle w:val="Heading2"/>
        <w:spacing w:before="140" w:after="60"/>
      </w:pPr>
      <w:r>
        <w:t xml:space="preserve">Data and method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 </w:t>
      </w:r>
      <w:r>
        <w:t xml:space="preserve">2,000 synthetic OCT retina scans (256 × 256 pixels), 500 from each machine: Cirrus, Maestro2, Spectralis and Triton. 1,500 were used for learning and 500 were held back for testing. A table of 10,518 synthetic participants with 16 measurements was used for the warm-up exercises.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Three approaches: </w:t>
      </w:r>
      <w:r>
        <w:t xml:space="preserve">(1) average picture: the closest typical picture per machine, pixel by pixel; (2) summary numbers: brightness counts plus graininess, then a simple scoring rule; (3) a small convolutional neural network (CNN) with 93,636 parameters, trained for 8 passes.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Four levels of difficulty, </w:t>
      </w:r>
      <w:r>
        <w:t xml:space="preserve">from the whole scan down to pure-texture pieces with no visible edges, bands or shapes.</w:t>
      </w:r>
    </w:p>
    <w:p>
      <w:pPr>
        <w:pStyle w:val="Heading2"/>
        <w:spacing w:before="140" w:after="60"/>
      </w:pPr>
      <w:r>
        <w:t xml:space="preserve">Main result: accuracy at naming the machine (guessing = 25%)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2100"/>
        <w:gridCol w:w="2100"/>
        <w:gridCol w:w="2100"/>
      </w:tblGrid>
      <w:tr>
        <w:trPr>
          <w:tblHeader/>
        </w:trPr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Level: what the model sees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Average picture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Summary numbers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CNN</w:t>
            </w:r>
          </w:p>
        </w:tc>
      </w:tr>
      <w:tr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Whole scan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91.8%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99.2%</w:t>
            </w:r>
          </w:p>
        </w:tc>
      </w:tr>
      <w:tr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Random small piece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49.4%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88.8%</w:t>
            </w:r>
          </w:p>
        </w:tc>
      </w:tr>
      <w:tr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Piece, brightness evened out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26.6%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43.0%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81.0%</w:t>
            </w:r>
          </w:p>
        </w:tc>
      </w:tr>
      <w:tr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Pure texture (no visible shapes)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38.8%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73.1%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88.1%</w:t>
            </w:r>
          </w:p>
        </w:tc>
      </w:tr>
    </w:tbl>
    <w:p>
      <w:pPr>
        <w:spacing w:before="100" w:after="60"/>
      </w:pPr>
      <w:r>
        <w:rPr>
          <w:b/>
          <w:bCs/>
        </w:rPr>
        <w:t xml:space="preserve">Other results. </w:t>
      </w:r>
      <w:r>
        <w:t xml:space="preserve">In a 12-piece pure-texture quiz the CNN scored 12/12; guessing would score about 3/12. In the warm-up exercise, learning a rule that predicts the watch heart rate from the clinic heart rate cut the mean squared error from 157.4 to 49.0.</w:t>
      </w:r>
    </w:p>
    <w:p>
      <w:pPr>
        <w:pStyle w:val="Heading2"/>
        <w:spacing w:before="140" w:after="60"/>
      </w:pPr>
      <w:r>
        <w:t xml:space="preserve">Conclusions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Machines leave fingerprints, even in pure static. </w:t>
      </w:r>
      <w:r>
        <w:t xml:space="preserve">At level 4 there is nothing a person can see, yet the CNN is right 88% of the time. Medical image models should be tested on machines and clinics they did not learn from.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synthetic data reproduces those fingerprints, </w:t>
      </w:r>
      <w:r>
        <w:t xml:space="preserve">so it is useful for building and testing methods before applying for the real AI-READI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 the simplest tool that works. </w:t>
      </w:r>
      <w:r>
        <w:t xml:space="preserve">On whole scans the simple methods already reach about 92%. The CNN clearly wins only when the clue is a texture that can appear anywhere (levels 2 to 4).</w:t>
      </w:r>
    </w:p>
    <w:p>
      <w:pPr>
        <w:spacing w:before="160"/>
      </w:pPr>
      <w:r>
        <w:rPr>
          <w:color w:val="7F7F7F"/>
          <w:sz w:val="15"/>
          <w:szCs w:val="15"/>
        </w:rPr>
        <w:t xml:space="preserve">Synthetic data: Jackson N, Espinosa Dice N, Yan C, Li Z, Jiang X, Lee A, Malin B. Synthetic AI-READI Dataset for T2DM Research, ADVANCE Center, Vanderbilt University Medical Center, 2026, doi:10.5281/zenodo.22944362. Licensed under the AI-READI Synthetic Data License Agreement (Licensor: Washington University in St. Louis). The data itself is not included in this repository.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AI-READI workshop notebook: results summary</dc:title>
  <dc:creator>Nahid Zeinali</dc:creator>
  <cp:lastModifiedBy>Un-named</cp:lastModifiedBy>
  <cp:revision>1</cp:revision>
  <dcterms:created xsi:type="dcterms:W3CDTF">2026-10-14T23:17:21.849Z</dcterms:created>
  <dcterms:modified xsi:type="dcterms:W3CDTF">2026-10-14T23:17:21.850Z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