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Task 5: Applying the Workflow to Real Research</w:t>
      </w:r>
    </w:p>
    <w:p>
      <w:r>
        <w:rPr>
          <w:i/>
        </w:rPr>
        <w:t>Canopy CoFest 2026 — Case Study: Symptom-BERT</w:t>
      </w:r>
    </w:p>
    <w:p/>
    <w:p>
      <w:pPr>
        <w:pStyle w:val="Heading1"/>
      </w:pPr>
      <w:r>
        <w:rPr>
          <w:color w:val="1F4E79"/>
        </w:rPr>
        <w:t>Why This Case</w:t>
      </w:r>
    </w:p>
    <w:p>
      <w:r>
        <w:t>Project Task 5 asks: does the pipeline built for the provided synthetic study actually generalize, or is it secretly tuned to that one dataset? The strongest test is applying it to something the pipeline has never seen and that wasn't designed with CEDAR in mind at all.</w:t>
      </w:r>
    </w:p>
    <w:p>
      <w:r>
        <w:t>We chose the presenter's own published paper — Zeinali et al., “Symptom-BERT: Enhancing Cancer Symptom Detection in EHR Clinical Notes,” Journal of Pain and Symptom Management, 2024;68:190–198 — a machine learning study, not a clinical trial. Different domain, different data shape, different author (us).</w:t>
      </w:r>
    </w:p>
    <w:p>
      <w:pPr>
        <w:pStyle w:val="Heading1"/>
      </w:pPr>
      <w:r>
        <w:rPr>
          <w:color w:val="1F4E79"/>
        </w:rPr>
        <w:t>The Challenge: No Shareable Raw Data</w:t>
      </w:r>
    </w:p>
    <w:p>
      <w:r>
        <w:t>Every earlier run of the pipeline (the tutorial, Task 1, Task 2/3) had a literal dataset file to draw rows from. Symptom-BERT does not — the underlying clinical notes are private per the paper's own disclosure. This forced a genuine design decision rather than a mechanical repeat of Task 2/3:</w:t>
      </w:r>
    </w:p>
    <w:p>
      <w:pPr>
        <w:pStyle w:val="ListBullet"/>
      </w:pPr>
      <w:r>
        <w:t>What structured, extractable data does this paper actually contain?</w:t>
      </w:r>
    </w:p>
    <w:p>
      <w:r>
        <w:t>Answer: the paper's own reported results. Table 2 (per-symptom F1-score and AUC, internal and external validation) and Figure 3 (symptom mention frequency in the gold-standard vs. synthetic corpora) are both real, structured, tabular data — just reported in a paper instead of shipped as a CSV.</w:t>
      </w:r>
    </w:p>
    <w:p>
      <w:r>
        <w:t>This is the key generalization: when raw participant-level data isn't available, the reusable move is to build the domain-specific template around whatever structured data the source materials do contain.</w:t>
      </w:r>
    </w:p>
    <w:p>
      <w:pPr>
        <w:pStyle w:val="Heading1"/>
      </w:pPr>
      <w:r>
        <w:rPr>
          <w:color w:val="1F4E79"/>
        </w:rPr>
        <w:t>Template Design</w:t>
      </w:r>
    </w:p>
    <w:p>
      <w:r>
        <w:t>“Symptom-BERT Model Performance Metadata Template” — study-level fields, plus a repeatable element (one instance per cancer symptom group), mirroring the same “repeatable unit” pattern used for authors in the tutorial and participants in Task 2/3 — just with a different unit: a symptom.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t>Field</w:t>
            </w:r>
          </w:p>
        </w:tc>
        <w:tc>
          <w:tcPr>
            <w:tcW w:type="dxa" w:w="4320"/>
            <w:shd w:val="clear" w:color="auto" w:fill="1F4E79"/>
          </w:tcPr>
          <w:p>
            <w:r>
              <w:rPr>
                <w:b/>
                <w:color w:val="FFFFFF"/>
              </w:rPr>
              <w:t>Type / Detail</w:t>
            </w:r>
          </w:p>
        </w:tc>
      </w:tr>
      <w:tr>
        <w:tc>
          <w:tcPr>
            <w:tcW w:type="dxa" w:w="4320"/>
          </w:tcPr>
          <w:p>
            <w:r>
              <w:t>Model Name, Base Pretrained Model</w:t>
            </w:r>
          </w:p>
        </w:tc>
        <w:tc>
          <w:tcPr>
            <w:tcW w:type="dxa" w:w="4320"/>
          </w:tcPr>
          <w:p>
            <w:r>
              <w:t>text-field</w:t>
            </w:r>
          </w:p>
        </w:tc>
      </w:tr>
      <w:tr>
        <w:tc>
          <w:tcPr>
            <w:tcW w:type="dxa" w:w="4320"/>
          </w:tcPr>
          <w:p>
            <w:r>
              <w:t>Unlabeled / Gold-Standard / External corpus sizes</w:t>
            </w:r>
          </w:p>
        </w:tc>
        <w:tc>
          <w:tcPr>
            <w:tcW w:type="dxa" w:w="4320"/>
          </w:tcPr>
          <w:p>
            <w:r>
              <w:t>numeric-field (1,000,000 / 1,112 / 180 notes)</w:t>
            </w:r>
          </w:p>
        </w:tc>
      </w:tr>
      <w:tr>
        <w:tc>
          <w:tcPr>
            <w:tcW w:type="dxa" w:w="4320"/>
          </w:tcPr>
          <w:p>
            <w:r>
              <w:t>Code Repository URL</w:t>
            </w:r>
          </w:p>
        </w:tc>
        <w:tc>
          <w:tcPr>
            <w:tcW w:type="dxa" w:w="4320"/>
          </w:tcPr>
          <w:p>
            <w:r>
              <w:t>link-field → github.com/Nahidzeinali-web/The-symptom-BERT</w:t>
            </w:r>
          </w:p>
        </w:tc>
      </w:tr>
      <w:tr>
        <w:tc>
          <w:tcPr>
            <w:tcW w:type="dxa" w:w="4320"/>
          </w:tcPr>
          <w:p>
            <w:r>
              <w:t>Symptom Performance (×13, repeatable)</w:t>
            </w:r>
          </w:p>
        </w:tc>
        <w:tc>
          <w:tcPr>
            <w:tcW w:type="dxa" w:w="4320"/>
          </w:tcPr>
          <w:p>
            <w:r>
              <w:t>element: Symptom, Gold-Standard Frequency, Synthetic Frequency, Internal F1/AUC, External F1/AUC</w:t>
            </w:r>
          </w:p>
        </w:tc>
      </w:tr>
      <w:tr>
        <w:tc>
          <w:tcPr>
            <w:tcW w:type="dxa" w:w="4320"/>
          </w:tcPr>
          <w:p>
            <w:r>
              <w:t>Symptom</w:t>
            </w:r>
          </w:p>
        </w:tc>
        <w:tc>
          <w:tcPr>
            <w:tcW w:type="dxa" w:w="4320"/>
          </w:tcPr>
          <w:p>
            <w:r>
              <w:t>controlled-term-field → bound to the Human Phenotype Ontology (HP), resolved live via BioPortal</w:t>
            </w:r>
          </w:p>
        </w:tc>
      </w:tr>
    </w:tbl>
    <w:p>
      <w:pPr>
        <w:pStyle w:val="Heading1"/>
      </w:pPr>
      <w:r>
        <w:rPr>
          <w:color w:val="1F4E79"/>
        </w:rPr>
        <w:t>Data Populated — All 13 Symptoms, Real Numbers</w:t>
      </w:r>
    </w:p>
    <w:p>
      <w:r>
        <w:t>Every value below was extracted directly from the paper's Table 2 and Figure 3 — nothing fabricated.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r>
              <w:rPr>
                <w:b/>
                <w:color w:val="FFFFFF"/>
                <w:sz w:val="18"/>
              </w:rPr>
              <w:t>Symptom</w:t>
            </w:r>
          </w:p>
        </w:tc>
        <w:tc>
          <w:tcPr>
            <w:tcW w:type="dxa" w:w="1080"/>
            <w:shd w:val="clear" w:color="auto" w:fill="1F4E79"/>
          </w:tcPr>
          <w:p>
            <w:r>
              <w:rPr>
                <w:b/>
                <w:color w:val="FFFFFF"/>
                <w:sz w:val="18"/>
              </w:rPr>
              <w:t>HP Term</w:t>
            </w:r>
          </w:p>
        </w:tc>
        <w:tc>
          <w:tcPr>
            <w:tcW w:type="dxa" w:w="1080"/>
            <w:shd w:val="clear" w:color="auto" w:fill="1F4E79"/>
          </w:tcPr>
          <w:p>
            <w:r>
              <w:rPr>
                <w:b/>
                <w:color w:val="FFFFFF"/>
                <w:sz w:val="18"/>
              </w:rPr>
              <w:t>Gold Freq</w:t>
            </w:r>
          </w:p>
        </w:tc>
        <w:tc>
          <w:tcPr>
            <w:tcW w:type="dxa" w:w="1080"/>
            <w:shd w:val="clear" w:color="auto" w:fill="1F4E79"/>
          </w:tcPr>
          <w:p>
            <w:r>
              <w:rPr>
                <w:b/>
                <w:color w:val="FFFFFF"/>
                <w:sz w:val="18"/>
              </w:rPr>
              <w:t>Synth Freq</w:t>
            </w:r>
          </w:p>
        </w:tc>
        <w:tc>
          <w:tcPr>
            <w:tcW w:type="dxa" w:w="1080"/>
            <w:shd w:val="clear" w:color="auto" w:fill="1F4E79"/>
          </w:tcPr>
          <w:p>
            <w:r>
              <w:rPr>
                <w:b/>
                <w:color w:val="FFFFFF"/>
                <w:sz w:val="18"/>
              </w:rPr>
              <w:t>Int. F1</w:t>
            </w:r>
          </w:p>
        </w:tc>
        <w:tc>
          <w:tcPr>
            <w:tcW w:type="dxa" w:w="1080"/>
            <w:shd w:val="clear" w:color="auto" w:fill="1F4E79"/>
          </w:tcPr>
          <w:p>
            <w:r>
              <w:rPr>
                <w:b/>
                <w:color w:val="FFFFFF"/>
                <w:sz w:val="18"/>
              </w:rPr>
              <w:t>Int. AUC</w:t>
            </w:r>
          </w:p>
        </w:tc>
        <w:tc>
          <w:tcPr>
            <w:tcW w:type="dxa" w:w="1080"/>
            <w:shd w:val="clear" w:color="auto" w:fill="1F4E79"/>
          </w:tcPr>
          <w:p>
            <w:r>
              <w:rPr>
                <w:b/>
                <w:color w:val="FFFFFF"/>
                <w:sz w:val="18"/>
              </w:rPr>
              <w:t>Ext. F1</w:t>
            </w:r>
          </w:p>
        </w:tc>
        <w:tc>
          <w:tcPr>
            <w:tcW w:type="dxa" w:w="1080"/>
            <w:shd w:val="clear" w:color="auto" w:fill="1F4E79"/>
          </w:tcPr>
          <w:p>
            <w:r>
              <w:rPr>
                <w:b/>
                <w:color w:val="FFFFFF"/>
                <w:sz w:val="18"/>
              </w:rPr>
              <w:t>Ext. AUC</w:t>
            </w:r>
          </w:p>
        </w:tc>
      </w:tr>
      <w:tr>
        <w:tc>
          <w:tcPr>
            <w:tcW w:type="dxa" w:w="1080"/>
          </w:tcPr>
          <w:p>
            <w:r>
              <w:rPr>
                <w:sz w:val="18"/>
              </w:rPr>
              <w:t>Pruritus</w:t>
            </w:r>
          </w:p>
        </w:tc>
        <w:tc>
          <w:tcPr>
            <w:tcW w:type="dxa" w:w="1080"/>
          </w:tcPr>
          <w:p>
            <w:r>
              <w:rPr>
                <w:sz w:val="18"/>
              </w:rPr>
              <w:t>Pruritus</w:t>
            </w:r>
          </w:p>
        </w:tc>
        <w:tc>
          <w:tcPr>
            <w:tcW w:type="dxa" w:w="1080"/>
          </w:tcPr>
          <w:p>
            <w:r>
              <w:rPr>
                <w:sz w:val="18"/>
              </w:rPr>
              <w:t>95</w:t>
            </w:r>
          </w:p>
        </w:tc>
        <w:tc>
          <w:tcPr>
            <w:tcW w:type="dxa" w:w="1080"/>
          </w:tcPr>
          <w:p>
            <w:r>
              <w:rPr>
                <w:sz w:val="18"/>
              </w:rPr>
              <w:t>21</w:t>
            </w:r>
          </w:p>
        </w:tc>
        <w:tc>
          <w:tcPr>
            <w:tcW w:type="dxa" w:w="1080"/>
          </w:tcPr>
          <w:p>
            <w:r>
              <w:rPr>
                <w:sz w:val="18"/>
              </w:rPr>
              <w:t>0.985</w:t>
            </w:r>
          </w:p>
        </w:tc>
        <w:tc>
          <w:tcPr>
            <w:tcW w:type="dxa" w:w="1080"/>
          </w:tcPr>
          <w:p>
            <w:r>
              <w:rPr>
                <w:sz w:val="18"/>
              </w:rPr>
              <w:t>0.995</w:t>
            </w:r>
          </w:p>
        </w:tc>
        <w:tc>
          <w:tcPr>
            <w:tcW w:type="dxa" w:w="1080"/>
          </w:tcPr>
          <w:p>
            <w:r>
              <w:rPr>
                <w:sz w:val="18"/>
              </w:rPr>
              <w:t>0.833</w:t>
            </w:r>
          </w:p>
        </w:tc>
        <w:tc>
          <w:tcPr>
            <w:tcW w:type="dxa" w:w="1080"/>
          </w:tcPr>
          <w:p>
            <w:r>
              <w:rPr>
                <w:sz w:val="18"/>
              </w:rPr>
              <w:t>0.812</w:t>
            </w:r>
          </w:p>
        </w:tc>
      </w:tr>
      <w:tr>
        <w:tc>
          <w:tcPr>
            <w:tcW w:type="dxa" w:w="1080"/>
          </w:tcPr>
          <w:p>
            <w:r>
              <w:rPr>
                <w:sz w:val="18"/>
              </w:rPr>
              <w:t>Disturbed Sleep</w:t>
            </w:r>
          </w:p>
        </w:tc>
        <w:tc>
          <w:tcPr>
            <w:tcW w:type="dxa" w:w="1080"/>
          </w:tcPr>
          <w:p>
            <w:r>
              <w:rPr>
                <w:sz w:val="18"/>
              </w:rPr>
              <w:t>Insomnia</w:t>
            </w:r>
          </w:p>
        </w:tc>
        <w:tc>
          <w:tcPr>
            <w:tcW w:type="dxa" w:w="1080"/>
          </w:tcPr>
          <w:p>
            <w:r>
              <w:rPr>
                <w:sz w:val="18"/>
              </w:rPr>
              <w:t>73</w:t>
            </w:r>
          </w:p>
        </w:tc>
        <w:tc>
          <w:tcPr>
            <w:tcW w:type="dxa" w:w="1080"/>
          </w:tcPr>
          <w:p>
            <w:r>
              <w:rPr>
                <w:sz w:val="18"/>
              </w:rPr>
              <w:t>28</w:t>
            </w:r>
          </w:p>
        </w:tc>
        <w:tc>
          <w:tcPr>
            <w:tcW w:type="dxa" w:w="1080"/>
          </w:tcPr>
          <w:p>
            <w:r>
              <w:rPr>
                <w:sz w:val="18"/>
              </w:rPr>
              <w:t>0.978</w:t>
            </w:r>
          </w:p>
        </w:tc>
        <w:tc>
          <w:tcPr>
            <w:tcW w:type="dxa" w:w="1080"/>
          </w:tcPr>
          <w:p>
            <w:r>
              <w:rPr>
                <w:sz w:val="18"/>
              </w:rPr>
              <w:t>0.985</w:t>
            </w:r>
          </w:p>
        </w:tc>
        <w:tc>
          <w:tcPr>
            <w:tcW w:type="dxa" w:w="1080"/>
          </w:tcPr>
          <w:p>
            <w:r>
              <w:rPr>
                <w:sz w:val="18"/>
              </w:rPr>
              <w:t>0.796</w:t>
            </w:r>
          </w:p>
        </w:tc>
        <w:tc>
          <w:tcPr>
            <w:tcW w:type="dxa" w:w="1080"/>
          </w:tcPr>
          <w:p>
            <w:r>
              <w:rPr>
                <w:sz w:val="18"/>
              </w:rPr>
              <w:t>0.778</w:t>
            </w:r>
          </w:p>
        </w:tc>
      </w:tr>
      <w:tr>
        <w:tc>
          <w:tcPr>
            <w:tcW w:type="dxa" w:w="1080"/>
          </w:tcPr>
          <w:p>
            <w:r>
              <w:rPr>
                <w:sz w:val="18"/>
              </w:rPr>
              <w:t>Nausea</w:t>
            </w:r>
          </w:p>
        </w:tc>
        <w:tc>
          <w:tcPr>
            <w:tcW w:type="dxa" w:w="1080"/>
          </w:tcPr>
          <w:p>
            <w:r>
              <w:rPr>
                <w:sz w:val="18"/>
              </w:rPr>
              <w:t>Nausea and vomiting</w:t>
            </w:r>
          </w:p>
        </w:tc>
        <w:tc>
          <w:tcPr>
            <w:tcW w:type="dxa" w:w="1080"/>
          </w:tcPr>
          <w:p>
            <w:r>
              <w:rPr>
                <w:sz w:val="18"/>
              </w:rPr>
              <w:t>97</w:t>
            </w:r>
          </w:p>
        </w:tc>
        <w:tc>
          <w:tcPr>
            <w:tcW w:type="dxa" w:w="1080"/>
          </w:tcPr>
          <w:p>
            <w:r>
              <w:rPr>
                <w:sz w:val="18"/>
              </w:rPr>
              <w:t>40</w:t>
            </w:r>
          </w:p>
        </w:tc>
        <w:tc>
          <w:tcPr>
            <w:tcW w:type="dxa" w:w="1080"/>
          </w:tcPr>
          <w:p>
            <w:r>
              <w:rPr>
                <w:sz w:val="18"/>
              </w:rPr>
              <w:t>0.974</w:t>
            </w:r>
          </w:p>
        </w:tc>
        <w:tc>
          <w:tcPr>
            <w:tcW w:type="dxa" w:w="1080"/>
          </w:tcPr>
          <w:p>
            <w:r>
              <w:rPr>
                <w:sz w:val="18"/>
              </w:rPr>
              <w:t>0.949</w:t>
            </w:r>
          </w:p>
        </w:tc>
        <w:tc>
          <w:tcPr>
            <w:tcW w:type="dxa" w:w="1080"/>
          </w:tcPr>
          <w:p>
            <w:r>
              <w:rPr>
                <w:sz w:val="18"/>
              </w:rPr>
              <w:t>0.807</w:t>
            </w:r>
          </w:p>
        </w:tc>
        <w:tc>
          <w:tcPr>
            <w:tcW w:type="dxa" w:w="1080"/>
          </w:tcPr>
          <w:p>
            <w:r>
              <w:rPr>
                <w:sz w:val="18"/>
              </w:rPr>
              <w:t>0.821</w:t>
            </w:r>
          </w:p>
        </w:tc>
      </w:tr>
      <w:tr>
        <w:tc>
          <w:tcPr>
            <w:tcW w:type="dxa" w:w="1080"/>
          </w:tcPr>
          <w:p>
            <w:r>
              <w:rPr>
                <w:sz w:val="18"/>
              </w:rPr>
              <w:t>Impaired Memory</w:t>
            </w:r>
          </w:p>
        </w:tc>
        <w:tc>
          <w:tcPr>
            <w:tcW w:type="dxa" w:w="1080"/>
          </w:tcPr>
          <w:p>
            <w:r>
              <w:rPr>
                <w:sz w:val="18"/>
              </w:rPr>
              <w:t>Memory impairment</w:t>
            </w:r>
          </w:p>
        </w:tc>
        <w:tc>
          <w:tcPr>
            <w:tcW w:type="dxa" w:w="1080"/>
          </w:tcPr>
          <w:p>
            <w:r>
              <w:rPr>
                <w:sz w:val="18"/>
              </w:rPr>
              <w:t>70</w:t>
            </w:r>
          </w:p>
        </w:tc>
        <w:tc>
          <w:tcPr>
            <w:tcW w:type="dxa" w:w="1080"/>
          </w:tcPr>
          <w:p>
            <w:r>
              <w:rPr>
                <w:sz w:val="18"/>
              </w:rPr>
              <w:t>20</w:t>
            </w:r>
          </w:p>
        </w:tc>
        <w:tc>
          <w:tcPr>
            <w:tcW w:type="dxa" w:w="1080"/>
          </w:tcPr>
          <w:p>
            <w:r>
              <w:rPr>
                <w:sz w:val="18"/>
              </w:rPr>
              <w:t>0.974</w:t>
            </w:r>
          </w:p>
        </w:tc>
        <w:tc>
          <w:tcPr>
            <w:tcW w:type="dxa" w:w="1080"/>
          </w:tcPr>
          <w:p>
            <w:r>
              <w:rPr>
                <w:sz w:val="18"/>
              </w:rPr>
              <w:t>0.899</w:t>
            </w:r>
          </w:p>
        </w:tc>
        <w:tc>
          <w:tcPr>
            <w:tcW w:type="dxa" w:w="1080"/>
          </w:tcPr>
          <w:p>
            <w:r>
              <w:rPr>
                <w:sz w:val="18"/>
              </w:rPr>
              <w:t>0.86</w:t>
            </w:r>
          </w:p>
        </w:tc>
        <w:tc>
          <w:tcPr>
            <w:tcW w:type="dxa" w:w="1080"/>
          </w:tcPr>
          <w:p>
            <w:r>
              <w:rPr>
                <w:sz w:val="18"/>
              </w:rPr>
              <w:t>0.842</w:t>
            </w:r>
          </w:p>
        </w:tc>
      </w:tr>
      <w:tr>
        <w:tc>
          <w:tcPr>
            <w:tcW w:type="dxa" w:w="1080"/>
          </w:tcPr>
          <w:p>
            <w:r>
              <w:rPr>
                <w:sz w:val="18"/>
              </w:rPr>
              <w:t>Appetite Loss</w:t>
            </w:r>
          </w:p>
        </w:tc>
        <w:tc>
          <w:tcPr>
            <w:tcW w:type="dxa" w:w="1080"/>
          </w:tcPr>
          <w:p>
            <w:r>
              <w:rPr>
                <w:sz w:val="18"/>
              </w:rPr>
              <w:t>Poor appetite</w:t>
            </w:r>
          </w:p>
        </w:tc>
        <w:tc>
          <w:tcPr>
            <w:tcW w:type="dxa" w:w="1080"/>
          </w:tcPr>
          <w:p>
            <w:r>
              <w:rPr>
                <w:sz w:val="18"/>
              </w:rPr>
              <w:t>81</w:t>
            </w:r>
          </w:p>
        </w:tc>
        <w:tc>
          <w:tcPr>
            <w:tcW w:type="dxa" w:w="1080"/>
          </w:tcPr>
          <w:p>
            <w:r>
              <w:rPr>
                <w:sz w:val="18"/>
              </w:rPr>
              <w:t>22</w:t>
            </w:r>
          </w:p>
        </w:tc>
        <w:tc>
          <w:tcPr>
            <w:tcW w:type="dxa" w:w="1080"/>
          </w:tcPr>
          <w:p>
            <w:r>
              <w:rPr>
                <w:sz w:val="18"/>
              </w:rPr>
              <w:t>0.968</w:t>
            </w:r>
          </w:p>
        </w:tc>
        <w:tc>
          <w:tcPr>
            <w:tcW w:type="dxa" w:w="1080"/>
          </w:tcPr>
          <w:p>
            <w:r>
              <w:rPr>
                <w:sz w:val="18"/>
              </w:rPr>
              <w:t>0.924</w:t>
            </w:r>
          </w:p>
        </w:tc>
        <w:tc>
          <w:tcPr>
            <w:tcW w:type="dxa" w:w="1080"/>
          </w:tcPr>
          <w:p>
            <w:r>
              <w:rPr>
                <w:sz w:val="18"/>
              </w:rPr>
              <w:t>0.818</w:t>
            </w:r>
          </w:p>
        </w:tc>
        <w:tc>
          <w:tcPr>
            <w:tcW w:type="dxa" w:w="1080"/>
          </w:tcPr>
          <w:p>
            <w:r>
              <w:rPr>
                <w:sz w:val="18"/>
              </w:rPr>
              <w:t>0.824</w:t>
            </w:r>
          </w:p>
        </w:tc>
      </w:tr>
      <w:tr>
        <w:tc>
          <w:tcPr>
            <w:tcW w:type="dxa" w:w="1080"/>
          </w:tcPr>
          <w:p>
            <w:r>
              <w:rPr>
                <w:sz w:val="18"/>
              </w:rPr>
              <w:t>Fatigue</w:t>
            </w:r>
          </w:p>
        </w:tc>
        <w:tc>
          <w:tcPr>
            <w:tcW w:type="dxa" w:w="1080"/>
          </w:tcPr>
          <w:p>
            <w:r>
              <w:rPr>
                <w:sz w:val="18"/>
              </w:rPr>
              <w:t>Fatigue</w:t>
            </w:r>
          </w:p>
        </w:tc>
        <w:tc>
          <w:tcPr>
            <w:tcW w:type="dxa" w:w="1080"/>
          </w:tcPr>
          <w:p>
            <w:r>
              <w:rPr>
                <w:sz w:val="18"/>
              </w:rPr>
              <w:t>127</w:t>
            </w:r>
          </w:p>
        </w:tc>
        <w:tc>
          <w:tcPr>
            <w:tcW w:type="dxa" w:w="1080"/>
          </w:tcPr>
          <w:p>
            <w:r>
              <w:rPr>
                <w:sz w:val="18"/>
              </w:rPr>
              <w:t>47</w:t>
            </w:r>
          </w:p>
        </w:tc>
        <w:tc>
          <w:tcPr>
            <w:tcW w:type="dxa" w:w="1080"/>
          </w:tcPr>
          <w:p>
            <w:r>
              <w:rPr>
                <w:sz w:val="18"/>
              </w:rPr>
              <w:t>0.934</w:t>
            </w:r>
          </w:p>
        </w:tc>
        <w:tc>
          <w:tcPr>
            <w:tcW w:type="dxa" w:w="1080"/>
          </w:tcPr>
          <w:p>
            <w:r>
              <w:rPr>
                <w:sz w:val="18"/>
              </w:rPr>
              <w:t>0.951</w:t>
            </w:r>
          </w:p>
        </w:tc>
        <w:tc>
          <w:tcPr>
            <w:tcW w:type="dxa" w:w="1080"/>
          </w:tcPr>
          <w:p>
            <w:r>
              <w:rPr>
                <w:sz w:val="18"/>
              </w:rPr>
              <w:t>0.769</w:t>
            </w:r>
          </w:p>
        </w:tc>
        <w:tc>
          <w:tcPr>
            <w:tcW w:type="dxa" w:w="1080"/>
          </w:tcPr>
          <w:p>
            <w:r>
              <w:rPr>
                <w:sz w:val="18"/>
              </w:rPr>
              <w:t>0.823</w:t>
            </w:r>
          </w:p>
        </w:tc>
      </w:tr>
      <w:tr>
        <w:tc>
          <w:tcPr>
            <w:tcW w:type="dxa" w:w="1080"/>
          </w:tcPr>
          <w:p>
            <w:r>
              <w:rPr>
                <w:sz w:val="18"/>
              </w:rPr>
              <w:t>Pain</w:t>
            </w:r>
          </w:p>
        </w:tc>
        <w:tc>
          <w:tcPr>
            <w:tcW w:type="dxa" w:w="1080"/>
          </w:tcPr>
          <w:p>
            <w:r>
              <w:rPr>
                <w:sz w:val="18"/>
              </w:rPr>
              <w:t>Pain</w:t>
            </w:r>
          </w:p>
        </w:tc>
        <w:tc>
          <w:tcPr>
            <w:tcW w:type="dxa" w:w="1080"/>
          </w:tcPr>
          <w:p>
            <w:r>
              <w:rPr>
                <w:sz w:val="18"/>
              </w:rPr>
              <w:t>148</w:t>
            </w:r>
          </w:p>
        </w:tc>
        <w:tc>
          <w:tcPr>
            <w:tcW w:type="dxa" w:w="1080"/>
          </w:tcPr>
          <w:p>
            <w:r>
              <w:rPr>
                <w:sz w:val="18"/>
              </w:rPr>
              <w:t>122</w:t>
            </w:r>
          </w:p>
        </w:tc>
        <w:tc>
          <w:tcPr>
            <w:tcW w:type="dxa" w:w="1080"/>
          </w:tcPr>
          <w:p>
            <w:r>
              <w:rPr>
                <w:sz w:val="18"/>
              </w:rPr>
              <w:t>0.92</w:t>
            </w:r>
          </w:p>
        </w:tc>
        <w:tc>
          <w:tcPr>
            <w:tcW w:type="dxa" w:w="1080"/>
          </w:tcPr>
          <w:p>
            <w:r>
              <w:rPr>
                <w:sz w:val="18"/>
              </w:rPr>
              <w:t>0.964</w:t>
            </w:r>
          </w:p>
        </w:tc>
        <w:tc>
          <w:tcPr>
            <w:tcW w:type="dxa" w:w="1080"/>
          </w:tcPr>
          <w:p>
            <w:r>
              <w:rPr>
                <w:sz w:val="18"/>
              </w:rPr>
              <w:t>0.711</w:t>
            </w:r>
          </w:p>
        </w:tc>
        <w:tc>
          <w:tcPr>
            <w:tcW w:type="dxa" w:w="1080"/>
          </w:tcPr>
          <w:p>
            <w:r>
              <w:rPr>
                <w:sz w:val="18"/>
              </w:rPr>
              <w:t>0.804</w:t>
            </w:r>
          </w:p>
        </w:tc>
      </w:tr>
      <w:tr>
        <w:tc>
          <w:tcPr>
            <w:tcW w:type="dxa" w:w="1080"/>
          </w:tcPr>
          <w:p>
            <w:r>
              <w:rPr>
                <w:sz w:val="18"/>
              </w:rPr>
              <w:t>Shortness of Breath</w:t>
            </w:r>
          </w:p>
        </w:tc>
        <w:tc>
          <w:tcPr>
            <w:tcW w:type="dxa" w:w="1080"/>
          </w:tcPr>
          <w:p>
            <w:r>
              <w:rPr>
                <w:sz w:val="18"/>
              </w:rPr>
              <w:t>Dyspnea</w:t>
            </w:r>
          </w:p>
        </w:tc>
        <w:tc>
          <w:tcPr>
            <w:tcW w:type="dxa" w:w="1080"/>
          </w:tcPr>
          <w:p>
            <w:r>
              <w:rPr>
                <w:sz w:val="18"/>
              </w:rPr>
              <w:t>97</w:t>
            </w:r>
          </w:p>
        </w:tc>
        <w:tc>
          <w:tcPr>
            <w:tcW w:type="dxa" w:w="1080"/>
          </w:tcPr>
          <w:p>
            <w:r>
              <w:rPr>
                <w:sz w:val="18"/>
              </w:rPr>
              <w:t>33</w:t>
            </w:r>
          </w:p>
        </w:tc>
        <w:tc>
          <w:tcPr>
            <w:tcW w:type="dxa" w:w="1080"/>
          </w:tcPr>
          <w:p>
            <w:r>
              <w:rPr>
                <w:sz w:val="18"/>
              </w:rPr>
              <w:t>0.919</w:t>
            </w:r>
          </w:p>
        </w:tc>
        <w:tc>
          <w:tcPr>
            <w:tcW w:type="dxa" w:w="1080"/>
          </w:tcPr>
          <w:p>
            <w:r>
              <w:rPr>
                <w:sz w:val="18"/>
              </w:rPr>
              <w:t>0.856</w:t>
            </w:r>
          </w:p>
        </w:tc>
        <w:tc>
          <w:tcPr>
            <w:tcW w:type="dxa" w:w="1080"/>
          </w:tcPr>
          <w:p>
            <w:r>
              <w:rPr>
                <w:sz w:val="18"/>
              </w:rPr>
              <w:t>0.87</w:t>
            </w:r>
          </w:p>
        </w:tc>
        <w:tc>
          <w:tcPr>
            <w:tcW w:type="dxa" w:w="1080"/>
          </w:tcPr>
          <w:p>
            <w:r>
              <w:rPr>
                <w:sz w:val="18"/>
              </w:rPr>
              <w:t>0.893</w:t>
            </w:r>
          </w:p>
        </w:tc>
      </w:tr>
      <w:tr>
        <w:tc>
          <w:tcPr>
            <w:tcW w:type="dxa" w:w="1080"/>
          </w:tcPr>
          <w:p>
            <w:r>
              <w:rPr>
                <w:sz w:val="18"/>
              </w:rPr>
              <w:t>Constipation</w:t>
            </w:r>
          </w:p>
        </w:tc>
        <w:tc>
          <w:tcPr>
            <w:tcW w:type="dxa" w:w="1080"/>
          </w:tcPr>
          <w:p>
            <w:r>
              <w:rPr>
                <w:sz w:val="18"/>
              </w:rPr>
              <w:t>Constipation</w:t>
            </w:r>
          </w:p>
        </w:tc>
        <w:tc>
          <w:tcPr>
            <w:tcW w:type="dxa" w:w="1080"/>
          </w:tcPr>
          <w:p>
            <w:r>
              <w:rPr>
                <w:sz w:val="18"/>
              </w:rPr>
              <w:t>80</w:t>
            </w:r>
          </w:p>
        </w:tc>
        <w:tc>
          <w:tcPr>
            <w:tcW w:type="dxa" w:w="1080"/>
          </w:tcPr>
          <w:p>
            <w:r>
              <w:rPr>
                <w:sz w:val="18"/>
              </w:rPr>
              <w:t>33</w:t>
            </w:r>
          </w:p>
        </w:tc>
        <w:tc>
          <w:tcPr>
            <w:tcW w:type="dxa" w:w="1080"/>
          </w:tcPr>
          <w:p>
            <w:r>
              <w:rPr>
                <w:sz w:val="18"/>
              </w:rPr>
              <w:t>0.911</w:t>
            </w:r>
          </w:p>
        </w:tc>
        <w:tc>
          <w:tcPr>
            <w:tcW w:type="dxa" w:w="1080"/>
          </w:tcPr>
          <w:p>
            <w:r>
              <w:rPr>
                <w:sz w:val="18"/>
              </w:rPr>
              <w:t>0.908</w:t>
            </w:r>
          </w:p>
        </w:tc>
        <w:tc>
          <w:tcPr>
            <w:tcW w:type="dxa" w:w="1080"/>
          </w:tcPr>
          <w:p>
            <w:r>
              <w:rPr>
                <w:sz w:val="18"/>
              </w:rPr>
              <w:t>0.829</w:t>
            </w:r>
          </w:p>
        </w:tc>
        <w:tc>
          <w:tcPr>
            <w:tcW w:type="dxa" w:w="1080"/>
          </w:tcPr>
          <w:p>
            <w:r>
              <w:rPr>
                <w:sz w:val="18"/>
              </w:rPr>
              <w:t>0.881</w:t>
            </w:r>
          </w:p>
        </w:tc>
      </w:tr>
      <w:tr>
        <w:tc>
          <w:tcPr>
            <w:tcW w:type="dxa" w:w="1080"/>
          </w:tcPr>
          <w:p>
            <w:r>
              <w:rPr>
                <w:sz w:val="18"/>
              </w:rPr>
              <w:t>Swelling</w:t>
            </w:r>
          </w:p>
        </w:tc>
        <w:tc>
          <w:tcPr>
            <w:tcW w:type="dxa" w:w="1080"/>
          </w:tcPr>
          <w:p>
            <w:r>
              <w:rPr>
                <w:sz w:val="18"/>
              </w:rPr>
              <w:t>Edema</w:t>
            </w:r>
          </w:p>
        </w:tc>
        <w:tc>
          <w:tcPr>
            <w:tcW w:type="dxa" w:w="1080"/>
          </w:tcPr>
          <w:p>
            <w:r>
              <w:rPr>
                <w:sz w:val="18"/>
              </w:rPr>
              <w:t>120</w:t>
            </w:r>
          </w:p>
        </w:tc>
        <w:tc>
          <w:tcPr>
            <w:tcW w:type="dxa" w:w="1080"/>
          </w:tcPr>
          <w:p>
            <w:r>
              <w:rPr>
                <w:sz w:val="18"/>
              </w:rPr>
              <w:t>42</w:t>
            </w:r>
          </w:p>
        </w:tc>
        <w:tc>
          <w:tcPr>
            <w:tcW w:type="dxa" w:w="1080"/>
          </w:tcPr>
          <w:p>
            <w:r>
              <w:rPr>
                <w:sz w:val="18"/>
              </w:rPr>
              <w:t>0.91</w:t>
            </w:r>
          </w:p>
        </w:tc>
        <w:tc>
          <w:tcPr>
            <w:tcW w:type="dxa" w:w="1080"/>
          </w:tcPr>
          <w:p>
            <w:r>
              <w:rPr>
                <w:sz w:val="18"/>
              </w:rPr>
              <w:t>0.936</w:t>
            </w:r>
          </w:p>
        </w:tc>
        <w:tc>
          <w:tcPr>
            <w:tcW w:type="dxa" w:w="1080"/>
          </w:tcPr>
          <w:p>
            <w:r>
              <w:rPr>
                <w:sz w:val="18"/>
              </w:rPr>
              <w:t>0.747</w:t>
            </w:r>
          </w:p>
        </w:tc>
        <w:tc>
          <w:tcPr>
            <w:tcW w:type="dxa" w:w="1080"/>
          </w:tcPr>
          <w:p>
            <w:r>
              <w:rPr>
                <w:sz w:val="18"/>
              </w:rPr>
              <w:t>0.712</w:t>
            </w:r>
          </w:p>
        </w:tc>
      </w:tr>
      <w:tr>
        <w:tc>
          <w:tcPr>
            <w:tcW w:type="dxa" w:w="1080"/>
          </w:tcPr>
          <w:p>
            <w:r>
              <w:rPr>
                <w:sz w:val="18"/>
              </w:rPr>
              <w:t>Depressed Mood</w:t>
            </w:r>
          </w:p>
        </w:tc>
        <w:tc>
          <w:tcPr>
            <w:tcW w:type="dxa" w:w="1080"/>
          </w:tcPr>
          <w:p>
            <w:r>
              <w:rPr>
                <w:sz w:val="18"/>
              </w:rPr>
              <w:t>Depression</w:t>
            </w:r>
          </w:p>
        </w:tc>
        <w:tc>
          <w:tcPr>
            <w:tcW w:type="dxa" w:w="1080"/>
          </w:tcPr>
          <w:p>
            <w:r>
              <w:rPr>
                <w:sz w:val="18"/>
              </w:rPr>
              <w:t>120</w:t>
            </w:r>
          </w:p>
        </w:tc>
        <w:tc>
          <w:tcPr>
            <w:tcW w:type="dxa" w:w="1080"/>
          </w:tcPr>
          <w:p>
            <w:r>
              <w:rPr>
                <w:sz w:val="18"/>
              </w:rPr>
              <w:t>21</w:t>
            </w:r>
          </w:p>
        </w:tc>
        <w:tc>
          <w:tcPr>
            <w:tcW w:type="dxa" w:w="1080"/>
          </w:tcPr>
          <w:p>
            <w:r>
              <w:rPr>
                <w:sz w:val="18"/>
              </w:rPr>
              <w:t>0.898</w:t>
            </w:r>
          </w:p>
        </w:tc>
        <w:tc>
          <w:tcPr>
            <w:tcW w:type="dxa" w:w="1080"/>
          </w:tcPr>
          <w:p>
            <w:r>
              <w:rPr>
                <w:sz w:val="18"/>
              </w:rPr>
              <w:t>0.902</w:t>
            </w:r>
          </w:p>
        </w:tc>
        <w:tc>
          <w:tcPr>
            <w:tcW w:type="dxa" w:w="1080"/>
          </w:tcPr>
          <w:p>
            <w:r>
              <w:rPr>
                <w:sz w:val="18"/>
              </w:rPr>
              <w:t>0.92</w:t>
            </w:r>
          </w:p>
        </w:tc>
        <w:tc>
          <w:tcPr>
            <w:tcW w:type="dxa" w:w="1080"/>
          </w:tcPr>
          <w:p>
            <w:r>
              <w:rPr>
                <w:sz w:val="18"/>
              </w:rPr>
              <w:t>0.912</w:t>
            </w:r>
          </w:p>
        </w:tc>
      </w:tr>
      <w:tr>
        <w:tc>
          <w:tcPr>
            <w:tcW w:type="dxa" w:w="1080"/>
          </w:tcPr>
          <w:p>
            <w:r>
              <w:rPr>
                <w:sz w:val="18"/>
              </w:rPr>
              <w:t>Numbness</w:t>
            </w:r>
          </w:p>
        </w:tc>
        <w:tc>
          <w:tcPr>
            <w:tcW w:type="dxa" w:w="1080"/>
          </w:tcPr>
          <w:p>
            <w:r>
              <w:rPr>
                <w:sz w:val="18"/>
              </w:rPr>
              <w:t>Paresthesia</w:t>
            </w:r>
          </w:p>
        </w:tc>
        <w:tc>
          <w:tcPr>
            <w:tcW w:type="dxa" w:w="1080"/>
          </w:tcPr>
          <w:p>
            <w:r>
              <w:rPr>
                <w:sz w:val="18"/>
              </w:rPr>
              <w:t>76</w:t>
            </w:r>
          </w:p>
        </w:tc>
        <w:tc>
          <w:tcPr>
            <w:tcW w:type="dxa" w:w="1080"/>
          </w:tcPr>
          <w:p>
            <w:r>
              <w:rPr>
                <w:sz w:val="18"/>
              </w:rPr>
              <w:t>24</w:t>
            </w:r>
          </w:p>
        </w:tc>
        <w:tc>
          <w:tcPr>
            <w:tcW w:type="dxa" w:w="1080"/>
          </w:tcPr>
          <w:p>
            <w:r>
              <w:rPr>
                <w:sz w:val="18"/>
              </w:rPr>
              <w:t>0.882</w:t>
            </w:r>
          </w:p>
        </w:tc>
        <w:tc>
          <w:tcPr>
            <w:tcW w:type="dxa" w:w="1080"/>
          </w:tcPr>
          <w:p>
            <w:r>
              <w:rPr>
                <w:sz w:val="18"/>
              </w:rPr>
              <w:t>0.895</w:t>
            </w:r>
          </w:p>
        </w:tc>
        <w:tc>
          <w:tcPr>
            <w:tcW w:type="dxa" w:w="1080"/>
          </w:tcPr>
          <w:p>
            <w:r>
              <w:rPr>
                <w:sz w:val="18"/>
              </w:rPr>
              <w:t>0.899</w:t>
            </w:r>
          </w:p>
        </w:tc>
        <w:tc>
          <w:tcPr>
            <w:tcW w:type="dxa" w:w="1080"/>
          </w:tcPr>
          <w:p>
            <w:r>
              <w:rPr>
                <w:sz w:val="18"/>
              </w:rPr>
              <w:t>0.888</w:t>
            </w:r>
          </w:p>
        </w:tc>
      </w:tr>
      <w:tr>
        <w:tc>
          <w:tcPr>
            <w:tcW w:type="dxa" w:w="1080"/>
          </w:tcPr>
          <w:p>
            <w:r>
              <w:rPr>
                <w:sz w:val="18"/>
              </w:rPr>
              <w:t>Anxiety</w:t>
            </w:r>
          </w:p>
        </w:tc>
        <w:tc>
          <w:tcPr>
            <w:tcW w:type="dxa" w:w="1080"/>
          </w:tcPr>
          <w:p>
            <w:r>
              <w:rPr>
                <w:sz w:val="18"/>
              </w:rPr>
              <w:t>Anxiety</w:t>
            </w:r>
          </w:p>
        </w:tc>
        <w:tc>
          <w:tcPr>
            <w:tcW w:type="dxa" w:w="1080"/>
          </w:tcPr>
          <w:p>
            <w:r>
              <w:rPr>
                <w:sz w:val="18"/>
              </w:rPr>
              <w:t>117</w:t>
            </w:r>
          </w:p>
        </w:tc>
        <w:tc>
          <w:tcPr>
            <w:tcW w:type="dxa" w:w="1080"/>
          </w:tcPr>
          <w:p>
            <w:r>
              <w:rPr>
                <w:sz w:val="18"/>
              </w:rPr>
              <w:t>33</w:t>
            </w:r>
          </w:p>
        </w:tc>
        <w:tc>
          <w:tcPr>
            <w:tcW w:type="dxa" w:w="1080"/>
          </w:tcPr>
          <w:p>
            <w:r>
              <w:rPr>
                <w:sz w:val="18"/>
              </w:rPr>
              <w:t>0.881</w:t>
            </w:r>
          </w:p>
        </w:tc>
        <w:tc>
          <w:tcPr>
            <w:tcW w:type="dxa" w:w="1080"/>
          </w:tcPr>
          <w:p>
            <w:r>
              <w:rPr>
                <w:sz w:val="18"/>
              </w:rPr>
              <w:t>0.917</w:t>
            </w:r>
          </w:p>
        </w:tc>
        <w:tc>
          <w:tcPr>
            <w:tcW w:type="dxa" w:w="1080"/>
          </w:tcPr>
          <w:p>
            <w:r>
              <w:rPr>
                <w:sz w:val="18"/>
              </w:rPr>
              <w:t>0.82</w:t>
            </w:r>
          </w:p>
        </w:tc>
        <w:tc>
          <w:tcPr>
            <w:tcW w:type="dxa" w:w="1080"/>
          </w:tcPr>
          <w:p>
            <w:r>
              <w:rPr>
                <w:sz w:val="18"/>
              </w:rPr>
              <w:t>0.855</w:t>
            </w:r>
          </w:p>
        </w:tc>
      </w:tr>
    </w:tbl>
    <w:p>
      <w:pPr>
        <w:pStyle w:val="Heading1"/>
      </w:pPr>
      <w:r>
        <w:rPr>
          <w:color w:val="1F4E79"/>
        </w:rPr>
        <w:t>Validated and Live in CEDAR</w:t>
      </w:r>
    </w:p>
    <w:p>
      <w:pPr>
        <w:pStyle w:val="ListBullet"/>
      </w:pPr>
      <w:r>
        <w:rPr>
          <w:b/>
        </w:rPr>
        <w:t xml:space="preserve">Template — </w:t>
      </w:r>
      <w:r>
        <w:rPr>
          <w:color w:val="0563C1"/>
          <w:u w:val="single"/>
        </w:rPr>
        <w:t>https://repo.metadatacenter.org/templates/3eafcf00-3193-4d0e-85bd-d05eb19b27d2</w:t>
      </w:r>
    </w:p>
    <w:p>
      <w:pPr>
        <w:pStyle w:val="ListBullet"/>
      </w:pPr>
      <w:r>
        <w:rPr>
          <w:b/>
        </w:rPr>
        <w:t xml:space="preserve">Instance — </w:t>
      </w:r>
      <w:r>
        <w:rPr>
          <w:color w:val="0563C1"/>
          <w:u w:val="single"/>
        </w:rPr>
        <w:t>https://repo.metadatacenter.org/template-instances/59aac186-3716-4714-991d-fd70e3c88802</w:t>
      </w:r>
    </w:p>
    <w:p>
      <w:r>
        <w:t>Both passed local validation and CEDAR's own authoritative server-side validator (valid: true), and uploaded to a live CEDAR account with zero tool errors — unlike Task 1, where the same tooling hit two real bugs against a pre-existing template. Task 5's template was fresh, so its auto-generated property IRIs were self-consistent — a useful data point on when the tooling is and isn't reliable.</w:t>
      </w:r>
    </w:p>
    <w:p>
      <w:pPr>
        <w:pStyle w:val="Heading1"/>
      </w:pPr>
      <w:r>
        <w:rPr>
          <w:color w:val="1F4E79"/>
        </w:rPr>
        <w:t>What This Case Specifically Taught Us</w:t>
      </w:r>
    </w:p>
    <w:p>
      <w:pPr>
        <w:pStyle w:val="ListBullet"/>
      </w:pPr>
      <w:r>
        <w:t>BioPortal's acronym for the Human Phenotype Ontology is “HP”, not the more obvious “HPO” — the wrong guess returns zero results silently, not an error. Worth checking with get_ontology first.</w:t>
      </w:r>
    </w:p>
    <w:p>
      <w:pPr>
        <w:pStyle w:val="ListBullet"/>
      </w:pPr>
      <w:r>
        <w:t>Free-text symptom names don't always map 1:1 to ontology labels — “Depressed mood” had to become “Depression” to avoid matching unrelated facial-anatomy terms in HPO.</w:t>
      </w:r>
    </w:p>
    <w:p>
      <w:pPr>
        <w:pStyle w:val="ListBullet"/>
      </w:pPr>
      <w:r>
        <w:t>The 13 symptom categories span physical, psychological, and sleep domains with no single clean HPO branch covering all of them — bound the field to the whole ontology rather than force a branch that would exclude valid terms.</w:t>
      </w:r>
    </w:p>
    <w:p>
      <w:pPr>
        <w:pStyle w:val="ListBullet"/>
      </w:pPr>
      <w:r>
        <w:t>A paper's own results tables are just as valid a source for a CEDAR instance as a raw dataset — this is arguably the more broadly applicable case, since most published studies report results in tables long before (or instead of) sharing row-level data.</w:t>
      </w:r>
    </w:p>
    <w:p>
      <w:pPr>
        <w:pStyle w:val="Heading1"/>
      </w:pPr>
      <w:r>
        <w:rPr>
          <w:color w:val="1F4E79"/>
        </w:rPr>
        <w:t>The Takeaway</w:t>
      </w:r>
    </w:p>
    <w:p>
      <w:r>
        <w:t>The same five-step pipeline — design/retrieve, populate from real source material, bind to live ontology terms, validate twice, upload — worked unchanged on a study nobody had touched before, in a different research domain, with a different data shape (reported results, not raw records). That's the strongest evidence in this project that the workflow is genuinely reusable, not tuned to the one synthetic study provided.</w:t>
      </w:r>
    </w:p>
    <w:p/>
    <w:p>
      <w:r>
        <w:rPr>
          <w:i/>
        </w:rPr>
        <w:t>Prepared for the CollaborationFest 2026 presentation — Task 5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