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ORTIZ BRYAN, PAREDES CAMILA, PINCHA CRISTIAN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PRUEBA DE CAJA BLANCA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PROYECTO AUTOMATIZACIÓN RESTOBAR ILLARI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VERSIÓN 1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FECHA: 6/02/2024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ING. JENNY RUIZ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pin, acceso empleado/administrador al sistema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217868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DIAGRAMA DE FLUJO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00" cy="529944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9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3. GRAFO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00000" cy="40936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3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13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14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2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R1=1,2,3,4,5,6,7,8,1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R2=1,2,3,4,5,6,7,10,11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R3=1,2,3,4,5,6,7,8, 9, 12, 13,1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V(G)=2+1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V(G)=14-13+2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 DATOS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pin, acceso empleado/administrador al sistema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207772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DIAGRAMA DE FLUJO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0" distT="0" distL="0" distR="0">
            <wp:extent cx="6308101" cy="4659798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465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3. GRAFO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070860" cy="288036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9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9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1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R1=1,2,3,4,5,6,7,8,9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R2=1,2,3,4,5,6,1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V(G)=1+1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V(G)=9-9+2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 Contraseña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pin, acceso empleado/administrador al sistema.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0" distT="0" distL="0" distR="0">
            <wp:extent cx="5212532" cy="25300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3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92572" cy="651044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572" cy="651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3. GRAFO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86928" cy="37356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373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10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10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1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R1=1,2,3,4,5,6,7,8,1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R2=1,2,3,4,5,6,7,8,9,10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V(G)=1+1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V(G)=10-10+2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V(G)=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