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10ED" w14:textId="77777777" w:rsidR="002A08FA" w:rsidRDefault="00B34F6E">
      <w:pPr>
        <w:pStyle w:val="BodyText"/>
        <w:spacing w:before="0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3DFDE40E" wp14:editId="5022C0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524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52400"/>
                          <a:chOff x="0" y="0"/>
                          <a:chExt cx="7772400" cy="152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24000" y="0"/>
                            <a:ext cx="6248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52400">
                                <a:moveTo>
                                  <a:pt x="0" y="152400"/>
                                </a:moveTo>
                                <a:lnTo>
                                  <a:pt x="6248400" y="152400"/>
                                </a:lnTo>
                                <a:lnTo>
                                  <a:pt x="624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24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524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524000" y="152400"/>
                                </a:lnTo>
                                <a:lnTo>
                                  <a:pt x="152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26F38" id="Group 4" o:spid="_x0000_s1026" style="position:absolute;margin-left:0;margin-top:0;width:612pt;height:12pt;z-index:15731200;mso-wrap-distance-left:0;mso-wrap-distance-right:0;mso-position-horizontal-relative:page;mso-position-vertical-relative:page" coordsize="77724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">
                <v:shape id="Graphic 5" o:spid="_x0000_s1027" style="position:absolute;left:15240;width:62484;height:1524;visibility:visible;mso-wrap-style:square;v-text-anchor:top" coordsize="6248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" path="m,152400r6248400,l6248400,,,,,152400xe" fillcolor="#1d283b" stroked="f">
                  <v:path arrowok="t"/>
                </v:shape>
                <v:shape id="Graphic 6" o:spid="_x0000_s1028" style="position:absolute;width:15240;height:1524;visibility:visible;mso-wrap-style:square;v-text-anchor:top" coordsize="1524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" path="m1524000,l,,,152400r1524000,l1524000,xe" fillcolor="#1c4dd8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23A312A" w14:textId="77777777" w:rsidR="002A08FA" w:rsidRDefault="002A08FA">
      <w:pPr>
        <w:pStyle w:val="BodyText"/>
        <w:spacing w:before="394"/>
        <w:rPr>
          <w:rFonts w:ascii="Times New Roman"/>
          <w:sz w:val="36"/>
        </w:rPr>
      </w:pPr>
    </w:p>
    <w:p w14:paraId="0D7CBC4D" w14:textId="77777777" w:rsidR="002A08FA" w:rsidRDefault="00B34F6E">
      <w:pPr>
        <w:pStyle w:val="Heading1"/>
        <w:spacing w:line="254" w:lineRule="auto"/>
      </w:pPr>
      <w:r>
        <w:rPr>
          <w:color w:val="0F162A"/>
        </w:rPr>
        <w:t>Interpretable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Federated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Learning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for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Blockchain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 xml:space="preserve">Fraud </w:t>
      </w:r>
      <w:r>
        <w:rPr>
          <w:color w:val="0F162A"/>
          <w:spacing w:val="-2"/>
        </w:rPr>
        <w:t>Detection</w:t>
      </w:r>
    </w:p>
    <w:p w14:paraId="0550979E" w14:textId="26C51BFD" w:rsidR="002A08FA" w:rsidRDefault="00B34F6E">
      <w:pPr>
        <w:pStyle w:val="Heading3"/>
      </w:pPr>
      <w:r>
        <w:rPr>
          <w:color w:val="1C4DD8"/>
        </w:rPr>
        <w:t xml:space="preserve">EXECUTIVE RESEARCH BRIEFING &amp; METHODOLOGICAL EVALUATION </w:t>
      </w:r>
    </w:p>
    <w:p w14:paraId="7FD53102" w14:textId="77777777" w:rsidR="002A08FA" w:rsidRDefault="002A08FA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36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3600"/>
        <w:gridCol w:w="1600"/>
        <w:gridCol w:w="3480"/>
      </w:tblGrid>
      <w:tr w:rsidR="002A08FA" w14:paraId="615D4E26" w14:textId="77777777">
        <w:trPr>
          <w:trHeight w:val="510"/>
        </w:trPr>
        <w:tc>
          <w:tcPr>
            <w:tcW w:w="1400" w:type="dxa"/>
            <w:shd w:val="clear" w:color="auto" w:fill="F7F9FB"/>
          </w:tcPr>
          <w:p w14:paraId="30C604CD" w14:textId="77777777" w:rsidR="002A08FA" w:rsidRDefault="00B34F6E">
            <w:pPr>
              <w:pStyle w:val="TableParagraph"/>
              <w:spacing w:before="1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 xml:space="preserve">Paper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Title:</w:t>
            </w:r>
          </w:p>
        </w:tc>
        <w:tc>
          <w:tcPr>
            <w:tcW w:w="3600" w:type="dxa"/>
            <w:shd w:val="clear" w:color="auto" w:fill="F7F9FB"/>
          </w:tcPr>
          <w:p w14:paraId="37B2F5AE" w14:textId="77777777" w:rsidR="002A08FA" w:rsidRDefault="00B34F6E">
            <w:pPr>
              <w:pStyle w:val="TableParagraph"/>
              <w:spacing w:line="278" w:lineRule="auto"/>
              <w:ind w:right="32"/>
              <w:rPr>
                <w:sz w:val="15"/>
              </w:rPr>
            </w:pPr>
            <w:r>
              <w:rPr>
                <w:color w:val="0F162A"/>
                <w:sz w:val="15"/>
              </w:rPr>
              <w:t>Interpretable Federated Learning for Fraud Detection</w:t>
            </w:r>
            <w:r>
              <w:rPr>
                <w:color w:val="0F162A"/>
                <w:spacing w:val="-10"/>
                <w:sz w:val="15"/>
              </w:rPr>
              <w:t xml:space="preserve"> </w:t>
            </w:r>
            <w:r>
              <w:rPr>
                <w:color w:val="0F162A"/>
                <w:sz w:val="15"/>
              </w:rPr>
              <w:t>in</w:t>
            </w:r>
            <w:r>
              <w:rPr>
                <w:color w:val="0F162A"/>
                <w:spacing w:val="-10"/>
                <w:sz w:val="15"/>
              </w:rPr>
              <w:t xml:space="preserve"> </w:t>
            </w:r>
            <w:r>
              <w:rPr>
                <w:color w:val="0F162A"/>
                <w:sz w:val="15"/>
              </w:rPr>
              <w:t>Non-IID</w:t>
            </w:r>
            <w:r>
              <w:rPr>
                <w:color w:val="0F162A"/>
                <w:spacing w:val="-10"/>
                <w:sz w:val="15"/>
              </w:rPr>
              <w:t xml:space="preserve"> </w:t>
            </w:r>
            <w:r>
              <w:rPr>
                <w:color w:val="0F162A"/>
                <w:sz w:val="15"/>
              </w:rPr>
              <w:t>Blockchain</w:t>
            </w:r>
            <w:r>
              <w:rPr>
                <w:color w:val="0F162A"/>
                <w:spacing w:val="-10"/>
                <w:sz w:val="15"/>
              </w:rPr>
              <w:t xml:space="preserve"> </w:t>
            </w:r>
            <w:r>
              <w:rPr>
                <w:color w:val="0F162A"/>
                <w:sz w:val="15"/>
              </w:rPr>
              <w:t>Transactions</w:t>
            </w:r>
          </w:p>
        </w:tc>
        <w:tc>
          <w:tcPr>
            <w:tcW w:w="1600" w:type="dxa"/>
            <w:shd w:val="clear" w:color="auto" w:fill="F7F9FB"/>
          </w:tcPr>
          <w:p w14:paraId="6787D971" w14:textId="77777777" w:rsidR="002A08FA" w:rsidRDefault="00B34F6E">
            <w:pPr>
              <w:pStyle w:val="TableParagraph"/>
              <w:spacing w:before="1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Dataset:</w:t>
            </w:r>
          </w:p>
        </w:tc>
        <w:tc>
          <w:tcPr>
            <w:tcW w:w="3480" w:type="dxa"/>
            <w:shd w:val="clear" w:color="auto" w:fill="F7F9FB"/>
          </w:tcPr>
          <w:p w14:paraId="61ADBDF5" w14:textId="77777777" w:rsidR="002A08FA" w:rsidRDefault="00B34F6E">
            <w:pPr>
              <w:pStyle w:val="TableParagraph"/>
              <w:spacing w:before="164"/>
              <w:rPr>
                <w:sz w:val="15"/>
              </w:rPr>
            </w:pPr>
            <w:r>
              <w:rPr>
                <w:color w:val="0F162A"/>
                <w:sz w:val="15"/>
              </w:rPr>
              <w:t xml:space="preserve">Ethereum Fraud Detection </w:t>
            </w:r>
            <w:r>
              <w:rPr>
                <w:color w:val="0F162A"/>
                <w:spacing w:val="-2"/>
                <w:sz w:val="15"/>
              </w:rPr>
              <w:t>(Kaggle)</w:t>
            </w:r>
          </w:p>
        </w:tc>
      </w:tr>
      <w:tr w:rsidR="002A08FA" w14:paraId="4435F59E" w14:textId="77777777">
        <w:trPr>
          <w:trHeight w:val="310"/>
        </w:trPr>
        <w:tc>
          <w:tcPr>
            <w:tcW w:w="1400" w:type="dxa"/>
            <w:shd w:val="clear" w:color="auto" w:fill="F7F9FB"/>
          </w:tcPr>
          <w:p w14:paraId="538BE218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Authors:</w:t>
            </w:r>
          </w:p>
        </w:tc>
        <w:tc>
          <w:tcPr>
            <w:tcW w:w="3600" w:type="dxa"/>
            <w:shd w:val="clear" w:color="auto" w:fill="F7F9FB"/>
          </w:tcPr>
          <w:p w14:paraId="386D87D7" w14:textId="77777777" w:rsidR="002A08FA" w:rsidRDefault="00B34F6E">
            <w:pPr>
              <w:pStyle w:val="TableParagraph"/>
              <w:rPr>
                <w:sz w:val="15"/>
              </w:rPr>
            </w:pPr>
            <w:r>
              <w:rPr>
                <w:color w:val="0F162A"/>
                <w:sz w:val="15"/>
              </w:rPr>
              <w:t xml:space="preserve">Mahmudul Hasan et </w:t>
            </w:r>
            <w:r>
              <w:rPr>
                <w:color w:val="0F162A"/>
                <w:spacing w:val="-5"/>
                <w:sz w:val="15"/>
              </w:rPr>
              <w:t>al.</w:t>
            </w:r>
          </w:p>
        </w:tc>
        <w:tc>
          <w:tcPr>
            <w:tcW w:w="1600" w:type="dxa"/>
            <w:shd w:val="clear" w:color="auto" w:fill="F7F9FB"/>
          </w:tcPr>
          <w:p w14:paraId="5D0103C4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 xml:space="preserve">Nodes &amp;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Partition:</w:t>
            </w:r>
          </w:p>
        </w:tc>
        <w:tc>
          <w:tcPr>
            <w:tcW w:w="3480" w:type="dxa"/>
            <w:shd w:val="clear" w:color="auto" w:fill="F7F9FB"/>
          </w:tcPr>
          <w:p w14:paraId="0AFA6D0B" w14:textId="77777777" w:rsidR="002A08FA" w:rsidRDefault="00B34F6E">
            <w:pPr>
              <w:pStyle w:val="TableParagraph"/>
              <w:rPr>
                <w:sz w:val="15"/>
              </w:rPr>
            </w:pPr>
            <w:r>
              <w:rPr>
                <w:color w:val="0F162A"/>
                <w:sz w:val="15"/>
              </w:rPr>
              <w:t>20 Clients | IID &amp; Dirichlet Non-</w:t>
            </w:r>
            <w:r>
              <w:rPr>
                <w:color w:val="0F162A"/>
                <w:spacing w:val="-5"/>
                <w:sz w:val="15"/>
              </w:rPr>
              <w:t>IID</w:t>
            </w:r>
          </w:p>
        </w:tc>
      </w:tr>
      <w:tr w:rsidR="002A08FA" w14:paraId="09634519" w14:textId="77777777">
        <w:trPr>
          <w:trHeight w:val="310"/>
        </w:trPr>
        <w:tc>
          <w:tcPr>
            <w:tcW w:w="1400" w:type="dxa"/>
            <w:shd w:val="clear" w:color="auto" w:fill="F7F9FB"/>
          </w:tcPr>
          <w:p w14:paraId="651C9832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 xml:space="preserve">Core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Problem:</w:t>
            </w:r>
          </w:p>
        </w:tc>
        <w:tc>
          <w:tcPr>
            <w:tcW w:w="3600" w:type="dxa"/>
            <w:shd w:val="clear" w:color="auto" w:fill="F7F9FB"/>
          </w:tcPr>
          <w:p w14:paraId="1507A24A" w14:textId="77777777" w:rsidR="002A08FA" w:rsidRDefault="00B34F6E">
            <w:pPr>
              <w:pStyle w:val="TableParagraph"/>
              <w:rPr>
                <w:sz w:val="15"/>
              </w:rPr>
            </w:pPr>
            <w:r>
              <w:rPr>
                <w:color w:val="0F162A"/>
                <w:sz w:val="15"/>
              </w:rPr>
              <w:t xml:space="preserve">Data Privacy vs. Non-IID Drift &amp; Black-Box </w:t>
            </w:r>
            <w:r>
              <w:rPr>
                <w:color w:val="0F162A"/>
                <w:spacing w:val="-5"/>
                <w:sz w:val="15"/>
              </w:rPr>
              <w:t>AI</w:t>
            </w:r>
          </w:p>
        </w:tc>
        <w:tc>
          <w:tcPr>
            <w:tcW w:w="1600" w:type="dxa"/>
            <w:shd w:val="clear" w:color="auto" w:fill="F7F9FB"/>
          </w:tcPr>
          <w:p w14:paraId="60E9A87A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 xml:space="preserve">Optimal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Model:</w:t>
            </w:r>
          </w:p>
        </w:tc>
        <w:tc>
          <w:tcPr>
            <w:tcW w:w="3480" w:type="dxa"/>
            <w:shd w:val="clear" w:color="auto" w:fill="F7F9FB"/>
          </w:tcPr>
          <w:p w14:paraId="7EF147FA" w14:textId="77777777" w:rsidR="002A08FA" w:rsidRDefault="00B34F6E">
            <w:pPr>
              <w:pStyle w:val="TableParagraph"/>
              <w:rPr>
                <w:sz w:val="15"/>
              </w:rPr>
            </w:pPr>
            <w:r>
              <w:rPr>
                <w:color w:val="0F162A"/>
                <w:sz w:val="15"/>
              </w:rPr>
              <w:t xml:space="preserve">2-Layer NN + SGD (Non-IID </w:t>
            </w:r>
            <w:r>
              <w:rPr>
                <w:color w:val="0F162A"/>
                <w:spacing w:val="-2"/>
                <w:sz w:val="15"/>
              </w:rPr>
              <w:t>Regime)</w:t>
            </w:r>
          </w:p>
        </w:tc>
      </w:tr>
    </w:tbl>
    <w:p w14:paraId="405E8C8D" w14:textId="77777777" w:rsidR="002A08FA" w:rsidRDefault="002A08FA">
      <w:pPr>
        <w:pStyle w:val="BodyText"/>
        <w:spacing w:before="70"/>
        <w:rPr>
          <w:rFonts w:ascii="Arial"/>
          <w:b/>
          <w:sz w:val="19"/>
        </w:rPr>
      </w:pPr>
    </w:p>
    <w:p w14:paraId="0642C71B" w14:textId="77777777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Executive Summary &amp; Problem </w:t>
      </w:r>
      <w:r>
        <w:rPr>
          <w:color w:val="0F162A"/>
          <w:spacing w:val="-2"/>
        </w:rPr>
        <w:t>Statement</w:t>
      </w:r>
    </w:p>
    <w:p w14:paraId="4ADD0E08" w14:textId="77777777" w:rsidR="002A08FA" w:rsidRDefault="00B34F6E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4A8E5F" wp14:editId="2744CAEC">
                <wp:simplePos x="0" y="0"/>
                <wp:positionH relativeFrom="page">
                  <wp:posOffset>762000</wp:posOffset>
                </wp:positionH>
                <wp:positionV relativeFrom="paragraph">
                  <wp:posOffset>103847</wp:posOffset>
                </wp:positionV>
                <wp:extent cx="640080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00F28" id="Group 7" o:spid="_x0000_s1026" style="position:absolute;margin-left:60pt;margin-top:8.2pt;width:7in;height:1pt;z-index:-15728640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">
                <v:shape id="Graphic 8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" path="m,l635000,e" filled="f" strokecolor="#1c4dd8" strokeweight="1pt">
                  <v:path arrowok="t"/>
                </v:shape>
                <v:shape id="Graphic 9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701DBA" w14:textId="77777777" w:rsidR="002A08FA" w:rsidRDefault="00B34F6E">
      <w:pPr>
        <w:pStyle w:val="BodyText"/>
        <w:spacing w:before="140" w:line="295" w:lineRule="auto"/>
        <w:ind w:left="480" w:right="476"/>
        <w:jc w:val="both"/>
      </w:pPr>
      <w:r>
        <w:rPr>
          <w:color w:val="334154"/>
        </w:rPr>
        <w:t>Decentralized blockchain networks offer transparent, immutable financial ledgers, but their pseudonymity exposes them to severe fraudulent activities, including phishing, double-spending, and Sybil attacks. Traditional machine learning (ML) solutions requi</w:t>
      </w:r>
      <w:r>
        <w:rPr>
          <w:color w:val="334154"/>
        </w:rPr>
        <w:t xml:space="preserve">re pooling sensitive financial logs onto a central server, creating single points of failure and directly violating strict user privacy regulations (e.g., GDPR). While </w:t>
      </w:r>
      <w:r>
        <w:rPr>
          <w:rFonts w:ascii="Arial"/>
          <w:b/>
          <w:color w:val="334154"/>
        </w:rPr>
        <w:t xml:space="preserve">Federated Learning (FL) </w:t>
      </w:r>
      <w:r>
        <w:rPr>
          <w:color w:val="334154"/>
        </w:rPr>
        <w:t>allows decentralized clients (crypto exchanges/wallets) to train</w:t>
      </w:r>
      <w:r>
        <w:rPr>
          <w:color w:val="334154"/>
        </w:rPr>
        <w:t xml:space="preserve"> models locally without sharing raw data, real-world FL implementations face two critical bottlenecks:</w:t>
      </w:r>
    </w:p>
    <w:p w14:paraId="713133B9" w14:textId="77777777" w:rsidR="002A08FA" w:rsidRDefault="00B34F6E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529959B" wp14:editId="775D14ED">
                <wp:simplePos x="0" y="0"/>
                <wp:positionH relativeFrom="page">
                  <wp:posOffset>762000</wp:posOffset>
                </wp:positionH>
                <wp:positionV relativeFrom="paragraph">
                  <wp:posOffset>43038</wp:posOffset>
                </wp:positionV>
                <wp:extent cx="6400800" cy="9144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14400"/>
                          <a:chOff x="0" y="0"/>
                          <a:chExt cx="6400800" cy="914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08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144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6400800" y="9144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08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144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50800" y="9144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800" y="0"/>
                            <a:ext cx="63500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D21ED7" w14:textId="77777777" w:rsidR="002A08FA" w:rsidRDefault="00B34F6E">
                              <w:pPr>
                                <w:spacing w:before="130"/>
                                <w:ind w:left="12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The Dual Challenges in Blockchain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5"/>
                                  <w:sz w:val="17"/>
                                </w:rPr>
                                <w:t>FL:</w:t>
                              </w:r>
                            </w:p>
                            <w:p w14:paraId="08F5DA94" w14:textId="77777777" w:rsidR="002A08FA" w:rsidRDefault="00B34F6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9"/>
                                </w:tabs>
                                <w:spacing w:before="45" w:line="295" w:lineRule="auto"/>
                                <w:ind w:right="117" w:firstLine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Heterogeneity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(Non-IID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Drift):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nodes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hold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radically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unequal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transaction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distributions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retail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wallets</w:t>
                              </w:r>
                              <w:r>
                                <w:rPr>
                                  <w:color w:val="334154"/>
                                  <w:spacing w:val="3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vs. institutional exchanges), causing severe model divergence and gradient instability.</w:t>
                              </w:r>
                            </w:p>
                            <w:p w14:paraId="5ACF0348" w14:textId="77777777" w:rsidR="002A08FA" w:rsidRDefault="00B34F6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34"/>
                                </w:tabs>
                                <w:spacing w:line="295" w:lineRule="auto"/>
                                <w:ind w:right="116" w:firstLine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Black-Box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Opacity: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regulators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require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human-understandable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justifications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fraud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alerts,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which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standard</w:t>
                              </w:r>
                              <w:r>
                                <w:rPr>
                                  <w:color w:val="334154"/>
                                  <w:spacing w:val="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deep learning models fail to provide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9959B" id="Group 10" o:spid="_x0000_s1026" style="position:absolute;margin-left:60pt;margin-top:3.4pt;width:7in;height:1in;z-index:-15728128;mso-wrap-distance-left:0;mso-wrap-distance-right:0;mso-position-horizontal-relative:page" coordsize="6400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">
                <v:shape id="Graphic 11" o:spid="_x0000_s1027" style="position:absolute;width:64008;height:9144;visibility:visible;mso-wrap-style:square;v-text-anchor:top" coordsize="6400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" path="m6400800,l,,,914400r6400800,l6400800,xe" fillcolor="#f7f9fb" stroked="f">
                  <v:path arrowok="t"/>
                </v:shape>
                <v:shape id="Graphic 12" o:spid="_x0000_s1028" style="position:absolute;width:508;height:9144;visibility:visible;mso-wrap-style:square;v-text-anchor:top" coordsize="50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" path="m50800,l,,,914400r50800,l50800,xe" fillcolor="#1c4dd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508;width:6350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5D21ED7" w14:textId="77777777" w:rsidR="002A08FA" w:rsidRDefault="00B34F6E">
                        <w:pPr>
                          <w:spacing w:before="130"/>
                          <w:ind w:left="120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The Dual Challenges in Blockchain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5"/>
                            <w:sz w:val="17"/>
                          </w:rPr>
                          <w:t>FL:</w:t>
                        </w:r>
                      </w:p>
                      <w:p w14:paraId="08F5DA94" w14:textId="77777777" w:rsidR="002A08FA" w:rsidRDefault="00B34F6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49"/>
                          </w:tabs>
                          <w:spacing w:before="45" w:line="295" w:lineRule="auto"/>
                          <w:ind w:right="117" w:firstLine="0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Heterogeneity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(Non-IID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Drift):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Client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nodes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hold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radically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unequal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transaction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distributions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(e.g.,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retail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wallets</w:t>
                        </w:r>
                        <w:r>
                          <w:rPr>
                            <w:color w:val="334154"/>
                            <w:spacing w:val="3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vs. institutional exchanges), causing severe model divergence and gradient instability.</w:t>
                        </w:r>
                      </w:p>
                      <w:p w14:paraId="5ACF0348" w14:textId="77777777" w:rsidR="002A08FA" w:rsidRDefault="00B34F6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34"/>
                          </w:tabs>
                          <w:spacing w:line="295" w:lineRule="auto"/>
                          <w:ind w:right="116" w:firstLine="0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Black-Box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Opacity: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Financial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regulators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require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human-understandable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justifications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for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fraud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alerts,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which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standard</w:t>
                        </w:r>
                        <w:r>
                          <w:rPr>
                            <w:color w:val="334154"/>
                            <w:spacing w:val="2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deep learning models fail to provide</w:t>
                        </w:r>
                        <w:r>
                          <w:rPr>
                            <w:color w:val="334154"/>
                            <w:sz w:val="17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9A212B" w14:textId="77777777" w:rsidR="002A08FA" w:rsidRDefault="002A08FA">
      <w:pPr>
        <w:pStyle w:val="BodyText"/>
        <w:spacing w:before="40"/>
        <w:rPr>
          <w:sz w:val="22"/>
        </w:rPr>
      </w:pPr>
    </w:p>
    <w:p w14:paraId="3EF723E5" w14:textId="77777777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System Methodology &amp; Pipeline </w:t>
      </w:r>
      <w:r>
        <w:rPr>
          <w:color w:val="0F162A"/>
          <w:spacing w:val="-2"/>
        </w:rPr>
        <w:t>Architecture</w:t>
      </w:r>
    </w:p>
    <w:p w14:paraId="2A28E7A7" w14:textId="77777777" w:rsidR="002A08FA" w:rsidRDefault="00B34F6E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8F8BC16" wp14:editId="095478BA">
                <wp:simplePos x="0" y="0"/>
                <wp:positionH relativeFrom="page">
                  <wp:posOffset>762000</wp:posOffset>
                </wp:positionH>
                <wp:positionV relativeFrom="paragraph">
                  <wp:posOffset>104167</wp:posOffset>
                </wp:positionV>
                <wp:extent cx="6400800" cy="127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29BB1" id="Group 14" o:spid="_x0000_s1026" style="position:absolute;margin-left:60pt;margin-top:8.2pt;width:7in;height:1pt;z-index:-15727616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">
                <v:shape id="Graphic 15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" path="m,l635000,e" filled="f" strokecolor="#1c4dd8" strokeweight="1pt">
                  <v:path arrowok="t"/>
                </v:shape>
                <v:shape id="Graphic 16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4BB4E0" w14:textId="77777777" w:rsidR="002A08FA" w:rsidRDefault="00B34F6E">
      <w:pPr>
        <w:pStyle w:val="BodyText"/>
        <w:spacing w:before="140" w:line="295" w:lineRule="auto"/>
        <w:ind w:left="480" w:right="117"/>
      </w:pPr>
      <w:r>
        <w:rPr>
          <w:color w:val="334154"/>
        </w:rPr>
        <w:t>The authors introduce a unified 5-stage FL-XAI pipeline designed to achieve privacy, scalability, and transparency without adding network or computational overhead during model training:</w:t>
      </w:r>
    </w:p>
    <w:p w14:paraId="3966F2F5" w14:textId="77777777" w:rsidR="002A08FA" w:rsidRDefault="002A08FA">
      <w:pPr>
        <w:pStyle w:val="BodyText"/>
        <w:spacing w:before="6"/>
        <w:rPr>
          <w:sz w:val="5"/>
        </w:rPr>
      </w:pPr>
    </w:p>
    <w:tbl>
      <w:tblPr>
        <w:tblW w:w="0" w:type="auto"/>
        <w:tblInd w:w="36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7480"/>
      </w:tblGrid>
      <w:tr w:rsidR="002A08FA" w14:paraId="4A98B065" w14:textId="77777777">
        <w:trPr>
          <w:trHeight w:val="510"/>
        </w:trPr>
        <w:tc>
          <w:tcPr>
            <w:tcW w:w="2600" w:type="dxa"/>
          </w:tcPr>
          <w:p w14:paraId="3D8364F7" w14:textId="77777777" w:rsidR="002A08FA" w:rsidRDefault="00B34F6E">
            <w:pPr>
              <w:pStyle w:val="TableParagraph"/>
              <w:spacing w:line="278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>Stage</w:t>
            </w:r>
            <w:r>
              <w:rPr>
                <w:rFonts w:ascii="Arial"/>
                <w:b/>
                <w:color w:val="0F162A"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1:</w:t>
            </w:r>
            <w:r>
              <w:rPr>
                <w:rFonts w:ascii="Arial"/>
                <w:b/>
                <w:color w:val="0F162A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Preprocessing</w:t>
            </w:r>
            <w:r>
              <w:rPr>
                <w:rFonts w:ascii="Arial"/>
                <w:b/>
                <w:color w:val="0F162A"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 xml:space="preserve">&amp;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Imputation</w:t>
            </w:r>
          </w:p>
        </w:tc>
        <w:tc>
          <w:tcPr>
            <w:tcW w:w="7480" w:type="dxa"/>
          </w:tcPr>
          <w:p w14:paraId="74C527E7" w14:textId="77777777" w:rsidR="002A08FA" w:rsidRDefault="00B34F6E">
            <w:pPr>
              <w:pStyle w:val="TableParagraph"/>
              <w:spacing w:before="54" w:line="273" w:lineRule="auto"/>
              <w:rPr>
                <w:sz w:val="15"/>
              </w:rPr>
            </w:pPr>
            <w:r>
              <w:rPr>
                <w:color w:val="334154"/>
                <w:sz w:val="15"/>
              </w:rPr>
              <w:t>Cleans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raw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logs,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imputes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missing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values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(continuous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rFonts w:ascii="Symbol" w:hAnsi="Symbol"/>
                <w:color w:val="334154"/>
                <w:sz w:val="15"/>
              </w:rPr>
              <w:t></w:t>
            </w:r>
            <w:r>
              <w:rPr>
                <w:rFonts w:ascii="Times New Roman" w:hAnsi="Times New Roman"/>
                <w:color w:val="33415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mean,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categorical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rFonts w:ascii="Symbol" w:hAnsi="Symbol"/>
                <w:color w:val="334154"/>
                <w:sz w:val="15"/>
              </w:rPr>
              <w:t></w:t>
            </w:r>
            <w:r>
              <w:rPr>
                <w:rFonts w:ascii="Times New Roman" w:hAnsi="Times New Roman"/>
                <w:color w:val="33415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mode),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and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strips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 xml:space="preserve">zero-variance </w:t>
            </w:r>
            <w:r>
              <w:rPr>
                <w:color w:val="334154"/>
                <w:spacing w:val="-2"/>
                <w:sz w:val="15"/>
              </w:rPr>
              <w:t>columns.</w:t>
            </w:r>
          </w:p>
        </w:tc>
      </w:tr>
      <w:tr w:rsidR="002A08FA" w14:paraId="0EBD6830" w14:textId="77777777">
        <w:trPr>
          <w:trHeight w:val="310"/>
        </w:trPr>
        <w:tc>
          <w:tcPr>
            <w:tcW w:w="2600" w:type="dxa"/>
            <w:shd w:val="clear" w:color="auto" w:fill="F7F9FB"/>
          </w:tcPr>
          <w:p w14:paraId="5EB3E6AF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 xml:space="preserve">Stage 2: Client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Partitioning</w:t>
            </w:r>
          </w:p>
        </w:tc>
        <w:tc>
          <w:tcPr>
            <w:tcW w:w="7480" w:type="dxa"/>
            <w:shd w:val="clear" w:color="auto" w:fill="F7F9FB"/>
          </w:tcPr>
          <w:p w14:paraId="36A5B92B" w14:textId="77777777" w:rsidR="002A08FA" w:rsidRDefault="00B34F6E">
            <w:pPr>
              <w:pStyle w:val="TableParagraph"/>
              <w:spacing w:before="54"/>
              <w:rPr>
                <w:sz w:val="15"/>
              </w:rPr>
            </w:pPr>
            <w:r>
              <w:rPr>
                <w:color w:val="334154"/>
                <w:sz w:val="15"/>
              </w:rPr>
              <w:t>Distributes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data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across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20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client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nodes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under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IID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(balanced)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and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proofErr w:type="gramStart"/>
            <w:r>
              <w:rPr>
                <w:color w:val="334154"/>
                <w:sz w:val="15"/>
              </w:rPr>
              <w:t>Non-IID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Dirichlet</w:t>
            </w:r>
            <w:proofErr w:type="gramEnd"/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(</w:t>
            </w:r>
            <w:r>
              <w:rPr>
                <w:rFonts w:ascii="Symbol" w:hAnsi="Symbol"/>
                <w:color w:val="334154"/>
                <w:sz w:val="15"/>
              </w:rPr>
              <w:t></w:t>
            </w:r>
            <w:r>
              <w:rPr>
                <w:rFonts w:ascii="Times New Roman" w:hAnsi="Times New Roman"/>
                <w:color w:val="334154"/>
                <w:spacing w:val="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=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1.0,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0.1,</w:t>
            </w:r>
            <w:r>
              <w:rPr>
                <w:color w:val="334154"/>
                <w:spacing w:val="-2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0.01)</w:t>
            </w:r>
            <w:r>
              <w:rPr>
                <w:color w:val="334154"/>
                <w:spacing w:val="-2"/>
                <w:sz w:val="15"/>
              </w:rPr>
              <w:t xml:space="preserve"> settings.</w:t>
            </w:r>
          </w:p>
        </w:tc>
      </w:tr>
      <w:tr w:rsidR="002A08FA" w14:paraId="68E96C35" w14:textId="77777777">
        <w:trPr>
          <w:trHeight w:val="510"/>
        </w:trPr>
        <w:tc>
          <w:tcPr>
            <w:tcW w:w="2600" w:type="dxa"/>
          </w:tcPr>
          <w:p w14:paraId="1352AA72" w14:textId="77777777" w:rsidR="002A08FA" w:rsidRDefault="00B34F6E">
            <w:pPr>
              <w:pStyle w:val="TableParagraph"/>
              <w:spacing w:before="1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 xml:space="preserve">Stage 3: Local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Training</w:t>
            </w:r>
          </w:p>
        </w:tc>
        <w:tc>
          <w:tcPr>
            <w:tcW w:w="7480" w:type="dxa"/>
          </w:tcPr>
          <w:p w14:paraId="656182F2" w14:textId="77777777" w:rsidR="002A08FA" w:rsidRDefault="00B34F6E">
            <w:pPr>
              <w:pStyle w:val="TableParagraph"/>
              <w:spacing w:line="278" w:lineRule="auto"/>
              <w:rPr>
                <w:sz w:val="15"/>
              </w:rPr>
            </w:pPr>
            <w:r>
              <w:rPr>
                <w:color w:val="334154"/>
                <w:sz w:val="15"/>
              </w:rPr>
              <w:t>Trains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local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models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(2-Layer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Neural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Network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vs.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Tabular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Transformer)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using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SGD,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Adam,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or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334154"/>
                <w:sz w:val="15"/>
              </w:rPr>
              <w:t>AdaGrad</w:t>
            </w:r>
            <w:proofErr w:type="spellEnd"/>
            <w:r>
              <w:rPr>
                <w:color w:val="334154"/>
                <w:sz w:val="15"/>
              </w:rPr>
              <w:t xml:space="preserve"> </w:t>
            </w:r>
            <w:r>
              <w:rPr>
                <w:color w:val="334154"/>
                <w:spacing w:val="-2"/>
                <w:sz w:val="15"/>
              </w:rPr>
              <w:t>optimizers.</w:t>
            </w:r>
          </w:p>
        </w:tc>
      </w:tr>
      <w:tr w:rsidR="002A08FA" w14:paraId="13BF41BA" w14:textId="77777777">
        <w:trPr>
          <w:trHeight w:val="510"/>
        </w:trPr>
        <w:tc>
          <w:tcPr>
            <w:tcW w:w="2600" w:type="dxa"/>
            <w:shd w:val="clear" w:color="auto" w:fill="F7F9FB"/>
          </w:tcPr>
          <w:p w14:paraId="5DE9157A" w14:textId="77777777" w:rsidR="002A08FA" w:rsidRDefault="00B34F6E">
            <w:pPr>
              <w:pStyle w:val="TableParagraph"/>
              <w:spacing w:before="1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 xml:space="preserve">Stage 4: </w:t>
            </w:r>
            <w:proofErr w:type="spellStart"/>
            <w:r>
              <w:rPr>
                <w:rFonts w:ascii="Arial"/>
                <w:b/>
                <w:color w:val="0F162A"/>
                <w:sz w:val="15"/>
              </w:rPr>
              <w:t>FedAvg</w:t>
            </w:r>
            <w:proofErr w:type="spellEnd"/>
            <w:r>
              <w:rPr>
                <w:rFonts w:ascii="Arial"/>
                <w:b/>
                <w:color w:val="0F162A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Aggregation</w:t>
            </w:r>
          </w:p>
        </w:tc>
        <w:tc>
          <w:tcPr>
            <w:tcW w:w="7480" w:type="dxa"/>
            <w:shd w:val="clear" w:color="auto" w:fill="F7F9FB"/>
          </w:tcPr>
          <w:p w14:paraId="51E9DC8F" w14:textId="77777777" w:rsidR="002A08FA" w:rsidRDefault="00B34F6E">
            <w:pPr>
              <w:pStyle w:val="TableParagraph"/>
              <w:spacing w:line="278" w:lineRule="auto"/>
              <w:ind w:right="672"/>
              <w:rPr>
                <w:sz w:val="15"/>
              </w:rPr>
            </w:pPr>
            <w:r>
              <w:rPr>
                <w:color w:val="334154"/>
                <w:sz w:val="15"/>
              </w:rPr>
              <w:t>Central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server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aggregates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local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model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weights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via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weighted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averaging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across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communication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rounds (200-500 CRs).</w:t>
            </w:r>
          </w:p>
        </w:tc>
      </w:tr>
      <w:tr w:rsidR="002A08FA" w14:paraId="4C60573F" w14:textId="77777777">
        <w:trPr>
          <w:trHeight w:val="510"/>
        </w:trPr>
        <w:tc>
          <w:tcPr>
            <w:tcW w:w="2600" w:type="dxa"/>
          </w:tcPr>
          <w:p w14:paraId="2B494600" w14:textId="77777777" w:rsidR="002A08FA" w:rsidRDefault="00B34F6E">
            <w:pPr>
              <w:pStyle w:val="TableParagraph"/>
              <w:spacing w:before="1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 xml:space="preserve">Stage 5: Post-Hoc </w:t>
            </w:r>
            <w:r>
              <w:rPr>
                <w:rFonts w:ascii="Arial"/>
                <w:b/>
                <w:color w:val="0F162A"/>
                <w:spacing w:val="-5"/>
                <w:sz w:val="15"/>
              </w:rPr>
              <w:t>XAI</w:t>
            </w:r>
          </w:p>
        </w:tc>
        <w:tc>
          <w:tcPr>
            <w:tcW w:w="7480" w:type="dxa"/>
          </w:tcPr>
          <w:p w14:paraId="350F4824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color w:val="334154"/>
                <w:sz w:val="15"/>
              </w:rPr>
              <w:t xml:space="preserve">Executes SHAP (via </w:t>
            </w:r>
            <w:proofErr w:type="spellStart"/>
            <w:r>
              <w:rPr>
                <w:color w:val="334154"/>
                <w:sz w:val="15"/>
              </w:rPr>
              <w:t>Shapash</w:t>
            </w:r>
            <w:proofErr w:type="spellEnd"/>
            <w:r>
              <w:rPr>
                <w:color w:val="334154"/>
                <w:sz w:val="15"/>
              </w:rPr>
              <w:t xml:space="preserve">) and LIME centrally post-aggregation, adding </w:t>
            </w:r>
            <w:r>
              <w:rPr>
                <w:rFonts w:ascii="Arial"/>
                <w:b/>
                <w:color w:val="334154"/>
                <w:sz w:val="15"/>
              </w:rPr>
              <w:t xml:space="preserve">zero communication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overhead</w:t>
            </w:r>
          </w:p>
          <w:p w14:paraId="264F5443" w14:textId="77777777" w:rsidR="002A08FA" w:rsidRDefault="00B34F6E">
            <w:pPr>
              <w:pStyle w:val="TableParagraph"/>
              <w:spacing w:before="28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to </w:t>
            </w:r>
            <w:r>
              <w:rPr>
                <w:color w:val="334154"/>
                <w:spacing w:val="-2"/>
                <w:sz w:val="15"/>
              </w:rPr>
              <w:t>clients.</w:t>
            </w:r>
          </w:p>
        </w:tc>
      </w:tr>
    </w:tbl>
    <w:p w14:paraId="26FFDB9D" w14:textId="77777777" w:rsidR="002A08FA" w:rsidRDefault="002A08FA">
      <w:pPr>
        <w:pStyle w:val="BodyText"/>
        <w:spacing w:before="93"/>
      </w:pPr>
    </w:p>
    <w:p w14:paraId="4098D3B4" w14:textId="77777777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Dataset &amp; Data Distribution </w:t>
      </w:r>
      <w:r>
        <w:rPr>
          <w:color w:val="0F162A"/>
          <w:spacing w:val="-2"/>
        </w:rPr>
        <w:t>Strategies</w:t>
      </w:r>
    </w:p>
    <w:p w14:paraId="41FE66AC" w14:textId="77777777" w:rsidR="002A08FA" w:rsidRDefault="00B34F6E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8A83E28" wp14:editId="39653C0E">
                <wp:simplePos x="0" y="0"/>
                <wp:positionH relativeFrom="page">
                  <wp:posOffset>762000</wp:posOffset>
                </wp:positionH>
                <wp:positionV relativeFrom="paragraph">
                  <wp:posOffset>104237</wp:posOffset>
                </wp:positionV>
                <wp:extent cx="640080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58C2B" id="Group 17" o:spid="_x0000_s1026" style="position:absolute;margin-left:60pt;margin-top:8.2pt;width:7in;height:1pt;z-index:-15727104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">
                <v:shape id="Graphic 18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" path="m,l635000,e" filled="f" strokecolor="#1c4dd8" strokeweight="1pt">
                  <v:path arrowok="t"/>
                </v:shape>
                <v:shape id="Graphic 19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B5BCDC" w14:textId="77777777" w:rsidR="002A08FA" w:rsidRDefault="00B34F6E">
      <w:pPr>
        <w:pStyle w:val="BodyText"/>
        <w:spacing w:before="140" w:line="295" w:lineRule="auto"/>
        <w:ind w:left="480" w:right="477"/>
        <w:jc w:val="both"/>
      </w:pPr>
      <w:r>
        <w:rPr>
          <w:color w:val="334154"/>
        </w:rPr>
        <w:t xml:space="preserve">The study utilizes the Kaggle </w:t>
      </w:r>
      <w:r>
        <w:rPr>
          <w:rFonts w:ascii="Arial"/>
          <w:b/>
          <w:color w:val="334154"/>
        </w:rPr>
        <w:t>Ethereum Fraud Detection Dataset</w:t>
      </w:r>
      <w:r>
        <w:rPr>
          <w:color w:val="334154"/>
        </w:rPr>
        <w:t>, refined into 20 core tabular features covering ERC20 token dynamics, Ether balances, smart contract interactions, and temporal intervals. To rigorously test client drift, the data is partition</w:t>
      </w:r>
      <w:r>
        <w:rPr>
          <w:color w:val="334154"/>
        </w:rPr>
        <w:t xml:space="preserve">ed across 20 simulated nodes using a </w:t>
      </w:r>
      <w:r>
        <w:rPr>
          <w:rFonts w:ascii="Arial"/>
          <w:b/>
          <w:color w:val="334154"/>
        </w:rPr>
        <w:t>Dirichlet distribution</w:t>
      </w:r>
      <w:r>
        <w:rPr>
          <w:color w:val="334154"/>
        </w:rPr>
        <w:t>:</w:t>
      </w:r>
    </w:p>
    <w:p w14:paraId="721B1EBB" w14:textId="77777777" w:rsidR="002A08FA" w:rsidRDefault="00B34F6E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BBDAF69" wp14:editId="36FF568A">
                <wp:simplePos x="0" y="0"/>
                <wp:positionH relativeFrom="page">
                  <wp:posOffset>762000</wp:posOffset>
                </wp:positionH>
                <wp:positionV relativeFrom="paragraph">
                  <wp:posOffset>43603</wp:posOffset>
                </wp:positionV>
                <wp:extent cx="6400800" cy="7620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762000"/>
                          <a:chOff x="0" y="0"/>
                          <a:chExt cx="6400800" cy="7620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0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7620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400800" y="7620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08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7620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50800" y="7620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7000" y="86425"/>
                            <a:ext cx="212471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B53D7" w14:textId="77777777" w:rsidR="002A08FA" w:rsidRDefault="00B34F6E">
                              <w:pPr>
                                <w:spacing w:line="187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Dirichlet Class-Label Allocation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>Formula:</w:t>
                              </w:r>
                            </w:p>
                            <w:p w14:paraId="68DC509F" w14:textId="77777777" w:rsidR="002A08FA" w:rsidRDefault="00B34F6E">
                              <w:pPr>
                                <w:spacing w:line="245" w:lineRule="exact"/>
                                <w:rPr>
                                  <w:rFonts w:ascii="Arial" w:hAnsi="Arial"/>
                                  <w:i/>
                                  <w:position w:val="8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p(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, ..., x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3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 xml:space="preserve">...,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) =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(1 / B(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 xml:space="preserve">))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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position w:val="8"/>
                                  <w:sz w:val="13"/>
                                </w:rPr>
                                <w:t>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position w:val="2"/>
                                  <w:sz w:val="1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7"/>
                                  <w:position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position w:val="8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1"/>
                                  <w:position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4154"/>
                                  <w:spacing w:val="-10"/>
                                  <w:position w:val="8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7000" y="380420"/>
                            <a:ext cx="621093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0A256" w14:textId="77777777" w:rsidR="002A08FA" w:rsidRDefault="00B34F6E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concentration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parameter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dictates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heterogeneity: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1.0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represents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heterogeneity,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0.1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represents</w:t>
                              </w:r>
                              <w:r>
                                <w:rPr>
                                  <w:color w:val="334154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moderate</w:t>
                              </w:r>
                            </w:p>
                            <w:p w14:paraId="48A06867" w14:textId="77777777" w:rsidR="002A08FA" w:rsidRDefault="00B34F6E">
                              <w:pPr>
                                <w:spacing w:before="3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imbalance, and </w:t>
                              </w:r>
                              <w:r>
                                <w:rPr>
                                  <w:rFonts w:ascii="Symbol" w:hAnsi="Symbol"/>
                                  <w:color w:val="334154"/>
                                  <w:sz w:val="17"/>
                                </w:rPr>
                                <w:t></w:t>
                              </w:r>
                              <w:r>
                                <w:rPr>
                                  <w:rFonts w:ascii="Times New Roman" w:hAnsi="Times New Roman"/>
                                  <w:color w:val="334154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7"/>
                                </w:rPr>
                                <w:t xml:space="preserve">= 0.01 represents extreme heterogeneity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where clients hold nearly disjoint label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subsets.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6959" y="312345"/>
                            <a:ext cx="168021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4FB7B" w14:textId="77777777" w:rsidR="002A08FA" w:rsidRDefault="00B34F6E">
                              <w:pPr>
                                <w:tabs>
                                  <w:tab w:val="left" w:pos="491"/>
                                  <w:tab w:val="left" w:pos="760"/>
                                  <w:tab w:val="left" w:pos="1274"/>
                                  <w:tab w:val="left" w:pos="2595"/>
                                </w:tabs>
                                <w:spacing w:before="1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pacing w:val="-12"/>
                                  <w:w w:val="105"/>
                                  <w:sz w:val="13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pacing w:val="-10"/>
                                  <w:w w:val="105"/>
                                  <w:sz w:val="13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i/>
                                  <w:color w:val="334154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334154"/>
                                  <w:spacing w:val="-10"/>
                                  <w:w w:val="105"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DAF69" id="Group 20" o:spid="_x0000_s1030" style="position:absolute;margin-left:60pt;margin-top:3.45pt;width:7in;height:60pt;z-index:-15726592;mso-wrap-distance-left:0;mso-wrap-distance-right:0;mso-position-horizontal-relative:page" coordsize="64008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">
                <v:shape id="Graphic 21" o:spid="_x0000_s1031" style="position:absolute;width:64008;height:7620;visibility:visible;mso-wrap-style:square;v-text-anchor:top" coordsize="6400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" path="m6400800,l,,,762000r6400800,l6400800,xe" fillcolor="#eff6ff" stroked="f">
                  <v:path arrowok="t"/>
                </v:shape>
                <v:shape id="Graphic 22" o:spid="_x0000_s1032" style="position:absolute;width:508;height:7620;visibility:visible;mso-wrap-style:square;v-text-anchor:top" coordsize="508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" path="m50800,l,,,762000r50800,l50800,xe" fillcolor="#1c4dd8" stroked="f">
                  <v:path arrowok="t"/>
                </v:shape>
                <v:shape id="Textbox 23" o:spid="_x0000_s1033" type="#_x0000_t202" style="position:absolute;left:1270;top:864;width:2124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44B53D7" w14:textId="77777777" w:rsidR="002A08FA" w:rsidRDefault="00B34F6E">
                        <w:pPr>
                          <w:spacing w:line="187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Dirichlet Class-Label Allocation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>Formula:</w:t>
                        </w:r>
                      </w:p>
                      <w:p w14:paraId="68DC509F" w14:textId="77777777" w:rsidR="002A08FA" w:rsidRDefault="00B34F6E">
                        <w:pPr>
                          <w:spacing w:line="245" w:lineRule="exact"/>
                          <w:rPr>
                            <w:rFonts w:ascii="Arial" w:hAnsi="Arial"/>
                            <w:i/>
                            <w:position w:val="8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p(</w:t>
                        </w:r>
                        <w:proofErr w:type="gramEnd"/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, ..., x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 xml:space="preserve">;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3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 xml:space="preserve">...,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) =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(1 / B(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 xml:space="preserve">))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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z w:val="17"/>
                          </w:rPr>
                          <w:t>x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334154"/>
                            <w:position w:val="8"/>
                            <w:sz w:val="13"/>
                          </w:rPr>
                          <w:t>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color w:val="334154"/>
                            <w:position w:val="2"/>
                            <w:sz w:val="11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color w:val="334154"/>
                            <w:spacing w:val="7"/>
                            <w:position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position w:val="8"/>
                            <w:sz w:val="13"/>
                          </w:rPr>
                          <w:t>-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1"/>
                            <w:position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334154"/>
                            <w:spacing w:val="-10"/>
                            <w:position w:val="8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24" o:spid="_x0000_s1034" type="#_x0000_t202" style="position:absolute;left:1270;top:3804;width:62109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640A256" w14:textId="77777777" w:rsidR="002A08FA" w:rsidRDefault="00B34F6E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Where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concentration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parameter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dictates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data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heterogeneity: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=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1.0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represents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low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heterogeneity,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=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0.1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represents</w:t>
                        </w:r>
                        <w:r>
                          <w:rPr>
                            <w:color w:val="334154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moderate</w:t>
                        </w:r>
                      </w:p>
                      <w:p w14:paraId="48A06867" w14:textId="77777777" w:rsidR="002A08FA" w:rsidRDefault="00B34F6E">
                        <w:pPr>
                          <w:spacing w:before="31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 xml:space="preserve">imbalance, and </w:t>
                        </w:r>
                        <w:r>
                          <w:rPr>
                            <w:rFonts w:ascii="Symbol" w:hAnsi="Symbol"/>
                            <w:color w:val="334154"/>
                            <w:sz w:val="17"/>
                          </w:rPr>
                          <w:t></w:t>
                        </w:r>
                        <w:r>
                          <w:rPr>
                            <w:rFonts w:ascii="Times New Roman" w:hAnsi="Times New Roman"/>
                            <w:color w:val="334154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7"/>
                          </w:rPr>
                          <w:t xml:space="preserve">= 0.01 represents extreme heterogeneity </w:t>
                        </w:r>
                        <w:r>
                          <w:rPr>
                            <w:color w:val="334154"/>
                            <w:sz w:val="17"/>
                          </w:rPr>
                          <w:t xml:space="preserve">where clients hold nearly disjoint label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subsets.</w:t>
                        </w:r>
                      </w:p>
                    </w:txbxContent>
                  </v:textbox>
                </v:shape>
                <v:shape id="Textbox 25" o:spid="_x0000_s1035" type="#_x0000_t202" style="position:absolute;left:2769;top:3123;width:16802;height: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FC4FB7B" w14:textId="77777777" w:rsidR="002A08FA" w:rsidRDefault="00B34F6E">
                        <w:pPr>
                          <w:tabs>
                            <w:tab w:val="left" w:pos="491"/>
                            <w:tab w:val="left" w:pos="760"/>
                            <w:tab w:val="left" w:pos="1274"/>
                            <w:tab w:val="left" w:pos="2595"/>
                          </w:tabs>
                          <w:spacing w:before="1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color w:val="334154"/>
                            <w:spacing w:val="-1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334154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color w:val="334154"/>
                            <w:spacing w:val="-12"/>
                            <w:w w:val="105"/>
                            <w:sz w:val="13"/>
                          </w:rPr>
                          <w:t>k</w:t>
                        </w:r>
                        <w:r>
                          <w:rPr>
                            <w:rFonts w:ascii="Arial"/>
                            <w:i/>
                            <w:color w:val="334154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color w:val="334154"/>
                            <w:spacing w:val="-10"/>
                            <w:w w:val="105"/>
                            <w:sz w:val="13"/>
                          </w:rPr>
                          <w:t>1</w:t>
                        </w:r>
                        <w:r>
                          <w:rPr>
                            <w:rFonts w:ascii="Arial"/>
                            <w:i/>
                            <w:color w:val="334154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color w:val="334154"/>
                            <w:spacing w:val="-10"/>
                            <w:w w:val="105"/>
                            <w:sz w:val="13"/>
                          </w:rPr>
                          <w:t>k</w:t>
                        </w:r>
                        <w:r>
                          <w:rPr>
                            <w:rFonts w:ascii="Arial"/>
                            <w:i/>
                            <w:color w:val="334154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334154"/>
                            <w:spacing w:val="-10"/>
                            <w:w w:val="105"/>
                            <w:sz w:val="13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76F1D5" w14:textId="77777777" w:rsidR="002A08FA" w:rsidRDefault="002A08FA">
      <w:pPr>
        <w:pStyle w:val="BodyText"/>
        <w:rPr>
          <w:sz w:val="3"/>
        </w:rPr>
        <w:sectPr w:rsidR="002A08FA">
          <w:footerReference w:type="default" r:id="rId7"/>
          <w:type w:val="continuous"/>
          <w:pgSz w:w="12240" w:h="15840"/>
          <w:pgMar w:top="0" w:right="720" w:bottom="800" w:left="720" w:header="0" w:footer="565" w:gutter="0"/>
          <w:pgNumType w:start="1"/>
          <w:cols w:space="720"/>
        </w:sectPr>
      </w:pPr>
    </w:p>
    <w:p w14:paraId="0F2842A3" w14:textId="77777777" w:rsidR="002A08FA" w:rsidRDefault="002A08FA">
      <w:pPr>
        <w:pStyle w:val="BodyText"/>
        <w:spacing w:before="70"/>
        <w:rPr>
          <w:sz w:val="22"/>
        </w:rPr>
      </w:pPr>
    </w:p>
    <w:p w14:paraId="16911AEB" w14:textId="77777777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Experimental Results &amp; Performance </w:t>
      </w:r>
      <w:r>
        <w:rPr>
          <w:color w:val="0F162A"/>
          <w:spacing w:val="-2"/>
        </w:rPr>
        <w:t>Benchmarks</w:t>
      </w:r>
    </w:p>
    <w:p w14:paraId="57C26995" w14:textId="77777777" w:rsidR="002A08FA" w:rsidRDefault="00B34F6E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CA7CEA9" wp14:editId="4CB02420">
                <wp:simplePos x="0" y="0"/>
                <wp:positionH relativeFrom="page">
                  <wp:posOffset>762000</wp:posOffset>
                </wp:positionH>
                <wp:positionV relativeFrom="paragraph">
                  <wp:posOffset>104167</wp:posOffset>
                </wp:positionV>
                <wp:extent cx="6400800" cy="127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CEAD5" id="Group 32" o:spid="_x0000_s1026" style="position:absolute;margin-left:60pt;margin-top:8.2pt;width:7in;height:1pt;z-index:-15725568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">
                <v:shape id="Graphic 33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" path="m,l635000,e" filled="f" strokecolor="#1c4dd8" strokeweight="1pt">
                  <v:path arrowok="t"/>
                </v:shape>
                <v:shape id="Graphic 34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596C84" w14:textId="77777777" w:rsidR="002A08FA" w:rsidRDefault="00B34F6E">
      <w:pPr>
        <w:pStyle w:val="BodyText"/>
        <w:spacing w:before="140"/>
        <w:ind w:right="57"/>
        <w:jc w:val="center"/>
      </w:pPr>
      <w:r>
        <w:rPr>
          <w:color w:val="334154"/>
        </w:rPr>
        <w:t xml:space="preserve">The empirical findings reveal a crucial trade-off between theoretical model capacity and federated stability under non-IID data </w:t>
      </w:r>
      <w:r>
        <w:rPr>
          <w:color w:val="334154"/>
          <w:spacing w:val="-2"/>
        </w:rPr>
        <w:t>drift:</w:t>
      </w:r>
    </w:p>
    <w:p w14:paraId="79A4F9AA" w14:textId="77777777" w:rsidR="002A08FA" w:rsidRDefault="00B34F6E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C66CDD9" wp14:editId="2EF3B8BA">
            <wp:simplePos x="0" y="0"/>
            <wp:positionH relativeFrom="page">
              <wp:posOffset>782478</wp:posOffset>
            </wp:positionH>
            <wp:positionV relativeFrom="paragraph">
              <wp:posOffset>167968</wp:posOffset>
            </wp:positionV>
            <wp:extent cx="6151968" cy="169735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968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AD64F" w14:textId="77777777" w:rsidR="002A08FA" w:rsidRDefault="00B34F6E">
      <w:pPr>
        <w:spacing w:before="176"/>
        <w:ind w:left="57" w:right="5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color w:val="64748A"/>
          <w:sz w:val="16"/>
        </w:rPr>
        <w:t>Figure 1: Classification Performance Under Uniform (IID) vs. Extreme Dirichlet Skew (</w:t>
      </w:r>
      <w:r>
        <w:rPr>
          <w:rFonts w:ascii="Symbol" w:hAnsi="Symbol"/>
          <w:color w:val="64748A"/>
          <w:sz w:val="16"/>
        </w:rPr>
        <w:t></w:t>
      </w:r>
      <w:r>
        <w:rPr>
          <w:rFonts w:ascii="Times New Roman" w:hAnsi="Times New Roman"/>
          <w:color w:val="64748A"/>
          <w:spacing w:val="4"/>
          <w:sz w:val="16"/>
        </w:rPr>
        <w:t xml:space="preserve"> </w:t>
      </w:r>
      <w:r>
        <w:rPr>
          <w:rFonts w:ascii="Arial" w:hAnsi="Arial"/>
          <w:i/>
          <w:color w:val="64748A"/>
          <w:sz w:val="16"/>
        </w:rPr>
        <w:t xml:space="preserve">= </w:t>
      </w:r>
      <w:r>
        <w:rPr>
          <w:rFonts w:ascii="Arial" w:hAnsi="Arial"/>
          <w:i/>
          <w:color w:val="64748A"/>
          <w:spacing w:val="-2"/>
          <w:sz w:val="16"/>
        </w:rPr>
        <w:t>0.01)</w:t>
      </w:r>
    </w:p>
    <w:p w14:paraId="3FCC6FBD" w14:textId="77777777" w:rsidR="002A08FA" w:rsidRDefault="002A08FA">
      <w:pPr>
        <w:pStyle w:val="BodyText"/>
        <w:spacing w:before="10"/>
        <w:rPr>
          <w:rFonts w:ascii="Arial"/>
          <w:i/>
          <w:sz w:val="13"/>
        </w:rPr>
      </w:pPr>
    </w:p>
    <w:tbl>
      <w:tblPr>
        <w:tblW w:w="0" w:type="auto"/>
        <w:tblInd w:w="36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700"/>
        <w:gridCol w:w="1500"/>
        <w:gridCol w:w="1500"/>
        <w:gridCol w:w="1500"/>
        <w:gridCol w:w="1680"/>
      </w:tblGrid>
      <w:tr w:rsidR="002A08FA" w14:paraId="3BCCA37F" w14:textId="77777777">
        <w:trPr>
          <w:trHeight w:val="350"/>
        </w:trPr>
        <w:tc>
          <w:tcPr>
            <w:tcW w:w="2200" w:type="dxa"/>
            <w:shd w:val="clear" w:color="auto" w:fill="1D283B"/>
          </w:tcPr>
          <w:p w14:paraId="20E773BD" w14:textId="77777777" w:rsidR="002A08FA" w:rsidRDefault="00B34F6E">
            <w:pPr>
              <w:pStyle w:val="TableParagraph"/>
              <w:spacing w:before="85"/>
              <w:ind w:left="3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Model &amp;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Optimizer</w:t>
            </w:r>
          </w:p>
        </w:tc>
        <w:tc>
          <w:tcPr>
            <w:tcW w:w="1700" w:type="dxa"/>
            <w:shd w:val="clear" w:color="auto" w:fill="1D283B"/>
          </w:tcPr>
          <w:p w14:paraId="6A4FD779" w14:textId="77777777" w:rsidR="002A08FA" w:rsidRDefault="00B34F6E">
            <w:pPr>
              <w:pStyle w:val="TableParagraph"/>
              <w:spacing w:before="85"/>
              <w:ind w:left="3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Data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Setting</w:t>
            </w:r>
          </w:p>
        </w:tc>
        <w:tc>
          <w:tcPr>
            <w:tcW w:w="1500" w:type="dxa"/>
            <w:shd w:val="clear" w:color="auto" w:fill="1D283B"/>
          </w:tcPr>
          <w:p w14:paraId="140A378B" w14:textId="77777777" w:rsidR="002A08FA" w:rsidRDefault="00B34F6E">
            <w:pPr>
              <w:pStyle w:val="TableParagraph"/>
              <w:spacing w:before="85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Accuracy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(%)</w:t>
            </w:r>
          </w:p>
        </w:tc>
        <w:tc>
          <w:tcPr>
            <w:tcW w:w="1500" w:type="dxa"/>
            <w:shd w:val="clear" w:color="auto" w:fill="1D283B"/>
          </w:tcPr>
          <w:p w14:paraId="67018944" w14:textId="77777777" w:rsidR="002A08FA" w:rsidRDefault="00B34F6E">
            <w:pPr>
              <w:pStyle w:val="TableParagraph"/>
              <w:spacing w:before="85"/>
              <w:ind w:left="26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F1-Score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(%)</w:t>
            </w:r>
          </w:p>
        </w:tc>
        <w:tc>
          <w:tcPr>
            <w:tcW w:w="1500" w:type="dxa"/>
            <w:shd w:val="clear" w:color="auto" w:fill="1D283B"/>
          </w:tcPr>
          <w:p w14:paraId="40FBD144" w14:textId="77777777" w:rsidR="002A08FA" w:rsidRDefault="00B34F6E">
            <w:pPr>
              <w:pStyle w:val="TableParagraph"/>
              <w:spacing w:before="85"/>
              <w:ind w:left="3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Std Dev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(%)</w:t>
            </w:r>
          </w:p>
        </w:tc>
        <w:tc>
          <w:tcPr>
            <w:tcW w:w="1680" w:type="dxa"/>
            <w:shd w:val="clear" w:color="auto" w:fill="1D283B"/>
          </w:tcPr>
          <w:p w14:paraId="1797F632" w14:textId="77777777" w:rsidR="002A08FA" w:rsidRDefault="00B34F6E">
            <w:pPr>
              <w:pStyle w:val="TableParagraph"/>
              <w:spacing w:before="85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Training Time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(s)</w:t>
            </w:r>
          </w:p>
        </w:tc>
      </w:tr>
      <w:tr w:rsidR="002A08FA" w14:paraId="2B45927C" w14:textId="77777777">
        <w:trPr>
          <w:trHeight w:val="350"/>
        </w:trPr>
        <w:tc>
          <w:tcPr>
            <w:tcW w:w="2200" w:type="dxa"/>
          </w:tcPr>
          <w:p w14:paraId="34A915FB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color w:val="334154"/>
                <w:sz w:val="15"/>
              </w:rPr>
              <w:t>TabTF</w:t>
            </w:r>
            <w:proofErr w:type="spellEnd"/>
            <w:r>
              <w:rPr>
                <w:rFonts w:ascii="Arial"/>
                <w:b/>
                <w:color w:val="334154"/>
                <w:sz w:val="15"/>
              </w:rPr>
              <w:t xml:space="preserve"> + 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>Adam</w:t>
            </w:r>
          </w:p>
        </w:tc>
        <w:tc>
          <w:tcPr>
            <w:tcW w:w="1700" w:type="dxa"/>
          </w:tcPr>
          <w:p w14:paraId="55BD05AA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IID </w:t>
            </w:r>
            <w:r>
              <w:rPr>
                <w:color w:val="334154"/>
                <w:spacing w:val="-2"/>
                <w:sz w:val="15"/>
              </w:rPr>
              <w:t>(Balanced)</w:t>
            </w:r>
          </w:p>
        </w:tc>
        <w:tc>
          <w:tcPr>
            <w:tcW w:w="1500" w:type="dxa"/>
          </w:tcPr>
          <w:p w14:paraId="4F8F2F89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99.12%</w:t>
            </w:r>
          </w:p>
        </w:tc>
        <w:tc>
          <w:tcPr>
            <w:tcW w:w="1500" w:type="dxa"/>
          </w:tcPr>
          <w:p w14:paraId="431F805F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99.12%</w:t>
            </w:r>
          </w:p>
        </w:tc>
        <w:tc>
          <w:tcPr>
            <w:tcW w:w="1500" w:type="dxa"/>
          </w:tcPr>
          <w:p w14:paraId="2A8CA20B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± </w:t>
            </w:r>
            <w:r>
              <w:rPr>
                <w:color w:val="334154"/>
                <w:spacing w:val="-2"/>
                <w:sz w:val="15"/>
              </w:rPr>
              <w:t>0.21%</w:t>
            </w:r>
          </w:p>
        </w:tc>
        <w:tc>
          <w:tcPr>
            <w:tcW w:w="1680" w:type="dxa"/>
          </w:tcPr>
          <w:p w14:paraId="70313831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1,340 </w:t>
            </w:r>
            <w:r>
              <w:rPr>
                <w:color w:val="334154"/>
                <w:spacing w:val="-10"/>
                <w:sz w:val="15"/>
              </w:rPr>
              <w:t>s</w:t>
            </w:r>
          </w:p>
        </w:tc>
      </w:tr>
      <w:tr w:rsidR="002A08FA" w14:paraId="066C88F2" w14:textId="77777777">
        <w:trPr>
          <w:trHeight w:val="350"/>
        </w:trPr>
        <w:tc>
          <w:tcPr>
            <w:tcW w:w="2200" w:type="dxa"/>
            <w:shd w:val="clear" w:color="auto" w:fill="F7F9FB"/>
          </w:tcPr>
          <w:p w14:paraId="27115B11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proofErr w:type="spellStart"/>
            <w:r>
              <w:rPr>
                <w:rFonts w:ascii="Arial"/>
                <w:b/>
                <w:color w:val="334154"/>
                <w:sz w:val="15"/>
              </w:rPr>
              <w:t>TabTF</w:t>
            </w:r>
            <w:proofErr w:type="spellEnd"/>
            <w:r>
              <w:rPr>
                <w:rFonts w:ascii="Arial"/>
                <w:b/>
                <w:color w:val="334154"/>
                <w:sz w:val="15"/>
              </w:rPr>
              <w:t xml:space="preserve"> + </w:t>
            </w:r>
            <w:r>
              <w:rPr>
                <w:rFonts w:ascii="Arial"/>
                <w:b/>
                <w:color w:val="334154"/>
                <w:spacing w:val="-4"/>
                <w:sz w:val="15"/>
              </w:rPr>
              <w:t>Adam</w:t>
            </w:r>
          </w:p>
        </w:tc>
        <w:tc>
          <w:tcPr>
            <w:tcW w:w="1700" w:type="dxa"/>
            <w:shd w:val="clear" w:color="auto" w:fill="F7F9FB"/>
          </w:tcPr>
          <w:p w14:paraId="5FDF619B" w14:textId="77777777" w:rsidR="002A08FA" w:rsidRDefault="00B34F6E">
            <w:pPr>
              <w:pStyle w:val="TableParagraph"/>
              <w:spacing w:before="74"/>
              <w:rPr>
                <w:sz w:val="15"/>
              </w:rPr>
            </w:pPr>
            <w:r>
              <w:rPr>
                <w:color w:val="334154"/>
                <w:sz w:val="15"/>
              </w:rPr>
              <w:t>Non-IID</w:t>
            </w:r>
            <w:r>
              <w:rPr>
                <w:color w:val="334154"/>
                <w:spacing w:val="-2"/>
                <w:sz w:val="15"/>
              </w:rPr>
              <w:t xml:space="preserve"> (</w:t>
            </w:r>
            <w:r>
              <w:rPr>
                <w:rFonts w:ascii="Symbol" w:hAnsi="Symbol"/>
                <w:color w:val="334154"/>
                <w:spacing w:val="-2"/>
                <w:sz w:val="15"/>
              </w:rPr>
              <w:t></w:t>
            </w:r>
            <w:r>
              <w:rPr>
                <w:color w:val="334154"/>
                <w:spacing w:val="-2"/>
                <w:sz w:val="15"/>
              </w:rPr>
              <w:t>=0.01)</w:t>
            </w:r>
          </w:p>
        </w:tc>
        <w:tc>
          <w:tcPr>
            <w:tcW w:w="1500" w:type="dxa"/>
            <w:shd w:val="clear" w:color="auto" w:fill="F7F9FB"/>
          </w:tcPr>
          <w:p w14:paraId="17B06DA0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B81C1C"/>
                <w:spacing w:val="-2"/>
                <w:sz w:val="15"/>
              </w:rPr>
              <w:t>72.88%</w:t>
            </w:r>
          </w:p>
        </w:tc>
        <w:tc>
          <w:tcPr>
            <w:tcW w:w="1500" w:type="dxa"/>
            <w:shd w:val="clear" w:color="auto" w:fill="F7F9FB"/>
          </w:tcPr>
          <w:p w14:paraId="666A3F55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72.78%</w:t>
            </w:r>
          </w:p>
        </w:tc>
        <w:tc>
          <w:tcPr>
            <w:tcW w:w="1500" w:type="dxa"/>
            <w:shd w:val="clear" w:color="auto" w:fill="F7F9FB"/>
          </w:tcPr>
          <w:p w14:paraId="150C802A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± </w:t>
            </w:r>
            <w:r>
              <w:rPr>
                <w:color w:val="334154"/>
                <w:spacing w:val="-2"/>
                <w:sz w:val="15"/>
              </w:rPr>
              <w:t>10.15%</w:t>
            </w:r>
          </w:p>
        </w:tc>
        <w:tc>
          <w:tcPr>
            <w:tcW w:w="1680" w:type="dxa"/>
            <w:shd w:val="clear" w:color="auto" w:fill="F7F9FB"/>
          </w:tcPr>
          <w:p w14:paraId="1B9D8E65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2,410 </w:t>
            </w:r>
            <w:r>
              <w:rPr>
                <w:color w:val="334154"/>
                <w:spacing w:val="-10"/>
                <w:sz w:val="15"/>
              </w:rPr>
              <w:t>s</w:t>
            </w:r>
          </w:p>
        </w:tc>
      </w:tr>
      <w:tr w:rsidR="002A08FA" w14:paraId="6639B47A" w14:textId="77777777">
        <w:trPr>
          <w:trHeight w:val="350"/>
        </w:trPr>
        <w:tc>
          <w:tcPr>
            <w:tcW w:w="2200" w:type="dxa"/>
          </w:tcPr>
          <w:p w14:paraId="0CCE4DA3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4154"/>
                <w:sz w:val="15"/>
              </w:rPr>
              <w:t xml:space="preserve">2NN + SGD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(Optimal)</w:t>
            </w:r>
          </w:p>
        </w:tc>
        <w:tc>
          <w:tcPr>
            <w:tcW w:w="1700" w:type="dxa"/>
          </w:tcPr>
          <w:p w14:paraId="61850FA6" w14:textId="77777777" w:rsidR="002A08FA" w:rsidRDefault="00B34F6E">
            <w:pPr>
              <w:pStyle w:val="TableParagraph"/>
              <w:spacing w:before="74"/>
              <w:rPr>
                <w:sz w:val="15"/>
              </w:rPr>
            </w:pPr>
            <w:r>
              <w:rPr>
                <w:color w:val="334154"/>
                <w:sz w:val="15"/>
              </w:rPr>
              <w:t>Non-IID</w:t>
            </w:r>
            <w:r>
              <w:rPr>
                <w:color w:val="334154"/>
                <w:spacing w:val="-2"/>
                <w:sz w:val="15"/>
              </w:rPr>
              <w:t xml:space="preserve"> (</w:t>
            </w:r>
            <w:r>
              <w:rPr>
                <w:rFonts w:ascii="Symbol" w:hAnsi="Symbol"/>
                <w:color w:val="334154"/>
                <w:spacing w:val="-2"/>
                <w:sz w:val="15"/>
              </w:rPr>
              <w:t></w:t>
            </w:r>
            <w:r>
              <w:rPr>
                <w:color w:val="334154"/>
                <w:spacing w:val="-2"/>
                <w:sz w:val="15"/>
              </w:rPr>
              <w:t>=0.01)</w:t>
            </w:r>
          </w:p>
        </w:tc>
        <w:tc>
          <w:tcPr>
            <w:tcW w:w="1500" w:type="dxa"/>
          </w:tcPr>
          <w:p w14:paraId="48B63E4D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5803D"/>
                <w:spacing w:val="-2"/>
                <w:sz w:val="15"/>
              </w:rPr>
              <w:t>98.25%</w:t>
            </w:r>
          </w:p>
        </w:tc>
        <w:tc>
          <w:tcPr>
            <w:tcW w:w="1500" w:type="dxa"/>
          </w:tcPr>
          <w:p w14:paraId="1280F880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98.25%</w:t>
            </w:r>
          </w:p>
        </w:tc>
        <w:tc>
          <w:tcPr>
            <w:tcW w:w="1500" w:type="dxa"/>
          </w:tcPr>
          <w:p w14:paraId="78CA08E2" w14:textId="77777777" w:rsidR="002A08FA" w:rsidRDefault="00B34F6E">
            <w:pPr>
              <w:pStyle w:val="TableParagraph"/>
              <w:spacing w:before="84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334154"/>
                <w:sz w:val="15"/>
              </w:rPr>
              <w:t xml:space="preserve">± </w:t>
            </w:r>
            <w:r>
              <w:rPr>
                <w:rFonts w:ascii="Arial" w:hAnsi="Arial"/>
                <w:b/>
                <w:color w:val="334154"/>
                <w:spacing w:val="-2"/>
                <w:sz w:val="15"/>
              </w:rPr>
              <w:t>0.58%</w:t>
            </w:r>
          </w:p>
        </w:tc>
        <w:tc>
          <w:tcPr>
            <w:tcW w:w="1680" w:type="dxa"/>
          </w:tcPr>
          <w:p w14:paraId="79C3C3C1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4154"/>
                <w:sz w:val="15"/>
              </w:rPr>
              <w:t xml:space="preserve">192 s (6x </w:t>
            </w:r>
            <w:r>
              <w:rPr>
                <w:rFonts w:ascii="Arial"/>
                <w:b/>
                <w:color w:val="334154"/>
                <w:spacing w:val="-2"/>
                <w:sz w:val="15"/>
              </w:rPr>
              <w:t>Faster)</w:t>
            </w:r>
          </w:p>
        </w:tc>
      </w:tr>
      <w:tr w:rsidR="002A08FA" w14:paraId="1E68336F" w14:textId="77777777">
        <w:trPr>
          <w:trHeight w:val="350"/>
        </w:trPr>
        <w:tc>
          <w:tcPr>
            <w:tcW w:w="2200" w:type="dxa"/>
            <w:shd w:val="clear" w:color="auto" w:fill="F7F9FB"/>
          </w:tcPr>
          <w:p w14:paraId="4ECDA5C7" w14:textId="77777777" w:rsidR="002A08FA" w:rsidRDefault="00B34F6E">
            <w:pPr>
              <w:pStyle w:val="TableParagraph"/>
              <w:spacing w:before="8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4154"/>
                <w:sz w:val="15"/>
              </w:rPr>
              <w:t xml:space="preserve">2NN + </w:t>
            </w:r>
            <w:proofErr w:type="spellStart"/>
            <w:r>
              <w:rPr>
                <w:rFonts w:ascii="Arial"/>
                <w:b/>
                <w:color w:val="334154"/>
                <w:spacing w:val="-2"/>
                <w:sz w:val="15"/>
              </w:rPr>
              <w:t>AdaGrad</w:t>
            </w:r>
            <w:proofErr w:type="spellEnd"/>
          </w:p>
        </w:tc>
        <w:tc>
          <w:tcPr>
            <w:tcW w:w="1700" w:type="dxa"/>
            <w:shd w:val="clear" w:color="auto" w:fill="F7F9FB"/>
          </w:tcPr>
          <w:p w14:paraId="425DADFE" w14:textId="77777777" w:rsidR="002A08FA" w:rsidRDefault="00B34F6E">
            <w:pPr>
              <w:pStyle w:val="TableParagraph"/>
              <w:spacing w:before="74"/>
              <w:rPr>
                <w:sz w:val="15"/>
              </w:rPr>
            </w:pPr>
            <w:r>
              <w:rPr>
                <w:color w:val="334154"/>
                <w:sz w:val="15"/>
              </w:rPr>
              <w:t>Non-IID</w:t>
            </w:r>
            <w:r>
              <w:rPr>
                <w:color w:val="334154"/>
                <w:spacing w:val="-2"/>
                <w:sz w:val="15"/>
              </w:rPr>
              <w:t xml:space="preserve"> (</w:t>
            </w:r>
            <w:r>
              <w:rPr>
                <w:rFonts w:ascii="Symbol" w:hAnsi="Symbol"/>
                <w:color w:val="334154"/>
                <w:spacing w:val="-2"/>
                <w:sz w:val="15"/>
              </w:rPr>
              <w:t></w:t>
            </w:r>
            <w:r>
              <w:rPr>
                <w:color w:val="334154"/>
                <w:spacing w:val="-2"/>
                <w:sz w:val="15"/>
              </w:rPr>
              <w:t>=0.01)</w:t>
            </w:r>
          </w:p>
        </w:tc>
        <w:tc>
          <w:tcPr>
            <w:tcW w:w="1500" w:type="dxa"/>
            <w:shd w:val="clear" w:color="auto" w:fill="F7F9FB"/>
          </w:tcPr>
          <w:p w14:paraId="1EE8B5ED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96.24%</w:t>
            </w:r>
          </w:p>
        </w:tc>
        <w:tc>
          <w:tcPr>
            <w:tcW w:w="1500" w:type="dxa"/>
            <w:shd w:val="clear" w:color="auto" w:fill="F7F9FB"/>
          </w:tcPr>
          <w:p w14:paraId="609817F7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pacing w:val="-2"/>
                <w:sz w:val="15"/>
              </w:rPr>
              <w:t>96.18%</w:t>
            </w:r>
          </w:p>
        </w:tc>
        <w:tc>
          <w:tcPr>
            <w:tcW w:w="1500" w:type="dxa"/>
            <w:shd w:val="clear" w:color="auto" w:fill="F7F9FB"/>
          </w:tcPr>
          <w:p w14:paraId="45DC5AE3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± </w:t>
            </w:r>
            <w:r>
              <w:rPr>
                <w:color w:val="334154"/>
                <w:spacing w:val="-2"/>
                <w:sz w:val="15"/>
              </w:rPr>
              <w:t>0.82%</w:t>
            </w:r>
          </w:p>
        </w:tc>
        <w:tc>
          <w:tcPr>
            <w:tcW w:w="1680" w:type="dxa"/>
            <w:shd w:val="clear" w:color="auto" w:fill="F7F9FB"/>
          </w:tcPr>
          <w:p w14:paraId="31978F7B" w14:textId="77777777" w:rsidR="002A08FA" w:rsidRDefault="00B34F6E">
            <w:pPr>
              <w:pStyle w:val="TableParagraph"/>
              <w:spacing w:before="8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210 </w:t>
            </w:r>
            <w:r>
              <w:rPr>
                <w:color w:val="334154"/>
                <w:spacing w:val="-10"/>
                <w:sz w:val="15"/>
              </w:rPr>
              <w:t>s</w:t>
            </w:r>
          </w:p>
        </w:tc>
      </w:tr>
    </w:tbl>
    <w:p w14:paraId="1E89E352" w14:textId="77777777" w:rsidR="002A08FA" w:rsidRDefault="00B34F6E">
      <w:pPr>
        <w:pStyle w:val="BodyText"/>
        <w:spacing w:before="10"/>
        <w:rPr>
          <w:rFonts w:ascii="Arial"/>
          <w:i/>
          <w:sz w:val="7"/>
        </w:rPr>
      </w:pPr>
      <w:r>
        <w:rPr>
          <w:rFonts w:ascii="Arial"/>
          <w:i/>
          <w:noProof/>
          <w:sz w:val="7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7028891" wp14:editId="173E0A14">
                <wp:simplePos x="0" y="0"/>
                <wp:positionH relativeFrom="page">
                  <wp:posOffset>762000</wp:posOffset>
                </wp:positionH>
                <wp:positionV relativeFrom="paragraph">
                  <wp:posOffset>73025</wp:posOffset>
                </wp:positionV>
                <wp:extent cx="6400800" cy="9144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14400"/>
                          <a:chOff x="0" y="0"/>
                          <a:chExt cx="6400800" cy="9144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008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144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6400800" y="9144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08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144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50800" y="9144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80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0800" y="0"/>
                            <a:ext cx="63500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CFAF5" w14:textId="77777777" w:rsidR="002A08FA" w:rsidRDefault="00B34F6E">
                              <w:pPr>
                                <w:spacing w:before="130"/>
                                <w:ind w:left="120"/>
                                <w:jc w:val="both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Key Technical Takeaway: Why SGD Outperforms Adam in Non-IID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>Regimes:</w:t>
                              </w:r>
                            </w:p>
                            <w:p w14:paraId="5D646CBB" w14:textId="77777777" w:rsidR="002A08FA" w:rsidRDefault="00B34F6E">
                              <w:pPr>
                                <w:spacing w:before="45" w:line="295" w:lineRule="auto"/>
                                <w:ind w:left="120" w:right="117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Adaptive optimizers (Adam) accumulate second-moment gradient statistics locally. Under non-IID data skew, local gradients pull model parameters in conflicting directions, causing catastro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phic weight oscillation and client drift. In contrast,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Stochastic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Gradient Descent (SGD)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uses fixed-step updates that act as a natural </w:t>
                              </w:r>
                              <w:proofErr w:type="spellStart"/>
                              <w:r>
                                <w:rPr>
                                  <w:color w:val="334154"/>
                                  <w:sz w:val="17"/>
                                </w:rPr>
                                <w:t>regularizer</w:t>
                              </w:r>
                              <w:proofErr w:type="spellEnd"/>
                              <w:r>
                                <w:rPr>
                                  <w:color w:val="334154"/>
                                  <w:sz w:val="17"/>
                                </w:rPr>
                                <w:t>, providing extreme parameter stability and rapid convergence.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28891" id="Group 36" o:spid="_x0000_s1036" style="position:absolute;margin-left:60pt;margin-top:5.75pt;width:7in;height:1in;z-index:-15724544;mso-wrap-distance-left:0;mso-wrap-distance-right:0;mso-position-horizontal-relative:page" coordsize="64008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">
                <v:shape id="Graphic 37" o:spid="_x0000_s1037" style="position:absolute;width:64008;height:9144;visibility:visible;mso-wrap-style:square;v-text-anchor:top" coordsize="6400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" path="m6400800,l,,,914400r6400800,l6400800,xe" fillcolor="#effdf4" stroked="f">
                  <v:path arrowok="t"/>
                </v:shape>
                <v:shape id="Graphic 38" o:spid="_x0000_s1038" style="position:absolute;width:508;height:9144;visibility:visible;mso-wrap-style:square;v-text-anchor:top" coordsize="508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" path="m50800,l,,,914400r50800,l50800,xe" fillcolor="#15803d" stroked="f">
                  <v:path arrowok="t"/>
                </v:shape>
                <v:shape id="Textbox 39" o:spid="_x0000_s1039" type="#_x0000_t202" style="position:absolute;left:508;width:6350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BECFAF5" w14:textId="77777777" w:rsidR="002A08FA" w:rsidRDefault="00B34F6E">
                        <w:pPr>
                          <w:spacing w:before="130"/>
                          <w:ind w:left="120"/>
                          <w:jc w:val="both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Key Technical Takeaway: Why SGD Outperforms Adam in Non-IID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>Regimes:</w:t>
                        </w:r>
                      </w:p>
                      <w:p w14:paraId="5D646CBB" w14:textId="77777777" w:rsidR="002A08FA" w:rsidRDefault="00B34F6E">
                        <w:pPr>
                          <w:spacing w:before="45" w:line="295" w:lineRule="auto"/>
                          <w:ind w:left="120" w:right="117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Adaptive optimizers (Adam) accumulate second-moment gradient statistics locally. Under non-IID data skew, local gradients pull model parameters in conflicting directions, causing catastro</w:t>
                        </w:r>
                        <w:r>
                          <w:rPr>
                            <w:color w:val="334154"/>
                            <w:sz w:val="17"/>
                          </w:rPr>
                          <w:t xml:space="preserve">phic weight oscillation and client drift. In contrast,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Stochastic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Gradient Descent (SGD) </w:t>
                        </w:r>
                        <w:r>
                          <w:rPr>
                            <w:color w:val="334154"/>
                            <w:sz w:val="17"/>
                          </w:rPr>
                          <w:t xml:space="preserve">uses fixed-step updates that act as a natural </w:t>
                        </w:r>
                        <w:proofErr w:type="spellStart"/>
                        <w:r>
                          <w:rPr>
                            <w:color w:val="334154"/>
                            <w:sz w:val="17"/>
                          </w:rPr>
                          <w:t>regularizer</w:t>
                        </w:r>
                        <w:proofErr w:type="spellEnd"/>
                        <w:r>
                          <w:rPr>
                            <w:color w:val="334154"/>
                            <w:sz w:val="17"/>
                          </w:rPr>
                          <w:t>, providing extreme parameter stability and rapid convergence.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28AE5" w14:textId="77777777" w:rsidR="002A08FA" w:rsidRDefault="002A08FA">
      <w:pPr>
        <w:pStyle w:val="BodyText"/>
        <w:spacing w:before="109"/>
        <w:rPr>
          <w:rFonts w:ascii="Arial"/>
          <w:i/>
          <w:sz w:val="16"/>
        </w:rPr>
      </w:pPr>
    </w:p>
    <w:p w14:paraId="4FF73F51" w14:textId="77777777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Model Interpretability &amp; Primary Fraud </w:t>
      </w:r>
      <w:r>
        <w:rPr>
          <w:color w:val="0F162A"/>
          <w:spacing w:val="-2"/>
        </w:rPr>
        <w:t>Predictors</w:t>
      </w:r>
    </w:p>
    <w:p w14:paraId="5B44F53E" w14:textId="77777777" w:rsidR="002A08FA" w:rsidRDefault="00B34F6E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2156E38" wp14:editId="4B3222B9">
                <wp:simplePos x="0" y="0"/>
                <wp:positionH relativeFrom="page">
                  <wp:posOffset>762000</wp:posOffset>
                </wp:positionH>
                <wp:positionV relativeFrom="paragraph">
                  <wp:posOffset>104163</wp:posOffset>
                </wp:positionV>
                <wp:extent cx="6400800" cy="127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AA6D5" id="Group 40" o:spid="_x0000_s1026" style="position:absolute;margin-left:60pt;margin-top:8.2pt;width:7in;height:1pt;z-index:-15724032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">
                <v:shape id="Graphic 41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" path="m,l635000,e" filled="f" strokecolor="#1c4dd8" strokeweight="1pt">
                  <v:path arrowok="t"/>
                </v:shape>
                <v:shape id="Graphic 42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813E29" w14:textId="77777777" w:rsidR="002A08FA" w:rsidRDefault="00B34F6E">
      <w:pPr>
        <w:pStyle w:val="BodyText"/>
        <w:spacing w:before="140" w:line="295" w:lineRule="auto"/>
        <w:ind w:left="480" w:right="117"/>
      </w:pPr>
      <w:r>
        <w:rPr>
          <w:color w:val="334154"/>
        </w:rPr>
        <w:t xml:space="preserve">By integrating </w:t>
      </w:r>
      <w:proofErr w:type="spellStart"/>
      <w:r>
        <w:rPr>
          <w:rFonts w:ascii="Arial"/>
          <w:b/>
          <w:color w:val="334154"/>
        </w:rPr>
        <w:t>Shapash</w:t>
      </w:r>
      <w:proofErr w:type="spellEnd"/>
      <w:r>
        <w:rPr>
          <w:rFonts w:ascii="Arial"/>
          <w:b/>
          <w:color w:val="334154"/>
        </w:rPr>
        <w:t xml:space="preserve"> (SHAP) </w:t>
      </w:r>
      <w:r>
        <w:rPr>
          <w:color w:val="334154"/>
        </w:rPr>
        <w:t xml:space="preserve">and </w:t>
      </w:r>
      <w:r>
        <w:rPr>
          <w:rFonts w:ascii="Arial"/>
          <w:b/>
          <w:color w:val="334154"/>
        </w:rPr>
        <w:t xml:space="preserve">LIME </w:t>
      </w:r>
      <w:r>
        <w:rPr>
          <w:color w:val="334154"/>
        </w:rPr>
        <w:t>post-aggregation, the framework opens the 'black-box' to reveal the core transactional drivers of blockchain fraud:</w:t>
      </w:r>
    </w:p>
    <w:p w14:paraId="1C3AA7A7" w14:textId="77777777" w:rsidR="002A08FA" w:rsidRDefault="002A08FA">
      <w:pPr>
        <w:pStyle w:val="BodyText"/>
        <w:spacing w:before="6"/>
        <w:rPr>
          <w:sz w:val="5"/>
        </w:rPr>
      </w:pPr>
    </w:p>
    <w:tbl>
      <w:tblPr>
        <w:tblW w:w="0" w:type="auto"/>
        <w:tblInd w:w="36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880"/>
      </w:tblGrid>
      <w:tr w:rsidR="002A08FA" w14:paraId="41291BA7" w14:textId="77777777">
        <w:trPr>
          <w:trHeight w:val="510"/>
        </w:trPr>
        <w:tc>
          <w:tcPr>
            <w:tcW w:w="3200" w:type="dxa"/>
          </w:tcPr>
          <w:p w14:paraId="113E75C8" w14:textId="77777777" w:rsidR="002A08FA" w:rsidRDefault="00B34F6E">
            <w:pPr>
              <w:pStyle w:val="TableParagraph"/>
              <w:spacing w:line="278" w:lineRule="auto"/>
              <w:ind w:right="16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>#1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Indicator: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ERC20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F162A"/>
                <w:sz w:val="15"/>
              </w:rPr>
              <w:t>Uniq</w:t>
            </w:r>
            <w:proofErr w:type="spellEnd"/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Rec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 xml:space="preserve">Token </w:t>
            </w:r>
            <w:r>
              <w:rPr>
                <w:rFonts w:ascii="Arial"/>
                <w:b/>
                <w:color w:val="0F162A"/>
                <w:spacing w:val="-4"/>
                <w:sz w:val="15"/>
              </w:rPr>
              <w:t>Name</w:t>
            </w:r>
          </w:p>
        </w:tc>
        <w:tc>
          <w:tcPr>
            <w:tcW w:w="6880" w:type="dxa"/>
          </w:tcPr>
          <w:p w14:paraId="24393168" w14:textId="77777777" w:rsidR="002A08FA" w:rsidRDefault="00B34F6E">
            <w:pPr>
              <w:pStyle w:val="TableParagraph"/>
              <w:spacing w:line="278" w:lineRule="auto"/>
              <w:ind w:right="29"/>
              <w:rPr>
                <w:sz w:val="15"/>
              </w:rPr>
            </w:pPr>
            <w:r>
              <w:rPr>
                <w:color w:val="334154"/>
                <w:sz w:val="15"/>
              </w:rPr>
              <w:t>High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diversity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in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custom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received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token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names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is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the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single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strongest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signal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of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malicious</w:t>
            </w:r>
            <w:r>
              <w:rPr>
                <w:color w:val="334154"/>
                <w:spacing w:val="-3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smart contract interaction.</w:t>
            </w:r>
          </w:p>
        </w:tc>
      </w:tr>
      <w:tr w:rsidR="002A08FA" w14:paraId="133AC97E" w14:textId="77777777">
        <w:trPr>
          <w:trHeight w:val="310"/>
        </w:trPr>
        <w:tc>
          <w:tcPr>
            <w:tcW w:w="3200" w:type="dxa"/>
            <w:shd w:val="clear" w:color="auto" w:fill="F7F9FB"/>
          </w:tcPr>
          <w:p w14:paraId="6116AA56" w14:textId="77777777" w:rsidR="002A08FA" w:rsidRDefault="00B34F6E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 xml:space="preserve">#2 Indicator: Total Ether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Balance</w:t>
            </w:r>
          </w:p>
        </w:tc>
        <w:tc>
          <w:tcPr>
            <w:tcW w:w="6880" w:type="dxa"/>
            <w:shd w:val="clear" w:color="auto" w:fill="F7F9FB"/>
          </w:tcPr>
          <w:p w14:paraId="3D9188D3" w14:textId="77777777" w:rsidR="002A08FA" w:rsidRDefault="00B34F6E">
            <w:pPr>
              <w:pStyle w:val="TableParagraph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Low or erratic wallet balances strongly correlate with disposable, automated scam </w:t>
            </w:r>
            <w:r>
              <w:rPr>
                <w:color w:val="334154"/>
                <w:spacing w:val="-2"/>
                <w:sz w:val="15"/>
              </w:rPr>
              <w:t>accounts.</w:t>
            </w:r>
          </w:p>
        </w:tc>
      </w:tr>
      <w:tr w:rsidR="002A08FA" w14:paraId="310BDFD0" w14:textId="77777777">
        <w:trPr>
          <w:trHeight w:val="510"/>
        </w:trPr>
        <w:tc>
          <w:tcPr>
            <w:tcW w:w="3200" w:type="dxa"/>
          </w:tcPr>
          <w:p w14:paraId="51509B26" w14:textId="77777777" w:rsidR="002A08FA" w:rsidRDefault="00B34F6E">
            <w:pPr>
              <w:pStyle w:val="TableParagraph"/>
              <w:spacing w:line="278" w:lineRule="auto"/>
              <w:ind w:right="16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>#3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Indicator: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Avg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Min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Between</w:t>
            </w:r>
            <w:r>
              <w:rPr>
                <w:rFonts w:ascii="Arial"/>
                <w:b/>
                <w:color w:val="0F162A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 xml:space="preserve">Received </w:t>
            </w:r>
            <w:proofErr w:type="spellStart"/>
            <w:r>
              <w:rPr>
                <w:rFonts w:ascii="Arial"/>
                <w:b/>
                <w:color w:val="0F162A"/>
                <w:spacing w:val="-4"/>
                <w:sz w:val="15"/>
              </w:rPr>
              <w:t>Tnx</w:t>
            </w:r>
            <w:proofErr w:type="spellEnd"/>
          </w:p>
        </w:tc>
        <w:tc>
          <w:tcPr>
            <w:tcW w:w="6880" w:type="dxa"/>
          </w:tcPr>
          <w:p w14:paraId="1C5CD95F" w14:textId="77777777" w:rsidR="002A08FA" w:rsidRDefault="00B34F6E">
            <w:pPr>
              <w:pStyle w:val="TableParagraph"/>
              <w:spacing w:line="278" w:lineRule="auto"/>
              <w:ind w:right="29"/>
              <w:rPr>
                <w:sz w:val="15"/>
              </w:rPr>
            </w:pPr>
            <w:r>
              <w:rPr>
                <w:color w:val="334154"/>
                <w:sz w:val="15"/>
              </w:rPr>
              <w:t>Extremely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short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temporal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gaps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between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incoming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transactions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reflect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automated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>high-frequency</w:t>
            </w:r>
            <w:r>
              <w:rPr>
                <w:color w:val="334154"/>
                <w:spacing w:val="-4"/>
                <w:sz w:val="15"/>
              </w:rPr>
              <w:t xml:space="preserve"> </w:t>
            </w:r>
            <w:r>
              <w:rPr>
                <w:color w:val="334154"/>
                <w:sz w:val="15"/>
              </w:rPr>
              <w:t xml:space="preserve">bot </w:t>
            </w:r>
            <w:r>
              <w:rPr>
                <w:color w:val="334154"/>
                <w:spacing w:val="-2"/>
                <w:sz w:val="15"/>
              </w:rPr>
              <w:t>fraud.</w:t>
            </w:r>
          </w:p>
        </w:tc>
      </w:tr>
      <w:tr w:rsidR="002A08FA" w14:paraId="528CE522" w14:textId="77777777">
        <w:trPr>
          <w:trHeight w:val="510"/>
        </w:trPr>
        <w:tc>
          <w:tcPr>
            <w:tcW w:w="3200" w:type="dxa"/>
            <w:shd w:val="clear" w:color="auto" w:fill="F7F9FB"/>
          </w:tcPr>
          <w:p w14:paraId="2F960149" w14:textId="77777777" w:rsidR="002A08FA" w:rsidRDefault="00B34F6E">
            <w:pPr>
              <w:pStyle w:val="TableParagraph"/>
              <w:spacing w:line="278" w:lineRule="auto"/>
              <w:ind w:right="16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0F162A"/>
                <w:sz w:val="15"/>
              </w:rPr>
              <w:t>#4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Indicator: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ERC20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Max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&amp;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>Avg</w:t>
            </w:r>
            <w:r>
              <w:rPr>
                <w:rFonts w:ascii="Arial"/>
                <w:b/>
                <w:color w:val="0F162A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0F162A"/>
                <w:sz w:val="15"/>
              </w:rPr>
              <w:t xml:space="preserve">Value </w:t>
            </w:r>
            <w:r>
              <w:rPr>
                <w:rFonts w:ascii="Arial"/>
                <w:b/>
                <w:color w:val="0F162A"/>
                <w:spacing w:val="-2"/>
                <w:sz w:val="15"/>
              </w:rPr>
              <w:t>Sent/Rec</w:t>
            </w:r>
          </w:p>
        </w:tc>
        <w:tc>
          <w:tcPr>
            <w:tcW w:w="6880" w:type="dxa"/>
            <w:shd w:val="clear" w:color="auto" w:fill="F7F9FB"/>
          </w:tcPr>
          <w:p w14:paraId="28BC1561" w14:textId="77777777" w:rsidR="002A08FA" w:rsidRDefault="00B34F6E">
            <w:pPr>
              <w:pStyle w:val="TableParagraph"/>
              <w:spacing w:before="164"/>
              <w:rPr>
                <w:sz w:val="15"/>
              </w:rPr>
            </w:pPr>
            <w:r>
              <w:rPr>
                <w:color w:val="334154"/>
                <w:sz w:val="15"/>
              </w:rPr>
              <w:t xml:space="preserve">Sudden monetary value spikes in ERC20 transfers deviate from legitimate account baseline </w:t>
            </w:r>
            <w:r>
              <w:rPr>
                <w:color w:val="334154"/>
                <w:spacing w:val="-2"/>
                <w:sz w:val="15"/>
              </w:rPr>
              <w:t>history.</w:t>
            </w:r>
          </w:p>
        </w:tc>
      </w:tr>
    </w:tbl>
    <w:p w14:paraId="023F1A5A" w14:textId="77777777" w:rsidR="002A08FA" w:rsidRDefault="002A08FA">
      <w:pPr>
        <w:pStyle w:val="BodyText"/>
        <w:spacing w:before="93"/>
      </w:pPr>
    </w:p>
    <w:p w14:paraId="49E2AFBC" w14:textId="3D37123A" w:rsidR="002A08FA" w:rsidRDefault="00B34F6E">
      <w:pPr>
        <w:pStyle w:val="Heading2"/>
        <w:numPr>
          <w:ilvl w:val="0"/>
          <w:numId w:val="3"/>
        </w:numPr>
        <w:tabs>
          <w:tab w:val="left" w:pos="724"/>
        </w:tabs>
        <w:ind w:hanging="244"/>
      </w:pPr>
      <w:r>
        <w:rPr>
          <w:color w:val="0F162A"/>
        </w:rPr>
        <w:t xml:space="preserve">Recommendations for Practical Deployment &amp; </w:t>
      </w:r>
      <w:r>
        <w:rPr>
          <w:color w:val="0F162A"/>
          <w:spacing w:val="-2"/>
        </w:rPr>
        <w:t>Summary</w:t>
      </w:r>
    </w:p>
    <w:p w14:paraId="7D1D52A1" w14:textId="72CF6DA8" w:rsidR="002A08FA" w:rsidRDefault="00B34F6E">
      <w:pPr>
        <w:pStyle w:val="BodyText"/>
        <w:rPr>
          <w:rFonts w:ascii="Arial"/>
          <w:b/>
          <w:sz w:val="12"/>
        </w:rPr>
        <w:sectPr w:rsidR="002A08FA">
          <w:headerReference w:type="default" r:id="rId9"/>
          <w:footerReference w:type="default" r:id="rId10"/>
          <w:pgSz w:w="12240" w:h="15840"/>
          <w:pgMar w:top="880" w:right="720" w:bottom="800" w:left="720" w:header="415" w:footer="565" w:gutter="0"/>
          <w:cols w:space="720"/>
        </w:sect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D6AFEE1" wp14:editId="6CC0D840">
                <wp:simplePos x="0" y="0"/>
                <wp:positionH relativeFrom="page">
                  <wp:posOffset>762000</wp:posOffset>
                </wp:positionH>
                <wp:positionV relativeFrom="paragraph">
                  <wp:posOffset>104237</wp:posOffset>
                </wp:positionV>
                <wp:extent cx="6400800" cy="127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63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C4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000" y="635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AD4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4D3EE" id="Group 43" o:spid="_x0000_s1026" style="position:absolute;margin-left:60pt;margin-top:8.2pt;width:7in;height:1pt;z-index:-15723520;mso-wrap-distance-left:0;mso-wrap-distance-right:0;mso-position-horizontal-relative:pag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">
                <v:shape id="Graphic 44" o:spid="_x0000_s1027" style="position:absolute;top:63;width:6350;height:13;visibility:visible;mso-wrap-style:square;v-text-anchor:top" coordsize="63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" path="m,l635000,e" filled="f" strokecolor="#1c4dd8" strokeweight="1pt">
                  <v:path arrowok="t"/>
                </v:shape>
                <v:shape id="Graphic 45" o:spid="_x0000_s1028" style="position:absolute;left:6350;top:63;width:57658;height:13;visibility:visible;mso-wrap-style:square;v-text-anchor:top" coordsize="5765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" path="m,l5765800,e" filled="f" strokecolor="#cad4e1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F7F374" w14:textId="77777777" w:rsidR="002A08FA" w:rsidRDefault="002A08FA">
      <w:pPr>
        <w:pStyle w:val="BodyText"/>
        <w:spacing w:before="80"/>
        <w:rPr>
          <w:rFonts w:ascii="Arial"/>
          <w:b/>
          <w:sz w:val="20"/>
        </w:rPr>
      </w:pPr>
    </w:p>
    <w:p w14:paraId="0B43AAD8" w14:textId="77777777" w:rsidR="002A08FA" w:rsidRDefault="00B34F6E">
      <w:pPr>
        <w:ind w:left="48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D34F946" wp14:editId="344BCD2B">
                <wp:extent cx="6400800" cy="137160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1371600"/>
                          <a:chOff x="0" y="0"/>
                          <a:chExt cx="6400800" cy="13716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4008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3716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6400800" y="13716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08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3716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50800" y="13716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0800" y="0"/>
                            <a:ext cx="6350000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63A0A" w14:textId="171F2468" w:rsidR="002A08FA" w:rsidRDefault="00B34F6E">
                              <w:pPr>
                                <w:spacing w:before="130"/>
                                <w:ind w:left="120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Final Summary for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Academic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2"/>
                                  <w:sz w:val="17"/>
                                </w:rPr>
                                <w:t>Evaluation:</w:t>
                              </w:r>
                            </w:p>
                            <w:p w14:paraId="61BD44A8" w14:textId="77777777" w:rsidR="002A08FA" w:rsidRDefault="00B34F6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07"/>
                                </w:tabs>
                                <w:spacing w:before="45" w:line="295" w:lineRule="auto"/>
                                <w:ind w:right="11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7"/>
                                </w:rPr>
                                <w:t>Architectural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7"/>
                                </w:rPr>
                                <w:t>Choice: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real-world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decentralized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edge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deployments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non-IID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distributions,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lightweight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models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7"/>
                                </w:rPr>
                                <w:t>2NN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) paired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non-adaptive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optimizers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7"/>
                                </w:rPr>
                                <w:t>SGD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outperform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complex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transformers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accuracy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(98.25%),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stability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(±0.58%),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training speed (192 seconds).</w:t>
                              </w:r>
                            </w:p>
                            <w:p w14:paraId="34FFD59F" w14:textId="77777777" w:rsidR="002A08FA" w:rsidRDefault="00B34F6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26"/>
                                </w:tabs>
                                <w:spacing w:line="295" w:lineRule="auto"/>
                                <w:ind w:right="117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Privacy &amp; Compliance: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The FL setup guarantees raw data privacy, while central post-hoc XAI satisfies financial regulatory mandates with zero bandwidth overhead.</w:t>
                              </w:r>
                            </w:p>
                            <w:p w14:paraId="55B30083" w14:textId="77777777" w:rsidR="002A08FA" w:rsidRDefault="00B34F6E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7"/>
                                </w:tabs>
                                <w:spacing w:line="295" w:lineRule="auto"/>
                                <w:ind w:right="117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>Future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7"/>
                                </w:rPr>
                                <w:t xml:space="preserve"> Scope: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Extend the framework to dynamic non-IID aggregation algorithms and automated smart contract bytecode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auditing.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4F946" id="Group 46" o:spid="_x0000_s1040" style="width:7in;height:108pt;mso-position-horizontal-relative:char;mso-position-vertical-relative:line" coordsize="64008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">
                <v:shape id="Graphic 47" o:spid="_x0000_s1041" style="position:absolute;width:64008;height:13716;visibility:visible;mso-wrap-style:square;v-text-anchor:top" coordsize="64008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" path="m6400800,l,,,1371600r6400800,l6400800,xe" fillcolor="#f7f9fb" stroked="f">
                  <v:path arrowok="t"/>
                </v:shape>
                <v:shape id="Graphic 48" o:spid="_x0000_s1042" style="position:absolute;width:508;height:13716;visibility:visible;mso-wrap-style:square;v-text-anchor:top" coordsize="508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" path="m50800,l,,,1371600r50800,l50800,xe" fillcolor="#1c4dd8" stroked="f">
                  <v:path arrowok="t"/>
                </v:shape>
                <v:shape id="Textbox 49" o:spid="_x0000_s1043" type="#_x0000_t202" style="position:absolute;left:508;width:6350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A163A0A" w14:textId="171F2468" w:rsidR="002A08FA" w:rsidRDefault="00B34F6E">
                        <w:pPr>
                          <w:spacing w:before="130"/>
                          <w:ind w:left="120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Final Summary for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Academic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2"/>
                            <w:sz w:val="17"/>
                          </w:rPr>
                          <w:t>Evaluation:</w:t>
                        </w:r>
                      </w:p>
                      <w:p w14:paraId="61BD44A8" w14:textId="77777777" w:rsidR="002A08FA" w:rsidRDefault="00B34F6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07"/>
                          </w:tabs>
                          <w:spacing w:before="45" w:line="295" w:lineRule="auto"/>
                          <w:ind w:right="11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154"/>
                            <w:sz w:val="17"/>
                          </w:rPr>
                          <w:t>Architectural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7"/>
                          </w:rPr>
                          <w:t>Choice: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For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real-world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decentralized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edge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deployments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with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non-IID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data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distributions,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lightweight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models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7"/>
                          </w:rPr>
                          <w:t>2NN</w:t>
                        </w:r>
                        <w:r>
                          <w:rPr>
                            <w:color w:val="334154"/>
                            <w:sz w:val="17"/>
                          </w:rPr>
                          <w:t>) paired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with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non-adaptive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optimizers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7"/>
                          </w:rPr>
                          <w:t>SGD</w:t>
                        </w:r>
                        <w:r>
                          <w:rPr>
                            <w:color w:val="334154"/>
                            <w:sz w:val="17"/>
                          </w:rPr>
                          <w:t>)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outperform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complex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transformers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in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accuracy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(98.25%),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stability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(±0.58%),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and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training speed (192 seconds).</w:t>
                        </w:r>
                      </w:p>
                      <w:p w14:paraId="34FFD59F" w14:textId="77777777" w:rsidR="002A08FA" w:rsidRDefault="00B34F6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26"/>
                          </w:tabs>
                          <w:spacing w:line="295" w:lineRule="auto"/>
                          <w:ind w:right="117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Privacy &amp; Compliance: </w:t>
                        </w:r>
                        <w:r>
                          <w:rPr>
                            <w:color w:val="334154"/>
                            <w:sz w:val="17"/>
                          </w:rPr>
                          <w:t>The FL setup guarantees raw data privacy, while central post-hoc XAI satisfies financial regulatory mandates with zero bandwidth overhead.</w:t>
                        </w:r>
                      </w:p>
                      <w:p w14:paraId="55B30083" w14:textId="77777777" w:rsidR="002A08FA" w:rsidRDefault="00B34F6E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7"/>
                          </w:tabs>
                          <w:spacing w:line="295" w:lineRule="auto"/>
                          <w:ind w:right="117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>Future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7"/>
                          </w:rPr>
                          <w:t xml:space="preserve"> Scope: </w:t>
                        </w:r>
                        <w:r>
                          <w:rPr>
                            <w:color w:val="334154"/>
                            <w:sz w:val="17"/>
                          </w:rPr>
                          <w:t xml:space="preserve">Extend the framework to dynamic non-IID aggregation algorithms and automated smart contract bytecode 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auditing.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A08FA">
      <w:pgSz w:w="12240" w:h="15840"/>
      <w:pgMar w:top="880" w:right="720" w:bottom="800" w:left="720" w:header="415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287AC" w14:textId="77777777" w:rsidR="00B34F6E" w:rsidRDefault="00B34F6E">
      <w:r>
        <w:separator/>
      </w:r>
    </w:p>
  </w:endnote>
  <w:endnote w:type="continuationSeparator" w:id="0">
    <w:p w14:paraId="2F59ECAB" w14:textId="77777777" w:rsidR="00B34F6E" w:rsidRDefault="00B3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EA013" w14:textId="77777777" w:rsidR="002A08FA" w:rsidRDefault="00B34F6E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5C89527A" wp14:editId="1B2E0410">
              <wp:simplePos x="0" y="0"/>
              <wp:positionH relativeFrom="page">
                <wp:posOffset>685800</wp:posOffset>
              </wp:positionH>
              <wp:positionV relativeFrom="page">
                <wp:posOffset>9499600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1331AF" id="Graphic 1" o:spid="_x0000_s1026" style="position:absolute;margin-left:54pt;margin-top:748pt;width:7in;height:.1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" path="m,l6400800,e" filled="f" strokecolor="#cad4e1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F5EA950" wp14:editId="7D92312F">
              <wp:simplePos x="0" y="0"/>
              <wp:positionH relativeFrom="page">
                <wp:posOffset>673100</wp:posOffset>
              </wp:positionH>
              <wp:positionV relativeFrom="page">
                <wp:posOffset>9521924</wp:posOffset>
              </wp:positionV>
              <wp:extent cx="266255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25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7EE7D" w14:textId="77777777" w:rsidR="002A08FA" w:rsidRDefault="00B34F6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 xml:space="preserve">Executive Summary Report — Blockchain Fraud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EA95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4" type="#_x0000_t202" style="position:absolute;margin-left:53pt;margin-top:749.75pt;width:209.65pt;height:10.9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" filled="f" stroked="f">
              <v:textbox inset="0,0,0,0">
                <w:txbxContent>
                  <w:p w14:paraId="3AF7EE7D" w14:textId="77777777" w:rsidR="002A08FA" w:rsidRDefault="00B34F6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 xml:space="preserve">Executive Summary Report — Blockchain Fraud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Detection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6C75D115" wp14:editId="7EE2F9F4">
              <wp:simplePos x="0" y="0"/>
              <wp:positionH relativeFrom="page">
                <wp:posOffset>6751929</wp:posOffset>
              </wp:positionH>
              <wp:positionV relativeFrom="page">
                <wp:posOffset>9521924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C6F2B" w14:textId="77777777" w:rsidR="002A08FA" w:rsidRDefault="00B34F6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5D115" id="Textbox 3" o:spid="_x0000_s1045" type="#_x0000_t202" style="position:absolute;margin-left:531.65pt;margin-top:749.75pt;width:36.4pt;height:10.9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" filled="f" stroked="f">
              <v:textbox inset="0,0,0,0">
                <w:txbxContent>
                  <w:p w14:paraId="0E6C6F2B" w14:textId="77777777" w:rsidR="002A08FA" w:rsidRDefault="00B34F6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 xml:space="preserve">Page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CF1C1" w14:textId="77777777" w:rsidR="002A08FA" w:rsidRDefault="00B34F6E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48073478" wp14:editId="5774BC94">
              <wp:simplePos x="0" y="0"/>
              <wp:positionH relativeFrom="page">
                <wp:posOffset>685800</wp:posOffset>
              </wp:positionH>
              <wp:positionV relativeFrom="page">
                <wp:posOffset>9499600</wp:posOffset>
              </wp:positionV>
              <wp:extent cx="640080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3E32F6" id="Graphic 29" o:spid="_x0000_s1026" style="position:absolute;margin-left:54pt;margin-top:748pt;width:7in;height:.1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" path="m,l6400800,e" filled="f" strokecolor="#cad4e1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34736391" wp14:editId="49BF776F">
              <wp:simplePos x="0" y="0"/>
              <wp:positionH relativeFrom="page">
                <wp:posOffset>673100</wp:posOffset>
              </wp:positionH>
              <wp:positionV relativeFrom="page">
                <wp:posOffset>9521924</wp:posOffset>
              </wp:positionV>
              <wp:extent cx="213233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23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B6FDA" w14:textId="77777777" w:rsidR="002A08FA" w:rsidRDefault="00B34F6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 xml:space="preserve">Confidential — Academic Research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Evaluation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36391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47" type="#_x0000_t202" style="position:absolute;margin-left:53pt;margin-top:749.75pt;width:167.9pt;height:10.9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" filled="f" stroked="f">
              <v:textbox inset="0,0,0,0">
                <w:txbxContent>
                  <w:p w14:paraId="3A2B6FDA" w14:textId="77777777" w:rsidR="002A08FA" w:rsidRDefault="00B34F6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 xml:space="preserve">Confidential — Academic Research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Evaluation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5155BB49" wp14:editId="60FEB0D1">
              <wp:simplePos x="0" y="0"/>
              <wp:positionH relativeFrom="page">
                <wp:posOffset>6751929</wp:posOffset>
              </wp:positionH>
              <wp:positionV relativeFrom="page">
                <wp:posOffset>9521924</wp:posOffset>
              </wp:positionV>
              <wp:extent cx="46228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11CF8B" w14:textId="77777777" w:rsidR="002A08FA" w:rsidRDefault="00B34F6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5BB49" id="Textbox 31" o:spid="_x0000_s1048" type="#_x0000_t202" style="position:absolute;margin-left:531.65pt;margin-top:749.75pt;width:36.4pt;height:10.9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" filled="f" stroked="f">
              <v:textbox inset="0,0,0,0">
                <w:txbxContent>
                  <w:p w14:paraId="4C11CF8B" w14:textId="77777777" w:rsidR="002A08FA" w:rsidRDefault="00B34F6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 xml:space="preserve">Page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8CF5E" w14:textId="77777777" w:rsidR="00B34F6E" w:rsidRDefault="00B34F6E">
      <w:r>
        <w:separator/>
      </w:r>
    </w:p>
  </w:footnote>
  <w:footnote w:type="continuationSeparator" w:id="0">
    <w:p w14:paraId="1CB9ED71" w14:textId="77777777" w:rsidR="00B34F6E" w:rsidRDefault="00B34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F821" w14:textId="149732BA" w:rsidR="002A08FA" w:rsidRDefault="00B34F6E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649BF20F" wp14:editId="4DA2235B">
              <wp:simplePos x="0" y="0"/>
              <wp:positionH relativeFrom="page">
                <wp:posOffset>685800</wp:posOffset>
              </wp:positionH>
              <wp:positionV relativeFrom="page">
                <wp:posOffset>558800</wp:posOffset>
              </wp:positionV>
              <wp:extent cx="6400800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700">
                        <a:solidFill>
                          <a:srgbClr val="1C4D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FD5FB" id="Graphic 26" o:spid="_x0000_s1026" style="position:absolute;margin-left:54pt;margin-top:44pt;width:7in;height:.1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" path="m,l6400800,e" filled="f" strokecolor="#1c4dd8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60334834" wp14:editId="2A65CD2E">
              <wp:simplePos x="0" y="0"/>
              <wp:positionH relativeFrom="page">
                <wp:posOffset>673100</wp:posOffset>
              </wp:positionH>
              <wp:positionV relativeFrom="page">
                <wp:posOffset>403324</wp:posOffset>
              </wp:positionV>
              <wp:extent cx="2797175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7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EE87E" w14:textId="77777777" w:rsidR="002A08FA" w:rsidRDefault="00B34F6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162A"/>
                              <w:sz w:val="16"/>
                            </w:rPr>
                            <w:t xml:space="preserve">EXECUTIVE BRIEFING: FEDERATED FRAUD </w:t>
                          </w:r>
                          <w:r>
                            <w:rPr>
                              <w:rFonts w:ascii="Arial"/>
                              <w:b/>
                              <w:color w:val="0F162A"/>
                              <w:spacing w:val="-2"/>
                              <w:sz w:val="16"/>
                            </w:rPr>
                            <w:t>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34834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6" type="#_x0000_t202" style="position:absolute;margin-left:53pt;margin-top:31.75pt;width:220.25pt;height:10.9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" filled="f" stroked="f">
              <v:textbox inset="0,0,0,0">
                <w:txbxContent>
                  <w:p w14:paraId="7A9EE87E" w14:textId="77777777" w:rsidR="002A08FA" w:rsidRDefault="00B34F6E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F162A"/>
                        <w:sz w:val="16"/>
                      </w:rPr>
                      <w:t xml:space="preserve">EXECUTIVE BRIEFING: FEDERATED FRAUD </w:t>
                    </w:r>
                    <w:r>
                      <w:rPr>
                        <w:rFonts w:ascii="Arial"/>
                        <w:b/>
                        <w:color w:val="0F162A"/>
                        <w:spacing w:val="-2"/>
                        <w:sz w:val="16"/>
                      </w:rPr>
                      <w:t>DETECTION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F205F"/>
    <w:multiLevelType w:val="hybridMultilevel"/>
    <w:tmpl w:val="0DC47A2E"/>
    <w:lvl w:ilvl="0" w:tplc="BB3A2582">
      <w:start w:val="1"/>
      <w:numFmt w:val="decimal"/>
      <w:lvlText w:val="%1."/>
      <w:lvlJc w:val="left"/>
      <w:pPr>
        <w:ind w:left="724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100"/>
        <w:sz w:val="22"/>
        <w:szCs w:val="22"/>
        <w:lang w:val="en-US" w:eastAsia="en-US" w:bidi="ar-SA"/>
      </w:rPr>
    </w:lvl>
    <w:lvl w:ilvl="1" w:tplc="49B28422">
      <w:numFmt w:val="bullet"/>
      <w:lvlText w:val="•"/>
      <w:lvlJc w:val="left"/>
      <w:pPr>
        <w:ind w:left="1728" w:hanging="245"/>
      </w:pPr>
      <w:rPr>
        <w:rFonts w:hint="default"/>
        <w:lang w:val="en-US" w:eastAsia="en-US" w:bidi="ar-SA"/>
      </w:rPr>
    </w:lvl>
    <w:lvl w:ilvl="2" w:tplc="8A206010">
      <w:numFmt w:val="bullet"/>
      <w:lvlText w:val="•"/>
      <w:lvlJc w:val="left"/>
      <w:pPr>
        <w:ind w:left="2736" w:hanging="245"/>
      </w:pPr>
      <w:rPr>
        <w:rFonts w:hint="default"/>
        <w:lang w:val="en-US" w:eastAsia="en-US" w:bidi="ar-SA"/>
      </w:rPr>
    </w:lvl>
    <w:lvl w:ilvl="3" w:tplc="C6AA1FD8">
      <w:numFmt w:val="bullet"/>
      <w:lvlText w:val="•"/>
      <w:lvlJc w:val="left"/>
      <w:pPr>
        <w:ind w:left="3744" w:hanging="245"/>
      </w:pPr>
      <w:rPr>
        <w:rFonts w:hint="default"/>
        <w:lang w:val="en-US" w:eastAsia="en-US" w:bidi="ar-SA"/>
      </w:rPr>
    </w:lvl>
    <w:lvl w:ilvl="4" w:tplc="2D2689FC">
      <w:numFmt w:val="bullet"/>
      <w:lvlText w:val="•"/>
      <w:lvlJc w:val="left"/>
      <w:pPr>
        <w:ind w:left="4752" w:hanging="245"/>
      </w:pPr>
      <w:rPr>
        <w:rFonts w:hint="default"/>
        <w:lang w:val="en-US" w:eastAsia="en-US" w:bidi="ar-SA"/>
      </w:rPr>
    </w:lvl>
    <w:lvl w:ilvl="5" w:tplc="04F0B05C"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6" w:tplc="2898BF8C">
      <w:numFmt w:val="bullet"/>
      <w:lvlText w:val="•"/>
      <w:lvlJc w:val="left"/>
      <w:pPr>
        <w:ind w:left="6768" w:hanging="245"/>
      </w:pPr>
      <w:rPr>
        <w:rFonts w:hint="default"/>
        <w:lang w:val="en-US" w:eastAsia="en-US" w:bidi="ar-SA"/>
      </w:rPr>
    </w:lvl>
    <w:lvl w:ilvl="7" w:tplc="E0720F2E"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  <w:lvl w:ilvl="8" w:tplc="C77A0650">
      <w:numFmt w:val="bullet"/>
      <w:lvlText w:val="•"/>
      <w:lvlJc w:val="left"/>
      <w:pPr>
        <w:ind w:left="878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4AC11AA6"/>
    <w:multiLevelType w:val="hybridMultilevel"/>
    <w:tmpl w:val="06FA2472"/>
    <w:lvl w:ilvl="0" w:tplc="79F05630">
      <w:start w:val="1"/>
      <w:numFmt w:val="decimal"/>
      <w:lvlText w:val="%1."/>
      <w:lvlJc w:val="left"/>
      <w:pPr>
        <w:ind w:left="120" w:hanging="230"/>
        <w:jc w:val="left"/>
      </w:pPr>
      <w:rPr>
        <w:rFonts w:ascii="Arial" w:eastAsia="Arial" w:hAnsi="Arial" w:cs="Arial" w:hint="default"/>
        <w:b/>
        <w:bCs/>
        <w:i w:val="0"/>
        <w:iCs w:val="0"/>
        <w:color w:val="334154"/>
        <w:spacing w:val="0"/>
        <w:w w:val="100"/>
        <w:sz w:val="17"/>
        <w:szCs w:val="17"/>
        <w:lang w:val="en-US" w:eastAsia="en-US" w:bidi="ar-SA"/>
      </w:rPr>
    </w:lvl>
    <w:lvl w:ilvl="1" w:tplc="DF649734">
      <w:numFmt w:val="bullet"/>
      <w:lvlText w:val="•"/>
      <w:lvlJc w:val="left"/>
      <w:pPr>
        <w:ind w:left="1108" w:hanging="230"/>
      </w:pPr>
      <w:rPr>
        <w:rFonts w:hint="default"/>
        <w:lang w:val="en-US" w:eastAsia="en-US" w:bidi="ar-SA"/>
      </w:rPr>
    </w:lvl>
    <w:lvl w:ilvl="2" w:tplc="18D4F92A">
      <w:numFmt w:val="bullet"/>
      <w:lvlText w:val="•"/>
      <w:lvlJc w:val="left"/>
      <w:pPr>
        <w:ind w:left="2096" w:hanging="230"/>
      </w:pPr>
      <w:rPr>
        <w:rFonts w:hint="default"/>
        <w:lang w:val="en-US" w:eastAsia="en-US" w:bidi="ar-SA"/>
      </w:rPr>
    </w:lvl>
    <w:lvl w:ilvl="3" w:tplc="79A8A5A0">
      <w:numFmt w:val="bullet"/>
      <w:lvlText w:val="•"/>
      <w:lvlJc w:val="left"/>
      <w:pPr>
        <w:ind w:left="3084" w:hanging="230"/>
      </w:pPr>
      <w:rPr>
        <w:rFonts w:hint="default"/>
        <w:lang w:val="en-US" w:eastAsia="en-US" w:bidi="ar-SA"/>
      </w:rPr>
    </w:lvl>
    <w:lvl w:ilvl="4" w:tplc="9790F636">
      <w:numFmt w:val="bullet"/>
      <w:lvlText w:val="•"/>
      <w:lvlJc w:val="left"/>
      <w:pPr>
        <w:ind w:left="4072" w:hanging="230"/>
      </w:pPr>
      <w:rPr>
        <w:rFonts w:hint="default"/>
        <w:lang w:val="en-US" w:eastAsia="en-US" w:bidi="ar-SA"/>
      </w:rPr>
    </w:lvl>
    <w:lvl w:ilvl="5" w:tplc="F9E69E34">
      <w:numFmt w:val="bullet"/>
      <w:lvlText w:val="•"/>
      <w:lvlJc w:val="left"/>
      <w:pPr>
        <w:ind w:left="5060" w:hanging="230"/>
      </w:pPr>
      <w:rPr>
        <w:rFonts w:hint="default"/>
        <w:lang w:val="en-US" w:eastAsia="en-US" w:bidi="ar-SA"/>
      </w:rPr>
    </w:lvl>
    <w:lvl w:ilvl="6" w:tplc="D43A72A4">
      <w:numFmt w:val="bullet"/>
      <w:lvlText w:val="•"/>
      <w:lvlJc w:val="left"/>
      <w:pPr>
        <w:ind w:left="6048" w:hanging="230"/>
      </w:pPr>
      <w:rPr>
        <w:rFonts w:hint="default"/>
        <w:lang w:val="en-US" w:eastAsia="en-US" w:bidi="ar-SA"/>
      </w:rPr>
    </w:lvl>
    <w:lvl w:ilvl="7" w:tplc="694AD3A4">
      <w:numFmt w:val="bullet"/>
      <w:lvlText w:val="•"/>
      <w:lvlJc w:val="left"/>
      <w:pPr>
        <w:ind w:left="7036" w:hanging="230"/>
      </w:pPr>
      <w:rPr>
        <w:rFonts w:hint="default"/>
        <w:lang w:val="en-US" w:eastAsia="en-US" w:bidi="ar-SA"/>
      </w:rPr>
    </w:lvl>
    <w:lvl w:ilvl="8" w:tplc="DB0290BE">
      <w:numFmt w:val="bullet"/>
      <w:lvlText w:val="•"/>
      <w:lvlJc w:val="left"/>
      <w:pPr>
        <w:ind w:left="8024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685832BC"/>
    <w:multiLevelType w:val="hybridMultilevel"/>
    <w:tmpl w:val="137A9802"/>
    <w:lvl w:ilvl="0" w:tplc="2CC2696C">
      <w:start w:val="1"/>
      <w:numFmt w:val="decimal"/>
      <w:lvlText w:val="%1."/>
      <w:lvlJc w:val="left"/>
      <w:pPr>
        <w:ind w:left="120" w:hanging="1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17"/>
        <w:szCs w:val="17"/>
        <w:lang w:val="en-US" w:eastAsia="en-US" w:bidi="ar-SA"/>
      </w:rPr>
    </w:lvl>
    <w:lvl w:ilvl="1" w:tplc="AE569CC0">
      <w:numFmt w:val="bullet"/>
      <w:lvlText w:val="•"/>
      <w:lvlJc w:val="left"/>
      <w:pPr>
        <w:ind w:left="1108" w:hanging="188"/>
      </w:pPr>
      <w:rPr>
        <w:rFonts w:hint="default"/>
        <w:lang w:val="en-US" w:eastAsia="en-US" w:bidi="ar-SA"/>
      </w:rPr>
    </w:lvl>
    <w:lvl w:ilvl="2" w:tplc="FD02CE72">
      <w:numFmt w:val="bullet"/>
      <w:lvlText w:val="•"/>
      <w:lvlJc w:val="left"/>
      <w:pPr>
        <w:ind w:left="2096" w:hanging="188"/>
      </w:pPr>
      <w:rPr>
        <w:rFonts w:hint="default"/>
        <w:lang w:val="en-US" w:eastAsia="en-US" w:bidi="ar-SA"/>
      </w:rPr>
    </w:lvl>
    <w:lvl w:ilvl="3" w:tplc="8E7A8198">
      <w:numFmt w:val="bullet"/>
      <w:lvlText w:val="•"/>
      <w:lvlJc w:val="left"/>
      <w:pPr>
        <w:ind w:left="3084" w:hanging="188"/>
      </w:pPr>
      <w:rPr>
        <w:rFonts w:hint="default"/>
        <w:lang w:val="en-US" w:eastAsia="en-US" w:bidi="ar-SA"/>
      </w:rPr>
    </w:lvl>
    <w:lvl w:ilvl="4" w:tplc="100AD034">
      <w:numFmt w:val="bullet"/>
      <w:lvlText w:val="•"/>
      <w:lvlJc w:val="left"/>
      <w:pPr>
        <w:ind w:left="4072" w:hanging="188"/>
      </w:pPr>
      <w:rPr>
        <w:rFonts w:hint="default"/>
        <w:lang w:val="en-US" w:eastAsia="en-US" w:bidi="ar-SA"/>
      </w:rPr>
    </w:lvl>
    <w:lvl w:ilvl="5" w:tplc="16C4CFFE">
      <w:numFmt w:val="bullet"/>
      <w:lvlText w:val="•"/>
      <w:lvlJc w:val="left"/>
      <w:pPr>
        <w:ind w:left="5060" w:hanging="188"/>
      </w:pPr>
      <w:rPr>
        <w:rFonts w:hint="default"/>
        <w:lang w:val="en-US" w:eastAsia="en-US" w:bidi="ar-SA"/>
      </w:rPr>
    </w:lvl>
    <w:lvl w:ilvl="6" w:tplc="EEBA03D4">
      <w:numFmt w:val="bullet"/>
      <w:lvlText w:val="•"/>
      <w:lvlJc w:val="left"/>
      <w:pPr>
        <w:ind w:left="6048" w:hanging="188"/>
      </w:pPr>
      <w:rPr>
        <w:rFonts w:hint="default"/>
        <w:lang w:val="en-US" w:eastAsia="en-US" w:bidi="ar-SA"/>
      </w:rPr>
    </w:lvl>
    <w:lvl w:ilvl="7" w:tplc="5D9EF7C8">
      <w:numFmt w:val="bullet"/>
      <w:lvlText w:val="•"/>
      <w:lvlJc w:val="left"/>
      <w:pPr>
        <w:ind w:left="7036" w:hanging="188"/>
      </w:pPr>
      <w:rPr>
        <w:rFonts w:hint="default"/>
        <w:lang w:val="en-US" w:eastAsia="en-US" w:bidi="ar-SA"/>
      </w:rPr>
    </w:lvl>
    <w:lvl w:ilvl="8" w:tplc="7B8E94CA">
      <w:numFmt w:val="bullet"/>
      <w:lvlText w:val="•"/>
      <w:lvlJc w:val="left"/>
      <w:pPr>
        <w:ind w:left="8024" w:hanging="18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8FA"/>
    <w:rsid w:val="002551E5"/>
    <w:rsid w:val="002A08FA"/>
    <w:rsid w:val="00342D0A"/>
    <w:rsid w:val="00B3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C54E"/>
  <w15:docId w15:val="{D2186C49-2D88-4517-A40C-67C05F90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8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24" w:hanging="244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52"/>
      <w:ind w:left="48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724" w:hanging="24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4"/>
      <w:ind w:left="100"/>
    </w:pPr>
  </w:style>
  <w:style w:type="paragraph" w:styleId="Header">
    <w:name w:val="header"/>
    <w:basedOn w:val="Normal"/>
    <w:link w:val="HeaderChar"/>
    <w:uiPriority w:val="99"/>
    <w:unhideWhenUsed/>
    <w:rsid w:val="00342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D0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42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D0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Sakib Nahiyan</cp:lastModifiedBy>
  <cp:revision>3</cp:revision>
  <cp:lastPrinted>2026-10-03T15:02:00Z</cp:lastPrinted>
  <dcterms:created xsi:type="dcterms:W3CDTF">2026-10-03T14:57:00Z</dcterms:created>
  <dcterms:modified xsi:type="dcterms:W3CDTF">2026-10-03T16:53:00Z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