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company.legal</w:t>
      </w:r>
      <w:proofErr w:type="gramEnd"/>
      <w:r w:rsidRPr="00FF0F2E">
        <w:rPr>
          <w:rFonts w:ascii="Times New Roman" w:hAnsi="Times New Roman"/>
          <w:b/>
          <w:bCs/>
          <w:sz w:val="16"/>
          <w:szCs w:val="16"/>
        </w:rPr>
        <w:t>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company.head</w:t>
      </w:r>
      <w:proofErr w:type="gramEnd"/>
      <w:r w:rsidRPr="00FF0F2E">
        <w:rPr>
          <w:rFonts w:ascii="Times New Roman" w:hAnsi="Times New Roman"/>
          <w:b/>
          <w:bCs/>
          <w:sz w:val="16"/>
          <w:szCs w:val="16"/>
        </w:rPr>
        <w:t>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proofErr w:type="gramStart"/>
      <w:r w:rsidRPr="00C520AE">
        <w:rPr>
          <w:rFonts w:ascii="Times New Roman" w:hAnsi="Times New Roman"/>
          <w:sz w:val="16"/>
          <w:szCs w:val="16"/>
        </w:rPr>
        <w:t>company.commune</w:t>
      </w:r>
      <w:proofErr w:type="spellEnd"/>
      <w:proofErr w:type="gram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proofErr w:type="gramStart"/>
      <w:r w:rsidRPr="004D043B">
        <w:rPr>
          <w:rFonts w:ascii="Times New Roman" w:hAnsi="Times New Roman"/>
          <w:b/>
          <w:bCs/>
          <w:sz w:val="16"/>
          <w:szCs w:val="16"/>
        </w:rPr>
        <w:t>company.bp</w:t>
      </w:r>
      <w:proofErr w:type="spellEnd"/>
      <w:proofErr w:type="gram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company.rccm</w:t>
      </w:r>
      <w:proofErr w:type="gramEnd"/>
      <w:r w:rsidRPr="00FF0F2E">
        <w:rPr>
          <w:rFonts w:ascii="Times New Roman" w:hAnsi="Times New Roman"/>
          <w:b/>
          <w:bCs/>
          <w:sz w:val="16"/>
          <w:szCs w:val="16"/>
        </w:rPr>
        <w:t>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236540C5" w14:textId="709AAE13"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00C40537">
        <w:rPr>
          <w:rFonts w:ascii="Times New Roman" w:hAnsi="Times New Roman"/>
          <w:b/>
          <w:bCs/>
          <w:sz w:val="16"/>
          <w:szCs w:val="16"/>
        </w:rPr>
        <w:t xml:space="preserve"> </w:t>
      </w:r>
      <w:r w:rsidR="00C40537" w:rsidRPr="008B0FA2">
        <w:rPr>
          <w:sz w:val="16"/>
          <w:szCs w:val="16"/>
        </w:rPr>
        <w:t>et répondant au</w:t>
      </w:r>
      <w:r w:rsidR="00C40537">
        <w:rPr>
          <w:b/>
          <w:bCs/>
          <w:sz w:val="16"/>
          <w:szCs w:val="16"/>
        </w:rPr>
        <w:t xml:space="preserve"> ${</w:t>
      </w:r>
      <w:proofErr w:type="spellStart"/>
      <w:r w:rsidR="00C40537" w:rsidRPr="00582440">
        <w:rPr>
          <w:b/>
          <w:bCs/>
          <w:sz w:val="16"/>
          <w:szCs w:val="16"/>
        </w:rPr>
        <w:t>representative_phone_number</w:t>
      </w:r>
      <w:proofErr w:type="spellEnd"/>
      <w:r w:rsidR="00C40537">
        <w:rPr>
          <w:b/>
          <w:bCs/>
          <w:sz w:val="16"/>
          <w:szCs w:val="16"/>
        </w:rPr>
        <w:t>}</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4A70575"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w:t>
      </w:r>
      <w:proofErr w:type="gramStart"/>
      <w:r w:rsidRPr="00C520AE">
        <w:rPr>
          <w:rFonts w:ascii="Times New Roman" w:hAnsi="Times New Roman"/>
          <w:sz w:val="16"/>
          <w:szCs w:val="16"/>
        </w:rPr>
        <w:t xml:space="preserve">de </w:t>
      </w:r>
      <w:r w:rsidR="002940DD" w:rsidRPr="00C520AE">
        <w:rPr>
          <w:rFonts w:ascii="Times New Roman" w:hAnsi="Times New Roman"/>
          <w:b/>
          <w:bCs/>
          <w:sz w:val="16"/>
          <w:szCs w:val="16"/>
        </w:rPr>
        <w:t xml:space="preserve"> $</w:t>
      </w:r>
      <w:proofErr w:type="gramEnd"/>
      <w:r w:rsidR="002940DD" w:rsidRPr="00C520AE">
        <w:rPr>
          <w:rFonts w:ascii="Times New Roman" w:hAnsi="Times New Roman"/>
          <w:b/>
          <w:bCs/>
          <w:sz w:val="16"/>
          <w:szCs w:val="16"/>
        </w:rPr>
        <w:t>{echance.fr} (${</w:t>
      </w:r>
      <w:proofErr w:type="spellStart"/>
      <w:r w:rsidR="002940DD" w:rsidRPr="00C520AE">
        <w:rPr>
          <w:rFonts w:ascii="Times New Roman" w:hAnsi="Times New Roman"/>
          <w:b/>
          <w:bCs/>
          <w:sz w:val="16"/>
          <w:szCs w:val="16"/>
        </w:rPr>
        <w:t>verbal_</w:t>
      </w:r>
      <w:proofErr w:type="gramStart"/>
      <w:r w:rsidR="002940DD" w:rsidRPr="00C520AE">
        <w:rPr>
          <w:rFonts w:ascii="Times New Roman" w:hAnsi="Times New Roman"/>
          <w:b/>
          <w:bCs/>
          <w:sz w:val="16"/>
          <w:szCs w:val="16"/>
        </w:rPr>
        <w:t>trial.duration</w:t>
      </w:r>
      <w:proofErr w:type="spellEnd"/>
      <w:proofErr w:type="gramEnd"/>
      <w:r w:rsidR="002940DD"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4AF43ED1"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w:t>
      </w:r>
      <w:r w:rsidR="00F310E3">
        <w:rPr>
          <w:rFonts w:ascii="Times New Roman" w:hAnsi="Times New Roman"/>
          <w:b/>
          <w:bCs/>
          <w:sz w:val="16"/>
          <w:szCs w:val="16"/>
        </w:rPr>
        <w:t xml:space="preserve"> </w:t>
      </w:r>
      <w:proofErr w:type="gramStart"/>
      <w:r w:rsidR="00F310E3">
        <w:rPr>
          <w:rFonts w:ascii="Times New Roman" w:hAnsi="Times New Roman"/>
          <w:b/>
          <w:bCs/>
          <w:sz w:val="16"/>
          <w:szCs w:val="16"/>
        </w:rPr>
        <w:t xml:space="preserve">intercalaire </w:t>
      </w:r>
      <w:r w:rsidRPr="00C520AE">
        <w:rPr>
          <w:rFonts w:ascii="Times New Roman" w:hAnsi="Times New Roman"/>
          <w:b/>
          <w:bCs/>
          <w:sz w:val="16"/>
          <w:szCs w:val="16"/>
        </w:rPr>
        <w:t xml:space="preserve"> de</w:t>
      </w:r>
      <w:proofErr w:type="gramEnd"/>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52A5385"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3D2FF90" w14:textId="77777777" w:rsidR="0073077D" w:rsidRPr="00C520AE" w:rsidRDefault="0073077D" w:rsidP="0073077D">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32709" w14:textId="77777777" w:rsidR="0073077D" w:rsidRPr="00C520AE" w:rsidRDefault="0073077D" w:rsidP="0073077D">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B0EDA" w14:textId="77777777" w:rsidR="00034167" w:rsidRDefault="00034167">
      <w:r>
        <w:separator/>
      </w:r>
    </w:p>
  </w:endnote>
  <w:endnote w:type="continuationSeparator" w:id="0">
    <w:p w14:paraId="5B4C3A9A" w14:textId="77777777" w:rsidR="00034167" w:rsidRDefault="0003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9403" w14:textId="77777777" w:rsidR="00034167" w:rsidRDefault="00034167">
      <w:r>
        <w:separator/>
      </w:r>
    </w:p>
  </w:footnote>
  <w:footnote w:type="continuationSeparator" w:id="0">
    <w:p w14:paraId="0A6042D3" w14:textId="77777777" w:rsidR="00034167" w:rsidRDefault="00034167">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4167"/>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0DD"/>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537"/>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0E3"/>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2128</Words>
  <Characters>12132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59</cp:revision>
  <cp:lastPrinted>2020-11-05T13:53:00Z</cp:lastPrinted>
  <dcterms:created xsi:type="dcterms:W3CDTF">2024-10-09T11:10:00Z</dcterms:created>
  <dcterms:modified xsi:type="dcterms:W3CDTF">2025-09-01T16:06:00Z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