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GUE-BOPOU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255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RGB-LBV-2534426-AZ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6789 F.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GUE-BOPOU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BOPOU CHEIKH GUE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 août 1994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TOUBA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°22IS84823,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avril 2022,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0024174779382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525 000 FCFA (cinq cent vingt-cinq mille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131 250 FCFA (cent trente-et-un mille deux cent cinquante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