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62905166"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Monsieur </w:t>
      </w:r>
      <w:r w:rsidR="005E4B6B" w:rsidRPr="00DB69D0">
        <w:rPr>
          <w:rFonts w:ascii="Times New Roman" w:hAnsi="Times New Roman"/>
          <w:b/>
          <w:bCs/>
          <w:sz w:val="16"/>
          <w:szCs w:val="16"/>
        </w:rPr>
        <w:t>El Hadji Mamadou FAYE</w:t>
      </w:r>
      <w:r w:rsidR="001D5412" w:rsidRPr="00DB69D0">
        <w:rPr>
          <w:rFonts w:ascii="Times New Roman" w:hAnsi="Times New Roman"/>
          <w:sz w:val="16"/>
          <w:szCs w:val="16"/>
        </w:rPr>
        <w:t xml:space="preserve">, </w:t>
      </w:r>
      <w:r w:rsidR="00CD49AE" w:rsidRPr="00DB69D0">
        <w:rPr>
          <w:rFonts w:ascii="Times New Roman" w:hAnsi="Times New Roman"/>
          <w:sz w:val="16"/>
          <w:szCs w:val="16"/>
        </w:rPr>
        <w:t>en qualité de Directeur Général, dument habilité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227CAC59" w:rsidR="00B24B1B" w:rsidRPr="00DB69D0" w:rsidRDefault="00094580" w:rsidP="00B24B1B">
      <w:pPr>
        <w:spacing w:after="160"/>
        <w:jc w:val="both"/>
        <w:rPr>
          <w:rFonts w:ascii="Times New Roman" w:hAnsi="Times New Roman"/>
          <w:b/>
          <w:sz w:val="16"/>
          <w:szCs w:val="16"/>
        </w:rPr>
      </w:pPr>
      <w:bookmarkStart w:id="5" w:name="_Hlk178795261"/>
      <w:bookmarkStart w:id="6" w:name="_Hlk179526242"/>
      <w:bookmarkEnd w:id="2"/>
      <w:bookmarkEnd w:id="3"/>
      <w:bookmarkEnd w:id="4"/>
      <w:r w:rsidRPr="00DB69D0">
        <w:rPr>
          <w:rFonts w:ascii="Times New Roman" w:hAnsi="Times New Roman"/>
          <w:b/>
          <w:bCs/>
          <w:sz w:val="16"/>
          <w:szCs w:val="16"/>
        </w:rPr>
        <w:t>Mr </w:t>
      </w:r>
      <w:bookmarkStart w:id="7" w:name="_Hlk177460449"/>
      <w:r w:rsidRPr="00DB69D0">
        <w:rPr>
          <w:rFonts w:ascii="Times New Roman" w:hAnsi="Times New Roman"/>
          <w:b/>
          <w:bCs/>
          <w:sz w:val="16"/>
          <w:szCs w:val="16"/>
        </w:rPr>
        <w:t>Et est adipisci eos Eum dicta assumenda </w:t>
      </w:r>
      <w:bookmarkEnd w:id="7"/>
      <w:r w:rsidR="000814A5" w:rsidRPr="00DB69D0">
        <w:rPr>
          <w:rFonts w:ascii="Times New Roman" w:hAnsi="Times New Roman"/>
          <w:b/>
          <w:sz w:val="16"/>
          <w:szCs w:val="16"/>
        </w:rPr>
        <w:t>né</w:t>
      </w:r>
      <w:r w:rsidR="00B24B1B" w:rsidRPr="00DB69D0">
        <w:rPr>
          <w:rFonts w:ascii="Times New Roman" w:hAnsi="Times New Roman"/>
          <w:bCs/>
          <w:sz w:val="16"/>
          <w:szCs w:val="16"/>
        </w:rPr>
        <w:t xml:space="preserve"> le </w:t>
      </w:r>
      <w:bookmarkStart w:id="8" w:name="_Hlk177460469"/>
      <w:r w:rsidRPr="00DB69D0">
        <w:rPr>
          <w:rFonts w:ascii="Times New Roman" w:hAnsi="Times New Roman"/>
          <w:b/>
          <w:bCs/>
          <w:sz w:val="16"/>
          <w:szCs w:val="16"/>
        </w:rPr>
        <w:t>13 novembre 2024</w:t>
      </w:r>
      <w:bookmarkEnd w:id="8"/>
      <w:r w:rsidRPr="00DB69D0">
        <w:rPr>
          <w:rFonts w:ascii="Times New Roman" w:hAnsi="Times New Roman"/>
          <w:b/>
          <w:bCs/>
          <w:sz w:val="16"/>
          <w:szCs w:val="16"/>
        </w:rPr>
        <w:t xml:space="preserve"> </w:t>
      </w:r>
      <w:r w:rsidRPr="00DB69D0">
        <w:rPr>
          <w:rFonts w:ascii="Times New Roman" w:hAnsi="Times New Roman"/>
          <w:b/>
          <w:sz w:val="16"/>
          <w:szCs w:val="16"/>
        </w:rPr>
        <w:t xml:space="preserve">à </w:t>
      </w:r>
      <w:bookmarkStart w:id="9" w:name="_Hlk177460521"/>
      <w:r w:rsidRPr="00DB69D0">
        <w:rPr>
          <w:rFonts w:ascii="Times New Roman" w:hAnsi="Times New Roman"/>
          <w:b/>
          <w:bCs/>
          <w:sz w:val="16"/>
          <w:szCs w:val="16"/>
        </w:rPr>
        <w:t>Dolor tempore volup</w:t>
      </w:r>
      <w:bookmarkEnd w:id="9"/>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0" w:name="_Hlk178795323"/>
      <w:bookmarkEnd w:id="5"/>
      <w:r w:rsidR="00B24B1B" w:rsidRPr="00DB69D0">
        <w:rPr>
          <w:rFonts w:ascii="Times New Roman" w:hAnsi="Times New Roman"/>
          <w:bCs/>
          <w:sz w:val="16"/>
          <w:szCs w:val="16"/>
        </w:rPr>
        <w:t>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1" w:name="_Hlk177460562"/>
      <w:r w:rsidRPr="00DB69D0">
        <w:rPr>
          <w:rFonts w:ascii="Times New Roman" w:hAnsi="Times New Roman"/>
          <w:b/>
          <w:bCs/>
          <w:sz w:val="16"/>
          <w:szCs w:val="16"/>
        </w:rPr>
        <w:t>Carte d'identité nationale</w:t>
      </w:r>
      <w:bookmarkEnd w:id="11"/>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Esse est amet hic o</w:t>
      </w:r>
      <w:r w:rsidR="000814A5" w:rsidRPr="00DB69D0">
        <w:rPr>
          <w:rFonts w:ascii="Times New Roman" w:hAnsi="Times New Roman"/>
          <w:b/>
          <w:sz w:val="16"/>
          <w:szCs w:val="16"/>
        </w:rPr>
        <w:t xml:space="preserve"> délivré</w:t>
      </w:r>
      <w:r w:rsidR="00E25766" w:rsidRPr="00DB69D0">
        <w:rPr>
          <w:rFonts w:ascii="Times New Roman" w:hAnsi="Times New Roman"/>
          <w:b/>
          <w:sz w:val="16"/>
          <w:szCs w:val="16"/>
        </w:rPr>
        <w:t xml:space="preserve"> </w:t>
      </w:r>
      <w:r w:rsidR="00051A1C" w:rsidRPr="00DB69D0">
        <w:rPr>
          <w:rFonts w:ascii="Times New Roman" w:hAnsi="Times New Roman"/>
          <w:b/>
          <w:bCs/>
          <w:sz w:val="16"/>
          <w:szCs w:val="16"/>
        </w:rPr>
        <w:t>Officia odit non aut</w:t>
      </w:r>
      <w:r w:rsidR="00051A1C" w:rsidRPr="00DB69D0">
        <w:rPr>
          <w:rFonts w:ascii="Times New Roman" w:hAnsi="Times New Roman"/>
          <w:sz w:val="16"/>
          <w:szCs w:val="16"/>
        </w:rPr>
        <w:t xml:space="preserve">, </w:t>
      </w:r>
      <w:r w:rsidR="00B24B1B" w:rsidRPr="00DB69D0">
        <w:rPr>
          <w:rFonts w:ascii="Times New Roman" w:hAnsi="Times New Roman"/>
          <w:b/>
          <w:sz w:val="16"/>
          <w:szCs w:val="16"/>
        </w:rPr>
        <w:t xml:space="preserve">le </w:t>
      </w:r>
      <w:bookmarkStart w:id="12" w:name="_Hlk177460582"/>
      <w:bookmarkEnd w:id="10"/>
      <w:r w:rsidR="00051A1C" w:rsidRPr="00DB69D0">
        <w:rPr>
          <w:rFonts w:ascii="Times New Roman" w:hAnsi="Times New Roman"/>
          <w:b/>
          <w:bCs/>
          <w:sz w:val="16"/>
          <w:szCs w:val="16"/>
        </w:rPr>
        <w:t>28 octobre 2024</w:t>
      </w:r>
      <w:bookmarkEnd w:id="12"/>
      <w:r w:rsidR="00051A1C" w:rsidRPr="00DB69D0">
        <w:rPr>
          <w:rFonts w:ascii="Times New Roman" w:hAnsi="Times New Roman"/>
          <w:b/>
          <w:bCs/>
          <w:sz w:val="16"/>
          <w:szCs w:val="16"/>
        </w:rPr>
        <w:t xml:space="preserve">  </w:t>
      </w:r>
      <w:r w:rsidR="00B24B1B" w:rsidRPr="00DB69D0">
        <w:rPr>
          <w:rFonts w:ascii="Times New Roman" w:hAnsi="Times New Roman"/>
          <w:bCs/>
          <w:sz w:val="16"/>
          <w:szCs w:val="16"/>
        </w:rPr>
        <w:t>, Domicilié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Et eos dolores volup</w:t>
      </w:r>
      <w:bookmarkEnd w:id="13"/>
      <w:r w:rsidR="00B24B1B" w:rsidRPr="00DB69D0">
        <w:rPr>
          <w:rFonts w:ascii="Times New Roman" w:hAnsi="Times New Roman"/>
          <w:b/>
          <w:sz w:val="16"/>
          <w:szCs w:val="16"/>
        </w:rPr>
        <w:t xml:space="preserve">, </w:t>
      </w:r>
      <w:r w:rsidR="00B24B1B" w:rsidRPr="00DB69D0">
        <w:rPr>
          <w:rFonts w:ascii="Times New Roman" w:hAnsi="Times New Roman"/>
          <w:sz w:val="16"/>
          <w:szCs w:val="16"/>
        </w:rPr>
        <w:t xml:space="preserve">titulaire du compte </w:t>
      </w:r>
      <w:r w:rsidR="00B24B1B" w:rsidRPr="00DB69D0">
        <w:rPr>
          <w:rFonts w:ascii="Times New Roman" w:hAnsi="Times New Roman"/>
          <w:b/>
          <w:bCs/>
          <w:sz w:val="16"/>
          <w:szCs w:val="16"/>
        </w:rPr>
        <w:t xml:space="preserve">N° </w:t>
      </w:r>
      <w:bookmarkStart w:id="14" w:name="_Hlk177460619"/>
      <w:r w:rsidR="00051A1C" w:rsidRPr="00DB69D0">
        <w:rPr>
          <w:rFonts w:ascii="Times New Roman" w:hAnsi="Times New Roman"/>
          <w:b/>
          <w:bCs/>
          <w:sz w:val="16"/>
          <w:szCs w:val="16"/>
        </w:rPr>
        <w:t>Asperiores amet pla</w:t>
      </w:r>
      <w:bookmarkEnd w:id="14"/>
      <w:r w:rsidR="00B24B1B" w:rsidRPr="00DB69D0">
        <w:rPr>
          <w:rFonts w:ascii="Times New Roman" w:hAnsi="Times New Roman"/>
          <w:b/>
          <w:bCs/>
          <w:sz w:val="16"/>
          <w:szCs w:val="16"/>
        </w:rPr>
        <w:t xml:space="preserve"> </w:t>
      </w:r>
      <w:r w:rsidR="00B24B1B" w:rsidRPr="00DB69D0">
        <w:rPr>
          <w:rFonts w:ascii="Times New Roman" w:hAnsi="Times New Roman"/>
          <w:sz w:val="16"/>
          <w:szCs w:val="16"/>
        </w:rPr>
        <w:t xml:space="preserve">ouvert dans les livres de </w:t>
      </w:r>
      <w:r w:rsidR="00B24B1B" w:rsidRPr="00DB69D0">
        <w:rPr>
          <w:rFonts w:ascii="Times New Roman" w:hAnsi="Times New Roman"/>
          <w:b/>
          <w:bCs/>
          <w:sz w:val="16"/>
          <w:szCs w:val="16"/>
        </w:rPr>
        <w:t>COFINA Gabon</w:t>
      </w:r>
      <w:r w:rsidR="00B24B1B" w:rsidRPr="00DB69D0">
        <w:rPr>
          <w:rFonts w:ascii="Times New Roman" w:hAnsi="Times New Roman"/>
          <w:sz w:val="16"/>
          <w:szCs w:val="16"/>
        </w:rPr>
        <w:t xml:space="preserve"> et répondant au </w:t>
      </w:r>
      <w:bookmarkStart w:id="15" w:name="_Hlk177460636"/>
      <w:r w:rsidR="00051A1C" w:rsidRPr="00DB69D0">
        <w:rPr>
          <w:rFonts w:ascii="Times New Roman" w:hAnsi="Times New Roman"/>
          <w:b/>
          <w:bCs/>
          <w:sz w:val="16"/>
          <w:szCs w:val="16"/>
        </w:rPr>
        <w:t>+1 (637) 345-8137</w:t>
      </w:r>
      <w:bookmarkEnd w:id="15"/>
      <w:r w:rsidR="00FF2DF9" w:rsidRPr="00DB69D0">
        <w:rPr>
          <w:rFonts w:ascii="Times New Roman" w:eastAsia="Times New Roman" w:hAnsi="Times New Roman"/>
          <w:b/>
          <w:bCs/>
          <w:sz w:val="16"/>
          <w:szCs w:val="16"/>
          <w:lang w:eastAsia="fr-FR"/>
        </w:rPr>
        <w:t>,</w:t>
      </w:r>
    </w:p>
    <w:bookmarkEnd w:id="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6EC8A1B3"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B20114" w:rsidRPr="00DB69D0">
        <w:rPr>
          <w:rFonts w:ascii="Times New Roman" w:hAnsi="Times New Roman"/>
          <w:b/>
          <w:bCs/>
          <w:sz w:val="16"/>
          <w:szCs w:val="16"/>
        </w:rPr>
        <w:t>CONSOMATION</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051A1C">
      <w:pPr>
        <w:numPr>
          <w:ilvl w:val="0"/>
          <w:numId w:val="3"/>
        </w:numPr>
        <w:jc w:val="both"/>
        <w:rPr>
          <w:rFonts w:ascii="Times New Roman" w:hAnsi="Times New Roman"/>
          <w:b/>
          <w:sz w:val="16"/>
          <w:szCs w:val="16"/>
        </w:rPr>
      </w:pPr>
      <w:r w:rsidRPr="00DB69D0">
        <w:rPr>
          <w:rFonts w:ascii="Times New Roman" w:hAnsi="Times New Roman"/>
          <w:b/>
          <w:sz w:val="16"/>
          <w:szCs w:val="16"/>
        </w:rPr>
        <w:t>Montant : 94 FCFA</w:t>
      </w:r>
    </w:p>
    <w:p w14:paraId="27623C78" w14:textId="77777777" w:rsidR="00051A1C" w:rsidRPr="00DB69D0" w:rsidRDefault="00051A1C" w:rsidP="00051A1C">
      <w:pPr>
        <w:numPr>
          <w:ilvl w:val="0"/>
          <w:numId w:val="3"/>
        </w:numPr>
        <w:jc w:val="both"/>
        <w:rPr>
          <w:rFonts w:ascii="Times New Roman" w:hAnsi="Times New Roman"/>
          <w:b/>
          <w:sz w:val="16"/>
          <w:szCs w:val="16"/>
        </w:rPr>
      </w:pPr>
      <w:r w:rsidRPr="00DB69D0">
        <w:rPr>
          <w:rFonts w:ascii="Times New Roman" w:hAnsi="Times New Roman"/>
          <w:b/>
          <w:sz w:val="16"/>
          <w:szCs w:val="16"/>
        </w:rPr>
        <w:t>Durée : 82 mois</w:t>
      </w:r>
    </w:p>
    <w:p w14:paraId="7EB691B2" w14:textId="77777777" w:rsidR="00051A1C" w:rsidRPr="00DB69D0" w:rsidRDefault="00051A1C" w:rsidP="00051A1C">
      <w:pPr>
        <w:numPr>
          <w:ilvl w:val="0"/>
          <w:numId w:val="3"/>
        </w:numPr>
        <w:jc w:val="both"/>
        <w:rPr>
          <w:rFonts w:ascii="Times New Roman" w:hAnsi="Times New Roman"/>
          <w:b/>
          <w:sz w:val="16"/>
          <w:szCs w:val="16"/>
        </w:rPr>
      </w:pPr>
      <w:r w:rsidRPr="00DB69D0">
        <w:rPr>
          <w:rFonts w:ascii="Times New Roman" w:hAnsi="Times New Roman"/>
          <w:b/>
          <w:sz w:val="16"/>
          <w:szCs w:val="16"/>
        </w:rPr>
        <w:t>Taux : 1,8 % mensuel soit 22 % annuel</w:t>
      </w:r>
    </w:p>
    <w:p w14:paraId="3D004C28" w14:textId="77777777" w:rsidR="00051A1C" w:rsidRPr="00DB69D0" w:rsidRDefault="00051A1C" w:rsidP="00051A1C">
      <w:pPr>
        <w:numPr>
          <w:ilvl w:val="0"/>
          <w:numId w:val="3"/>
        </w:numPr>
        <w:jc w:val="both"/>
        <w:rPr>
          <w:rFonts w:ascii="Times New Roman" w:hAnsi="Times New Roman"/>
          <w:b/>
          <w:sz w:val="16"/>
          <w:szCs w:val="16"/>
          <w:lang w:val="fr-GA"/>
        </w:rPr>
      </w:pPr>
      <w:r w:rsidRPr="00DB69D0">
        <w:rPr>
          <w:rFonts w:ascii="Times New Roman" w:hAnsi="Times New Roman"/>
          <w:b/>
          <w:sz w:val="16"/>
          <w:szCs w:val="16"/>
        </w:rPr>
        <w:t> Frais de dossier : 53 </w:t>
      </w:r>
      <w:r w:rsidRPr="00DB69D0">
        <w:rPr>
          <w:rFonts w:ascii="Times New Roman" w:hAnsi="Times New Roman"/>
          <w:b/>
          <w:sz w:val="16"/>
          <w:szCs w:val="16"/>
        </w:rPr>
        <w:t>FCFA soit 57%</w:t>
      </w:r>
      <w:r w:rsidRPr="00DB69D0">
        <w:rPr>
          <w:rFonts w:ascii="Times New Roman" w:hAnsi="Times New Roman"/>
          <w:b/>
          <w:sz w:val="16"/>
          <w:szCs w:val="16"/>
        </w:rPr>
        <w:tab/>
      </w:r>
    </w:p>
    <w:p w14:paraId="4F7662FC" w14:textId="53815494" w:rsidR="00051A1C" w:rsidRPr="00DB69D0" w:rsidRDefault="00051A1C" w:rsidP="00051A1C">
      <w:pPr>
        <w:numPr>
          <w:ilvl w:val="0"/>
          <w:numId w:val="3"/>
        </w:numPr>
        <w:jc w:val="both"/>
        <w:rPr>
          <w:rFonts w:ascii="Times New Roman" w:hAnsi="Times New Roman"/>
          <w:b/>
          <w:sz w:val="16"/>
          <w:szCs w:val="16"/>
        </w:rPr>
      </w:pPr>
      <w:r w:rsidRPr="00DB69D0">
        <w:rPr>
          <w:rFonts w:ascii="Times New Roman" w:hAnsi="Times New Roman"/>
          <w:b/>
          <w:sz w:val="16"/>
          <w:szCs w:val="16"/>
        </w:rPr>
        <w:t>Assurance : 57 FCFA soit 3%</w:t>
      </w:r>
    </w:p>
    <w:p w14:paraId="0BC05031" w14:textId="77777777" w:rsidR="00051A1C" w:rsidRPr="00DB69D0" w:rsidRDefault="00051A1C" w:rsidP="00051A1C">
      <w:pPr>
        <w:numPr>
          <w:ilvl w:val="0"/>
          <w:numId w:val="3"/>
        </w:numPr>
        <w:jc w:val="both"/>
        <w:rPr>
          <w:rFonts w:ascii="Times New Roman" w:hAnsi="Times New Roman"/>
          <w:b/>
          <w:sz w:val="16"/>
          <w:szCs w:val="16"/>
          <w:u w:val="single"/>
        </w:rPr>
      </w:pPr>
      <w:r w:rsidRPr="00DB69D0">
        <w:rPr>
          <w:rFonts w:ascii="Times New Roman" w:hAnsi="Times New Roman"/>
          <w:b/>
          <w:sz w:val="16"/>
          <w:szCs w:val="16"/>
        </w:rPr>
        <w:t>Date de la première échéance : 13 novembre 2024.</w:t>
      </w:r>
    </w:p>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106EDD80"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82</w:t>
      </w:r>
      <w:r w:rsidR="00051A1C" w:rsidRPr="00DB69D0">
        <w:rPr>
          <w:rFonts w:ascii="Times New Roman" w:hAnsi="Times New Roman"/>
          <w:b/>
          <w:bCs/>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16"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quatre-vingt-deux (82) </w:t>
      </w:r>
      <w:r w:rsidR="00070FED" w:rsidRPr="00DB69D0">
        <w:rPr>
          <w:rFonts w:ascii="Times New Roman" w:hAnsi="Times New Roman"/>
          <w:b/>
          <w:bCs/>
          <w:sz w:val="16"/>
          <w:szCs w:val="16"/>
        </w:rPr>
        <w:t>échéances</w:t>
      </w:r>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17" w:name="_Hlk11668083"/>
      <w:bookmarkStart w:id="18" w:name="_Hlk43109670"/>
      <w:bookmarkStart w:id="19" w:name="_Hlk38378252"/>
      <w:r w:rsidR="00CD49AE" w:rsidRPr="00DB69D0">
        <w:rPr>
          <w:rFonts w:ascii="Times New Roman" w:hAnsi="Times New Roman"/>
          <w:sz w:val="16"/>
          <w:szCs w:val="16"/>
        </w:rPr>
        <w:t xml:space="preserve">définies comme ci-dessous : </w:t>
      </w:r>
    </w:p>
    <w:p w14:paraId="2E596741" w14:textId="4CCB47FB" w:rsidR="00CD79D5" w:rsidRPr="00DB69D0" w:rsidRDefault="00ED4FEF" w:rsidP="004664AC">
      <w:pPr>
        <w:jc w:val="both"/>
        <w:rPr>
          <w:rFonts w:ascii="Times New Roman" w:hAnsi="Times New Roman"/>
          <w:b/>
          <w:bCs/>
          <w:sz w:val="16"/>
          <w:szCs w:val="16"/>
        </w:rPr>
      </w:pPr>
      <w:bookmarkStart w:id="20" w:name="_Hlk179526623"/>
      <w:r w:rsidRPr="00DB69D0">
        <w:rPr>
          <w:rFonts w:ascii="Times New Roman" w:hAnsi="Times New Roman"/>
          <w:sz w:val="16"/>
          <w:szCs w:val="16"/>
        </w:rPr>
        <w:t xml:space="preserve"> </w:t>
      </w:r>
      <w:bookmarkStart w:id="21" w:name="_Hlk178795834"/>
      <w:bookmarkStart w:id="22"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44</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 CFA </w:t>
      </w:r>
      <w:r w:rsidR="00070213" w:rsidRPr="00DB69D0">
        <w:rPr>
          <w:rFonts w:ascii="Times New Roman" w:hAnsi="Times New Roman"/>
          <w:b/>
          <w:bCs/>
          <w:sz w:val="16"/>
          <w:szCs w:val="16"/>
        </w:rPr>
        <w:t>(</w:t>
      </w:r>
      <w:r w:rsidR="003A07DD" w:rsidRPr="00DB69D0">
        <w:rPr>
          <w:rFonts w:ascii="Times New Roman" w:hAnsi="Times New Roman"/>
          <w:b/>
          <w:bCs/>
          <w:sz w:val="16"/>
          <w:szCs w:val="16"/>
        </w:rPr>
        <w:t>quarante-quatre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1"/>
      <w:r w:rsidR="006E5CC8" w:rsidRPr="00DB69D0">
        <w:rPr>
          <w:rFonts w:ascii="Times New Roman" w:hAnsi="Times New Roman"/>
          <w:b/>
          <w:bCs/>
          <w:sz w:val="16"/>
          <w:szCs w:val="16"/>
        </w:rPr>
        <w:t xml:space="preserve">, </w:t>
      </w:r>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16"/>
      <w:bookmarkEnd w:id="17"/>
      <w:bookmarkEnd w:id="18"/>
      <w:bookmarkEnd w:id="22"/>
      <w:r w:rsidR="00051A1C" w:rsidRPr="00DB69D0">
        <w:rPr>
          <w:rFonts w:ascii="Times New Roman" w:hAnsi="Times New Roman"/>
          <w:b/>
          <w:bCs/>
          <w:sz w:val="16"/>
          <w:szCs w:val="16"/>
        </w:rPr>
        <w:t>63 FCFA (soixante-trois francs CFA)</w:t>
      </w:r>
      <w:r w:rsidR="007C67A3" w:rsidRPr="00DB69D0">
        <w:rPr>
          <w:rFonts w:ascii="Times New Roman" w:hAnsi="Times New Roman"/>
          <w:bCs/>
          <w:sz w:val="16"/>
          <w:szCs w:val="16"/>
        </w:rPr>
        <w:t>.</w:t>
      </w:r>
      <w:bookmarkEnd w:id="20"/>
    </w:p>
    <w:bookmarkEnd w:id="19"/>
    <w:p w14:paraId="1A7FE2E8" w14:textId="2B49DDE8"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13 novembre 2024 </w:t>
      </w:r>
      <w:r w:rsidRPr="00DB69D0">
        <w:rPr>
          <w:rFonts w:ascii="Times New Roman" w:hAnsi="Times New Roman"/>
          <w:sz w:val="16"/>
          <w:szCs w:val="16"/>
        </w:rPr>
        <w:t>et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28 novembre 2024 </w:t>
      </w:r>
      <w:r w:rsidR="00474848" w:rsidRPr="00DB69D0">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0D618D69"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Asperiores amet pla</w:t>
      </w:r>
      <w:r w:rsidR="00390323" w:rsidRPr="00DB69D0">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1960F700"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finir les travaux de sa maison</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 xml:space="preserve">prononcer la déchéance du </w:t>
      </w:r>
      <w:r w:rsidR="00B209C6" w:rsidRPr="00DB69D0">
        <w:rPr>
          <w:rFonts w:ascii="Times New Roman" w:hAnsi="Times New Roman"/>
          <w:sz w:val="16"/>
          <w:szCs w:val="16"/>
        </w:rPr>
        <w:lastRenderedPageBreak/>
        <w:t>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22</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0F7B4F" w:rsidRPr="00DB69D0">
        <w:rPr>
          <w:rFonts w:ascii="Times New Roman" w:hAnsi="Times New Roman"/>
          <w:b/>
          <w:sz w:val="16"/>
          <w:szCs w:val="16"/>
        </w:rPr>
        <w:t xml:space="preserve">Le taux d'intérêt </w:t>
      </w:r>
      <w:r w:rsidR="007D2FBD" w:rsidRPr="00DB69D0">
        <w:rPr>
          <w:rFonts w:ascii="Times New Roman" w:hAnsi="Times New Roman"/>
          <w:b/>
          <w:sz w:val="16"/>
          <w:szCs w:val="16"/>
        </w:rPr>
        <w:t xml:space="preserve">de retard </w:t>
      </w:r>
      <w:r w:rsidR="000F7B4F" w:rsidRPr="00DB69D0">
        <w:rPr>
          <w:rFonts w:ascii="Times New Roman" w:hAnsi="Times New Roman"/>
          <w:b/>
          <w:sz w:val="16"/>
          <w:szCs w:val="16"/>
        </w:rPr>
        <w:t>appliqué sera égal à</w:t>
      </w:r>
      <w:r w:rsidR="00D70280" w:rsidRPr="00DB69D0">
        <w:rPr>
          <w:rFonts w:ascii="Times New Roman" w:hAnsi="Times New Roman"/>
          <w:b/>
          <w:sz w:val="16"/>
          <w:szCs w:val="16"/>
        </w:rPr>
        <w:t xml:space="preserve"> 0,</w:t>
      </w:r>
      <w:r w:rsidR="007D2FBD" w:rsidRPr="00DB69D0">
        <w:rPr>
          <w:rFonts w:ascii="Times New Roman" w:hAnsi="Times New Roman"/>
          <w:b/>
          <w:sz w:val="16"/>
          <w:szCs w:val="16"/>
        </w:rPr>
        <w:t>3</w:t>
      </w:r>
      <w:r w:rsidR="00D70280" w:rsidRPr="00DB69D0">
        <w:rPr>
          <w:rFonts w:ascii="Times New Roman" w:hAnsi="Times New Roman"/>
          <w:b/>
          <w:sz w:val="16"/>
          <w:szCs w:val="16"/>
        </w:rPr>
        <w:t>% d</w:t>
      </w:r>
      <w:r w:rsidR="005A21CD" w:rsidRPr="00DB69D0">
        <w:rPr>
          <w:rFonts w:ascii="Times New Roman" w:hAnsi="Times New Roman"/>
          <w:b/>
          <w:sz w:val="16"/>
          <w:szCs w:val="16"/>
        </w:rPr>
        <w:t xml:space="preserve">u montant de l’exigible </w:t>
      </w:r>
      <w:r w:rsidR="00421CD2" w:rsidRPr="00DB69D0">
        <w:rPr>
          <w:rFonts w:ascii="Times New Roman" w:hAnsi="Times New Roman"/>
          <w:b/>
          <w:sz w:val="16"/>
          <w:szCs w:val="16"/>
        </w:rPr>
        <w:t>dû</w:t>
      </w:r>
      <w:r w:rsidR="007D2FBD" w:rsidRPr="00DB69D0">
        <w:rPr>
          <w:rFonts w:ascii="Times New Roman" w:hAnsi="Times New Roman"/>
          <w:b/>
          <w:sz w:val="16"/>
          <w:szCs w:val="16"/>
        </w:rPr>
        <w:t xml:space="preserve">, </w:t>
      </w:r>
      <w:r w:rsidR="00143067" w:rsidRPr="00DB69D0">
        <w:rPr>
          <w:rFonts w:ascii="Times New Roman" w:hAnsi="Times New Roman"/>
          <w:b/>
          <w:sz w:val="16"/>
          <w:szCs w:val="16"/>
        </w:rPr>
        <w:t>dès le</w:t>
      </w:r>
      <w:r w:rsidR="00421CD2" w:rsidRPr="00DB69D0">
        <w:rPr>
          <w:rFonts w:ascii="Times New Roman" w:hAnsi="Times New Roman"/>
          <w:b/>
          <w:sz w:val="16"/>
          <w:szCs w:val="16"/>
        </w:rPr>
        <w:t xml:space="preserve"> </w:t>
      </w:r>
      <w:r w:rsidR="000323B6" w:rsidRPr="00DB69D0">
        <w:rPr>
          <w:rFonts w:ascii="Times New Roman" w:hAnsi="Times New Roman"/>
          <w:b/>
          <w:sz w:val="16"/>
          <w:szCs w:val="16"/>
        </w:rPr>
        <w:t>premier jour</w:t>
      </w:r>
      <w:r w:rsidR="005A21CD" w:rsidRPr="00DB69D0">
        <w:rPr>
          <w:rFonts w:ascii="Times New Roman" w:hAnsi="Times New Roman"/>
          <w:b/>
          <w:sz w:val="16"/>
          <w:szCs w:val="16"/>
        </w:rPr>
        <w:t xml:space="preserve"> de retard</w:t>
      </w:r>
      <w:r w:rsidR="006A3C39" w:rsidRPr="00DB69D0">
        <w:rPr>
          <w:rFonts w:ascii="Times New Roman" w:hAnsi="Times New Roman"/>
          <w:b/>
          <w:sz w:val="16"/>
          <w:szCs w:val="16"/>
        </w:rPr>
        <w:t xml:space="preserve">. </w:t>
      </w:r>
    </w:p>
    <w:p w14:paraId="46B83756" w14:textId="6C6CF727" w:rsidR="000F7B4F" w:rsidRPr="00DB69D0" w:rsidRDefault="00421CD2" w:rsidP="004664AC">
      <w:pPr>
        <w:jc w:val="both"/>
        <w:rPr>
          <w:rFonts w:ascii="Times New Roman" w:hAnsi="Times New Roman"/>
          <w:b/>
          <w:sz w:val="16"/>
          <w:szCs w:val="16"/>
        </w:rPr>
      </w:pPr>
      <w:r w:rsidRPr="00DB69D0">
        <w:rPr>
          <w:rFonts w:ascii="Times New Roman" w:hAnsi="Times New Roman"/>
          <w:b/>
          <w:sz w:val="16"/>
          <w:szCs w:val="16"/>
        </w:rPr>
        <w:t xml:space="preserve">Ce taux </w:t>
      </w:r>
      <w:r w:rsidR="000F7B4F" w:rsidRPr="00DB69D0">
        <w:rPr>
          <w:rFonts w:ascii="Times New Roman" w:hAnsi="Times New Roman"/>
          <w:b/>
          <w:sz w:val="16"/>
          <w:szCs w:val="16"/>
        </w:rPr>
        <w:t>sera appliqué</w:t>
      </w:r>
      <w:r w:rsidRPr="00DB69D0">
        <w:rPr>
          <w:rFonts w:ascii="Times New Roman" w:hAnsi="Times New Roman"/>
          <w:b/>
          <w:sz w:val="16"/>
          <w:szCs w:val="16"/>
        </w:rPr>
        <w:t xml:space="preserve"> chaque jour</w:t>
      </w:r>
      <w:r w:rsidR="000F7B4F" w:rsidRPr="00DB69D0">
        <w:rPr>
          <w:rFonts w:ascii="Times New Roman" w:hAnsi="Times New Roman"/>
          <w:b/>
          <w:sz w:val="16"/>
          <w:szCs w:val="16"/>
        </w:rPr>
        <w:t xml:space="preserve"> dès le 1</w:t>
      </w:r>
      <w:r w:rsidR="000F7B4F" w:rsidRPr="00DB69D0">
        <w:rPr>
          <w:rFonts w:ascii="Times New Roman" w:hAnsi="Times New Roman"/>
          <w:b/>
          <w:sz w:val="16"/>
          <w:szCs w:val="16"/>
          <w:vertAlign w:val="superscript"/>
        </w:rPr>
        <w:t>er</w:t>
      </w:r>
      <w:r w:rsidR="000F7B4F" w:rsidRPr="00DB69D0">
        <w:rPr>
          <w:rFonts w:ascii="Times New Roman" w:hAnsi="Times New Roman"/>
          <w:b/>
          <w:sz w:val="16"/>
          <w:szCs w:val="16"/>
        </w:rPr>
        <w:t xml:space="preserve"> jour de retard</w:t>
      </w:r>
      <w:r w:rsidR="005A21CD" w:rsidRPr="00DB69D0">
        <w:rPr>
          <w:rFonts w:ascii="Times New Roman" w:hAnsi="Times New Roman"/>
          <w:b/>
          <w:sz w:val="16"/>
          <w:szCs w:val="16"/>
        </w:rPr>
        <w:t xml:space="preserve"> jusqu’au jour du remboursement intégral du montant de l’exigible </w:t>
      </w:r>
      <w:r w:rsidR="00042BA6" w:rsidRPr="00DB69D0">
        <w:rPr>
          <w:rFonts w:ascii="Times New Roman" w:hAnsi="Times New Roman"/>
          <w:b/>
          <w:sz w:val="16"/>
          <w:szCs w:val="16"/>
        </w:rPr>
        <w:t>dû</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3" w:name="_Hlk179526748"/>
      <w:bookmarkStart w:id="24" w:name="_Hlk179531338"/>
      <w:r w:rsidR="00051A1C" w:rsidRPr="00DB69D0">
        <w:rPr>
          <w:rFonts w:ascii="Times New Roman" w:hAnsi="Times New Roman"/>
          <w:sz w:val="16"/>
          <w:szCs w:val="16"/>
        </w:rPr>
        <w:t xml:space="preserve">de </w:t>
      </w:r>
      <w:bookmarkStart w:id="25" w:name="_Hlk182199888"/>
      <w:r w:rsidR="00051A1C" w:rsidRPr="00DB69D0">
        <w:rPr>
          <w:rFonts w:ascii="Times New Roman" w:hAnsi="Times New Roman"/>
          <w:sz w:val="16"/>
          <w:szCs w:val="16"/>
        </w:rPr>
        <w:t>98 FCFA (quatre-vingt-dix-sept et cinquante-quatre CFA)</w:t>
      </w:r>
      <w:bookmarkEnd w:id="25"/>
      <w:r w:rsidR="00E24E2E" w:rsidRPr="00DB69D0">
        <w:rPr>
          <w:rFonts w:ascii="Times New Roman" w:hAnsi="Times New Roman"/>
          <w:b/>
          <w:sz w:val="16"/>
          <w:szCs w:val="16"/>
        </w:rPr>
        <w:t>,</w:t>
      </w:r>
      <w:bookmarkEnd w:id="23"/>
      <w:r w:rsidR="00E24E2E" w:rsidRPr="00DB69D0">
        <w:rPr>
          <w:rFonts w:ascii="Times New Roman" w:hAnsi="Times New Roman"/>
          <w:sz w:val="16"/>
          <w:szCs w:val="16"/>
        </w:rPr>
        <w:t xml:space="preserve"> </w:t>
      </w:r>
      <w:bookmarkEnd w:id="24"/>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26" w:name="_Hlk179527394"/>
      <w:bookmarkStart w:id="27" w:name="_Hlk178796726"/>
      <w:r w:rsidR="000A74A4" w:rsidRPr="00DB69D0">
        <w:rPr>
          <w:rFonts w:ascii="Times New Roman" w:hAnsi="Times New Roman"/>
          <w:b/>
          <w:bCs/>
          <w:sz w:val="16"/>
          <w:szCs w:val="16"/>
        </w:rPr>
        <w:t xml:space="preserve"> </w:t>
      </w:r>
    </w:p>
    <w:bookmarkEnd w:id="26"/>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Dépôt de garantie Sit dolorem fugiat</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27"/>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28"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28"/>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Pr="00DB69D0" w:rsidRDefault="00792D6F" w:rsidP="003F0265">
      <w:pPr>
        <w:pStyle w:val="NormalWeb"/>
        <w:rPr>
          <w:sz w:val="20"/>
          <w:szCs w:val="20"/>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726BD4B5" w14:textId="3F9F4491"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lastRenderedPageBreak/>
        <w:t>ARTICLE 1</w:t>
      </w:r>
      <w:r w:rsidR="00792D6F" w:rsidRPr="00DB69D0">
        <w:rPr>
          <w:rFonts w:ascii="Times New Roman" w:hAnsi="Times New Roman"/>
          <w:b/>
          <w:bCs/>
          <w:sz w:val="16"/>
          <w:szCs w:val="16"/>
          <w:u w:val="single"/>
        </w:rPr>
        <w:t>2</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70D2BE29"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21377AC2"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3E33DDAF"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7C78F62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792D6F" w:rsidRPr="00DB69D0">
        <w:rPr>
          <w:rFonts w:ascii="Times New Roman" w:hAnsi="Times New Roman"/>
          <w:b/>
          <w:sz w:val="16"/>
          <w:szCs w:val="16"/>
          <w:u w:val="single"/>
        </w:rPr>
        <w:t>3</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4787E79F"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92D6F"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35654B34"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15</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447220F5"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ARTICLE</w:t>
      </w:r>
      <w:r w:rsidR="00A308D3" w:rsidRPr="00DB69D0">
        <w:rPr>
          <w:rFonts w:ascii="Times New Roman" w:hAnsi="Times New Roman"/>
          <w:b/>
          <w:sz w:val="16"/>
          <w:szCs w:val="16"/>
          <w:u w:val="single"/>
        </w:rPr>
        <w:t xml:space="preserve"> 1</w:t>
      </w:r>
      <w:r w:rsidR="007E11CD" w:rsidRPr="00DB69D0">
        <w:rPr>
          <w:rFonts w:ascii="Times New Roman" w:hAnsi="Times New Roman"/>
          <w:b/>
          <w:sz w:val="16"/>
          <w:szCs w:val="16"/>
          <w:u w:val="single"/>
        </w:rPr>
        <w:t>6</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4DB3663"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E11CD" w:rsidRPr="00DB69D0">
        <w:rPr>
          <w:rFonts w:ascii="Times New Roman" w:hAnsi="Times New Roman"/>
          <w:b/>
          <w:sz w:val="16"/>
          <w:szCs w:val="16"/>
          <w:u w:val="single"/>
        </w:rPr>
        <w:t>7</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11 novembre 2024</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57CC2" w14:textId="77777777" w:rsidR="00066654" w:rsidRDefault="00066654">
      <w:r>
        <w:separator/>
      </w:r>
    </w:p>
  </w:endnote>
  <w:endnote w:type="continuationSeparator" w:id="0">
    <w:p w14:paraId="6616EAE6" w14:textId="77777777" w:rsidR="00066654" w:rsidRDefault="0006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Et est adipisci eos</w:t>
    </w:r>
    <w:r w:rsidR="00D3271A">
      <w:rPr>
        <w:rFonts w:ascii="Times New Roman" w:hAnsi="Times New Roman"/>
        <w:b/>
        <w:bCs/>
        <w:sz w:val="16"/>
        <w:szCs w:val="16"/>
      </w:rPr>
      <w:t xml:space="preserve">  </w:t>
    </w:r>
    <w:r w:rsidR="00D3271A" w:rsidRPr="00604A7B">
      <w:rPr>
        <w:rFonts w:ascii="Times New Roman" w:hAnsi="Times New Roman"/>
        <w:b/>
        <w:bCs/>
        <w:sz w:val="16"/>
        <w:szCs w:val="16"/>
      </w:rPr>
      <w:t>Eum dicta assumenda</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BFD08" w14:textId="77777777" w:rsidR="00066654" w:rsidRDefault="00066654">
      <w:r>
        <w:separator/>
      </w:r>
    </w:p>
  </w:footnote>
  <w:footnote w:type="continuationSeparator" w:id="0">
    <w:p w14:paraId="0BCCC543" w14:textId="77777777" w:rsidR="00066654" w:rsidRDefault="00066654">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6978"/>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2839"/>
    <w:rsid w:val="003259BD"/>
    <w:rsid w:val="00326A02"/>
    <w:rsid w:val="0032743E"/>
    <w:rsid w:val="003274EC"/>
    <w:rsid w:val="00327E63"/>
    <w:rsid w:val="003300C3"/>
    <w:rsid w:val="0033178D"/>
    <w:rsid w:val="00334D4C"/>
    <w:rsid w:val="00334FB8"/>
    <w:rsid w:val="00335DA6"/>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5CEC"/>
    <w:rsid w:val="00546B67"/>
    <w:rsid w:val="00546DA2"/>
    <w:rsid w:val="00547886"/>
    <w:rsid w:val="005508F9"/>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1DB1"/>
    <w:rsid w:val="00A92348"/>
    <w:rsid w:val="00A931A5"/>
    <w:rsid w:val="00A9323E"/>
    <w:rsid w:val="00A94783"/>
    <w:rsid w:val="00A97D26"/>
    <w:rsid w:val="00AA1190"/>
    <w:rsid w:val="00AA5888"/>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1312B"/>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B73"/>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A8D"/>
    <w:rsid w:val="00C5029C"/>
    <w:rsid w:val="00C51BA1"/>
    <w:rsid w:val="00C52AB0"/>
    <w:rsid w:val="00C55B66"/>
    <w:rsid w:val="00C55E7E"/>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3EAA"/>
    <w:rsid w:val="00DA6957"/>
    <w:rsid w:val="00DB12DD"/>
    <w:rsid w:val="00DB19B6"/>
    <w:rsid w:val="00DB25C1"/>
    <w:rsid w:val="00DB5108"/>
    <w:rsid w:val="00DB69D0"/>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2DF9"/>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1724</Words>
  <Characters>9830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cp:revision>
  <cp:lastPrinted>2024-10-02T19:59:00Z</cp:lastPrinted>
  <dcterms:created xsi:type="dcterms:W3CDTF">2024-10-29T09:58:00Z</dcterms:created>
  <dcterms:modified xsi:type="dcterms:W3CDTF">2024-11-11T07:46:00Z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