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7C5F865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Bosco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Frankie 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né</w:t>
      </w:r>
      <w:proofErr w:type="gramEnd"/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Pr="00604A7B">
        <w:rPr>
          <w:b/>
          <w:bCs/>
          <w:sz w:val="16"/>
          <w:szCs w:val="16"/>
        </w:rPr>
        <w:t>1985-04-12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967 Gorczany Squares
Kuvaliston, IA 08572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driving_licence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567-748-002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01/05/2016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Bosco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Frankie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Tatum Willms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572272952095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18015131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trente-deux millions deux cent cinquante-et-un mille deux cent cinquante-et-un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proofErr w:type="gramStart"/>
      <w:r w:rsidR="00F97CDC" w:rsidRPr="003076D5">
        <w:rPr>
          <w:sz w:val="16"/>
          <w:szCs w:val="16"/>
        </w:rPr>
        <w:t>cautionné</w:t>
      </w:r>
      <w:proofErr w:type="gramEnd"/>
      <w:r w:rsidR="00F97CDC" w:rsidRPr="003076D5">
        <w:rPr>
          <w:sz w:val="16"/>
          <w:szCs w:val="16"/>
        </w:rPr>
        <w:t xml:space="preserve">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57222F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17/09/2024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18015131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trente-deux millions deux cent cinquante-et-un mille deux cent cinquante-et-un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12C4B" w14:textId="77777777" w:rsidR="00DC1E84" w:rsidRDefault="00DC1E84">
      <w:r>
        <w:separator/>
      </w:r>
    </w:p>
  </w:endnote>
  <w:endnote w:type="continuationSeparator" w:id="0">
    <w:p w14:paraId="13F379CE" w14:textId="77777777" w:rsidR="00DC1E84" w:rsidRDefault="00DC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Bosco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Frankie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641DA" w14:textId="77777777" w:rsidR="00DC1E84" w:rsidRDefault="00DC1E84">
      <w:r>
        <w:separator/>
      </w:r>
    </w:p>
  </w:footnote>
  <w:footnote w:type="continuationSeparator" w:id="0">
    <w:p w14:paraId="613D0EF5" w14:textId="77777777" w:rsidR="00DC1E84" w:rsidRDefault="00DC1E84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13</cp:revision>
  <cp:lastPrinted>2023-06-13T11:08:00Z</cp:lastPrinted>
  <dcterms:created xsi:type="dcterms:W3CDTF">2024-09-16T10:07:00Z</dcterms:created>
  <dcterms:modified xsi:type="dcterms:W3CDTF">2024-09-16T13:40:00Z</dcterms:modified>
</cp:coreProperties>
</file>