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7C51E9F7" w14:textId="4D375F71" w:rsidR="00197273" w:rsidRDefault="008A4A57" w:rsidP="00197273">
      <w:pPr>
        <w:spacing w:line="276" w:lineRule="auto"/>
        <w:ind w:right="-141"/>
        <w:jc w:val="both"/>
        <w:rPr>
          <w:rFonts w:eastAsia="Calibri"/>
          <w:sz w:val="16"/>
          <w:szCs w:val="16"/>
          <w:lang w:eastAsia="en-US"/>
        </w:rPr>
      </w:pPr>
      <w:r>
        <w:rPr>
          <w:bCs/>
          <w:sz w:val="16"/>
          <w:szCs w:val="16"/>
        </w:rPr>
        <w:t xml:space="preserve">L’entreprise </w:t>
      </w:r>
      <w:r w:rsidR="00A63D44" w:rsidRPr="00A63D44">
        <w:rPr>
          <w:bCs/>
          <w:sz w:val="16"/>
          <w:szCs w:val="16"/>
        </w:rPr>
        <w:t>YOBA SERVICE</w:t>
      </w:r>
      <w:r>
        <w:rPr>
          <w:bCs/>
          <w:sz w:val="16"/>
          <w:szCs w:val="16"/>
        </w:rPr>
        <w:t xml:space="preserve">, </w:t>
      </w:r>
      <w:r w:rsidR="00A63D44" w:rsidRPr="00C520AE">
        <w:rPr>
          <w:sz w:val="16"/>
          <w:szCs w:val="16"/>
        </w:rPr>
        <w:t>SARL </w:t>
      </w:r>
      <w:r w:rsidR="00A63D44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 ayant son siège social à </w:t>
      </w:r>
      <w:r w:rsidR="00A63D44">
        <w:rPr>
          <w:bCs/>
          <w:sz w:val="16"/>
          <w:szCs w:val="16"/>
        </w:rPr>
        <w:t xml:space="preserve"> </w:t>
      </w:r>
      <w:r w:rsidR="00A63D44" w:rsidRPr="00C520AE">
        <w:rPr>
          <w:sz w:val="16"/>
          <w:szCs w:val="16"/>
        </w:rPr>
        <w:t>NZENG</w:t>
      </w:r>
      <w:r>
        <w:rPr>
          <w:bCs/>
          <w:sz w:val="16"/>
          <w:szCs w:val="16"/>
        </w:rPr>
        <w:t>, inscrite au Re</w:t>
      </w:r>
      <w:r w:rsidRPr="008A4A57">
        <w:rPr>
          <w:rFonts w:eastAsia="Calibri"/>
          <w:sz w:val="16"/>
          <w:szCs w:val="16"/>
          <w:lang w:eastAsia="en-US"/>
        </w:rPr>
        <w:t>gistre du Commerce et du Crédit Mobilier de Libreville sous le numéro</w:t>
      </w:r>
      <w:r w:rsidR="00A63D44">
        <w:rPr>
          <w:rFonts w:eastAsia="Calibri"/>
          <w:sz w:val="16"/>
          <w:szCs w:val="16"/>
          <w:lang w:eastAsia="en-US"/>
        </w:rPr>
        <w:t xml:space="preserve"> </w:t>
      </w:r>
      <w:r w:rsidRPr="008A4A57">
        <w:rPr>
          <w:rFonts w:eastAsia="Calibri"/>
          <w:sz w:val="16"/>
          <w:szCs w:val="16"/>
          <w:lang w:eastAsia="en-US"/>
        </w:rPr>
        <w:t xml:space="preserve">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RBG LVB 564555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7677 T</w:t>
      </w:r>
      <w:r w:rsidR="00A63D4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>
        <w:rPr>
          <w:rFonts w:eastAsia="Calibri"/>
          <w:sz w:val="16"/>
          <w:szCs w:val="16"/>
          <w:lang w:eastAsia="en-US"/>
        </w:rPr>
        <w:t xml:space="preserve">représentée par </w:t>
      </w:r>
      <w:r w:rsidR="00A63D44" w:rsidRPr="00A63D44">
        <w:rPr>
          <w:rFonts w:eastAsia="Calibri"/>
          <w:sz w:val="16"/>
          <w:szCs w:val="16"/>
          <w:lang w:eastAsia="en-US"/>
        </w:rPr>
        <w:t>Mr Ullam ut commodi eos Reprehenderit quis s,</w:t>
      </w:r>
    </w:p>
    <w:p w14:paraId="2FE38041" w14:textId="77777777" w:rsidR="008A4A57" w:rsidRPr="008A4A57" w:rsidRDefault="008A4A57" w:rsidP="00197273">
      <w:pPr>
        <w:spacing w:line="276" w:lineRule="auto"/>
        <w:ind w:right="-141"/>
        <w:jc w:val="both"/>
        <w:rPr>
          <w:iCs/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" w:name="_Hlk56520888"/>
    </w:p>
    <w:bookmarkEnd w:id="1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56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72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5,4 % mensuel soit 65 %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2 </w:t>
      </w:r>
      <w:r w:rsidRPr="00C520AE">
        <w:rPr>
          <w:b/>
          <w:sz w:val="16"/>
          <w:szCs w:val="16"/>
        </w:rPr>
        <w:t>FCFA soit 4%</w:t>
      </w:r>
    </w:p>
    <w:p w14:paraId="2089E00C" w14:textId="783CB810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69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27 novembre 2024.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09 janvier 2025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5518D01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Libreville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Charbonnages </w:t>
      </w:r>
      <w:r w:rsidR="008A4A57" w:rsidRPr="008A4A57">
        <w:rPr>
          <w:b/>
          <w:bCs/>
          <w:sz w:val="16"/>
          <w:szCs w:val="16"/>
        </w:rPr>
        <w:t xml:space="preserve"> sur une superficie de </w:t>
      </w:r>
      <w:r w:rsidR="00227E74">
        <w:rPr>
          <w:b/>
          <w:bCs/>
          <w:sz w:val="16"/>
          <w:szCs w:val="16"/>
        </w:rPr>
        <w:t>540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12000000</w:t>
      </w:r>
      <w:r w:rsidR="008A4A57" w:rsidRPr="008A4A57">
        <w:rPr>
          <w:b/>
          <w:sz w:val="16"/>
          <w:szCs w:val="16"/>
        </w:rPr>
        <w:t xml:space="preserve"> (</w:t>
      </w:r>
      <w:r w:rsidR="005B7009">
        <w:rPr>
          <w:b/>
          <w:sz w:val="16"/>
          <w:szCs w:val="16"/>
        </w:rPr>
        <w:t>douze millions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 xml:space="preserve">Madame Marie France ANGO, OBIANG Architecte – Urbaniste, expert judiciaire en </w:t>
      </w:r>
      <w:r w:rsidR="0024178E" w:rsidRPr="008A4A57">
        <w:rPr>
          <w:b/>
          <w:sz w:val="16"/>
          <w:szCs w:val="16"/>
        </w:rPr>
        <w:t>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proofErr w:type="gramStart"/>
      <w:r w:rsidR="00F24E3F" w:rsidRPr="008A4A57">
        <w:rPr>
          <w:b/>
          <w:sz w:val="16"/>
          <w:szCs w:val="16"/>
        </w:rPr>
        <w:t>fussent</w:t>
      </w:r>
      <w:proofErr w:type="gramEnd"/>
      <w:r w:rsidR="00F24E3F" w:rsidRPr="008A4A57">
        <w:rPr>
          <w:b/>
          <w:sz w:val="16"/>
          <w:szCs w:val="16"/>
        </w:rPr>
        <w:t>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2EB40303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19 novembre 2024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C0CFC" w14:textId="77777777" w:rsidR="00783672" w:rsidRDefault="00783672">
      <w:r>
        <w:separator/>
      </w:r>
    </w:p>
  </w:endnote>
  <w:endnote w:type="continuationSeparator" w:id="0">
    <w:p w14:paraId="3157AA9B" w14:textId="77777777" w:rsidR="00783672" w:rsidRDefault="0078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1815D" w14:textId="77777777" w:rsidR="00783672" w:rsidRDefault="00783672">
      <w:r>
        <w:separator/>
      </w:r>
    </w:p>
  </w:footnote>
  <w:footnote w:type="continuationSeparator" w:id="0">
    <w:p w14:paraId="041D3B05" w14:textId="77777777" w:rsidR="00783672" w:rsidRDefault="00783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3672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56C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3693F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0AE6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3E9B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7</cp:revision>
  <cp:lastPrinted>2023-04-27T15:26:00Z</cp:lastPrinted>
  <dcterms:created xsi:type="dcterms:W3CDTF">2024-11-19T08:43:00Z</dcterms:created>
  <dcterms:modified xsi:type="dcterms:W3CDTF">2024-11-19T10:10:00Z</dcterms:modified>
</cp:coreProperties>
</file>