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proofErr w:type="gramEnd"/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Monsieur </w:t>
      </w:r>
      <w:r w:rsidRPr="006444EB">
        <w:rPr>
          <w:b/>
          <w:bCs/>
          <w:sz w:val="16"/>
          <w:szCs w:val="16"/>
          <w:lang w:val="fr-SN"/>
        </w:rPr>
        <w:t>El Hadji Mamadou FAYE</w:t>
      </w:r>
      <w:r w:rsidRPr="006444EB">
        <w:rPr>
          <w:sz w:val="16"/>
          <w:szCs w:val="16"/>
          <w:lang w:val="fr-SN"/>
        </w:rPr>
        <w:t xml:space="preserve">, son Directeur </w:t>
      </w:r>
      <w:r w:rsidR="00DD32EF" w:rsidRPr="006444EB">
        <w:rPr>
          <w:sz w:val="16"/>
          <w:szCs w:val="16"/>
          <w:lang w:val="fr-SN"/>
        </w:rPr>
        <w:t>Géné</w:t>
      </w:r>
      <w:r w:rsidRPr="006444EB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FE549A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31A169B5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FE549A">
        <w:rPr>
          <w:rFonts w:eastAsia="Calibri"/>
          <w:sz w:val="16"/>
          <w:szCs w:val="16"/>
          <w:lang w:eastAsia="en-US"/>
        </w:rPr>
        <w:t>Monsieur</w:t>
      </w:r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Cheikh SAMB </w:t>
      </w:r>
      <w:bookmarkEnd w:id="1"/>
      <w:r w:rsidR="00F16049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sz w:val="16"/>
          <w:szCs w:val="16"/>
        </w:rPr>
        <w:t>né</w:t>
      </w:r>
      <w:r w:rsidR="00650A6D" w:rsidRPr="006444EB">
        <w:rPr>
          <w:sz w:val="16"/>
          <w:szCs w:val="16"/>
        </w:rPr>
        <w:t xml:space="preserve"> </w:t>
      </w:r>
      <w:r w:rsidR="00FE549A">
        <w:rPr>
          <w:sz w:val="16"/>
          <w:szCs w:val="16"/>
        </w:rPr>
        <w:t>le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07 août 1994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Ibra/Sénégal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FE549A">
        <w:rPr>
          <w:bCs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Carte de séjour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24E7P1N35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31 août 2023</w:t>
      </w:r>
      <w:bookmarkEnd w:id="5"/>
      <w:r w:rsidR="00FE549A">
        <w:rPr>
          <w:b/>
          <w:bCs/>
          <w:sz w:val="16"/>
          <w:szCs w:val="16"/>
        </w:rPr>
        <w:t xml:space="preserve"> </w:t>
      </w:r>
      <w:r w:rsidR="00AF4E07" w:rsidRPr="00FE549A">
        <w:rPr>
          <w:sz w:val="16"/>
          <w:szCs w:val="16"/>
        </w:rPr>
        <w:t>par</w:t>
      </w:r>
      <w:r w:rsidR="00AF4E07" w:rsidRPr="006444EB">
        <w:rPr>
          <w:b/>
          <w:bCs/>
          <w:sz w:val="16"/>
          <w:szCs w:val="16"/>
        </w:rPr>
        <w:t xml:space="preserve"> Direction Générale de la Documentation et l'Immigation (DGDI)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Likoula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074 77 93 82</w:t>
      </w:r>
    </w:p>
    <w:p w14:paraId="55072131" w14:textId="34ED1506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="00FE549A">
        <w:rPr>
          <w:b/>
          <w:sz w:val="16"/>
          <w:szCs w:val="16"/>
        </w:rPr>
        <w:t>Commerçant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Sénégalaise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629EF433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Cheikh SAMB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ETS GUE-BOPOU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Likouala(derrière le cours AMBOUROUE)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Libreville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4661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>,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GA-LBV-01-2019-A10-01730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392179 V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371020001477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>un montant maximum de</w:t>
      </w:r>
      <w:r w:rsidR="00FE549A">
        <w:rPr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12 437 216</w:t>
      </w:r>
      <w:r w:rsidR="0013654E">
        <w:rPr>
          <w:b/>
          <w:bCs/>
          <w:sz w:val="16"/>
          <w:szCs w:val="16"/>
        </w:rPr>
        <w:t xml:space="preserve"> 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douze millions quatre cent trente-sept mille deux cent seize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FE549A">
        <w:rPr>
          <w:sz w:val="16"/>
          <w:szCs w:val="16"/>
        </w:rPr>
        <w:t xml:space="preserve">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10 décembre 2024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>12 437 216 FCFA (douze millions quatre cent trente-sept mille deux cent seize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BD535" w14:textId="77777777" w:rsidR="006421C3" w:rsidRDefault="006421C3">
      <w:r>
        <w:separator/>
      </w:r>
    </w:p>
  </w:endnote>
  <w:endnote w:type="continuationSeparator" w:id="0">
    <w:p w14:paraId="2CC07818" w14:textId="77777777" w:rsidR="006421C3" w:rsidRDefault="0064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076B259A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FE549A" w:rsidRPr="006444EB">
      <w:rPr>
        <w:b/>
        <w:bCs/>
        <w:sz w:val="16"/>
        <w:szCs w:val="16"/>
      </w:rPr>
      <w:t>Cheikh SAMB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8E57D" w14:textId="77777777" w:rsidR="006421C3" w:rsidRDefault="006421C3">
      <w:r>
        <w:separator/>
      </w:r>
    </w:p>
  </w:footnote>
  <w:footnote w:type="continuationSeparator" w:id="0">
    <w:p w14:paraId="2B60061C" w14:textId="77777777" w:rsidR="006421C3" w:rsidRDefault="006421C3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654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1484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86B89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C8D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2383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099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21C3"/>
    <w:rsid w:val="006444EB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0E49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15D9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3D08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25316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C631E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3552B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3D49"/>
    <w:rsid w:val="00F16049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283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13</cp:revision>
  <cp:lastPrinted>2024-09-02T10:29:00Z</cp:lastPrinted>
  <dcterms:created xsi:type="dcterms:W3CDTF">2024-09-26T11:56:00Z</dcterms:created>
  <dcterms:modified xsi:type="dcterms:W3CDTF">2024-12-03T08:50:00Z</dcterms:modified>
</cp:coreProperties>
</file>