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12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12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768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7678 L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°W23L87871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01 septembre 2023,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077 12 81 90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768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7678 L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°W23L87871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01 septembre 2023,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077 12 81 90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