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18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18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GUE BOPOU  CHEIKH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GUE BOPOU  CHEIKH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${company.denomination}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${company.legal_status}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${company.head_office_address},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${company.commune}, BP : ${company.bp}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${company.rccm_number}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${company.nif}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GUE BOPOU  CHEIKH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07 août 1994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TOUBA,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°22IS84823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 avril 2022,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LIKOUALA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0024174779382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${company.legal_status}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${company.head_office_address},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${company.commune}, BP : ${company.bp}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${company.rccm_number}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${company.nif}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GUE BOPOU  CHEIKH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07 août 1994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TOUBA,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°22IS84823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10 avril 2022,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LIKOUALA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0024174779382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