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EBF" w:rsidRDefault="008C7EBF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8C7EBF" w:rsidRDefault="008C7EBF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8C7EBF" w:rsidRDefault="008C7EBF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8C7EBF" w:rsidRDefault="008C7EBF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8C7EBF" w:rsidRDefault="008C7EBF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8C7EBF" w:rsidRDefault="008C7EBF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8C7EBF" w:rsidRDefault="008C7EBF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8C7EBF" w:rsidRDefault="008C7EBF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8C7EBF" w:rsidRDefault="008C7EBF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8C7EBF" w:rsidRDefault="008C7EBF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8C7EBF" w:rsidRDefault="008C7EBF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8C7EBF" w:rsidRDefault="008C7EBF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8C7EBF" w:rsidRDefault="008C7EBF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8C7EBF" w:rsidRDefault="008C7EBF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8C7EBF" w:rsidRDefault="008C7EBF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8C7EBF" w:rsidRDefault="008C7EBF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8C7EBF" w:rsidRDefault="008C7EBF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8C7EBF" w:rsidRDefault="008C7EBF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8C7EBF" w:rsidRDefault="008C7EBF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8C7EBF" w:rsidRDefault="008C7EBF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8C7EBF" w:rsidRDefault="008C7EBF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8C7EBF" w:rsidRDefault="008C7EBF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8C7EBF" w:rsidRDefault="008C7EBF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8C7EBF" w:rsidRDefault="008C7EBF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8C7EBF" w:rsidRDefault="008C7EBF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8C7EBF" w:rsidRDefault="008C7EBF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8C7EBF" w:rsidRDefault="008C7EBF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8C7EBF" w:rsidRPr="008C7EBF" w:rsidRDefault="008C7EBF" w:rsidP="008C7EBF">
      <w:pPr>
        <w:pStyle w:val="t1"/>
        <w:rPr>
          <w:rFonts w:ascii="Arial" w:hAnsi="Arial"/>
          <w:color w:val="3342B5"/>
          <w:sz w:val="56"/>
          <w:szCs w:val="56"/>
        </w:rPr>
      </w:pPr>
      <w:r w:rsidRPr="008C7EBF">
        <w:rPr>
          <w:sz w:val="56"/>
          <w:szCs w:val="56"/>
        </w:rPr>
        <w:t>Introdución á programación en BD</w:t>
      </w:r>
      <w:r w:rsidRPr="008C7EBF">
        <w:rPr>
          <w:sz w:val="56"/>
          <w:szCs w:val="56"/>
        </w:rPr>
        <w:br w:type="page"/>
      </w:r>
    </w:p>
    <w:p w:rsidR="00260699" w:rsidRPr="00317BB9" w:rsidRDefault="00260699" w:rsidP="000E0EC9">
      <w:pPr>
        <w:pStyle w:val="indice1"/>
      </w:pPr>
      <w:r w:rsidRPr="00317BB9">
        <w:lastRenderedPageBreak/>
        <w:t>Índice</w:t>
      </w:r>
    </w:p>
    <w:p w:rsidR="000A2447" w:rsidRDefault="00A6466A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317BB9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317BB9">
        <w:rPr>
          <w:noProof w:val="0"/>
        </w:rPr>
        <w:fldChar w:fldCharType="separate"/>
      </w:r>
      <w:hyperlink w:anchor="_Toc70372500" w:history="1">
        <w:r w:rsidR="000A2447" w:rsidRPr="004F7B6D">
          <w:rPr>
            <w:rStyle w:val="Hipervnculo"/>
          </w:rPr>
          <w:t>1.</w:t>
        </w:r>
        <w:r w:rsidR="000A2447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0A2447" w:rsidRPr="004F7B6D">
          <w:rPr>
            <w:rStyle w:val="Hipervnculo"/>
          </w:rPr>
          <w:t>Programas e rutinas almacenadas</w:t>
        </w:r>
        <w:r w:rsidR="000A2447">
          <w:rPr>
            <w:webHidden/>
          </w:rPr>
          <w:tab/>
        </w:r>
        <w:r w:rsidR="000A2447">
          <w:rPr>
            <w:webHidden/>
          </w:rPr>
          <w:fldChar w:fldCharType="begin"/>
        </w:r>
        <w:r w:rsidR="000A2447">
          <w:rPr>
            <w:webHidden/>
          </w:rPr>
          <w:instrText xml:space="preserve"> PAGEREF _Toc70372500 \h </w:instrText>
        </w:r>
        <w:r w:rsidR="000A2447">
          <w:rPr>
            <w:webHidden/>
          </w:rPr>
        </w:r>
        <w:r w:rsidR="000A2447">
          <w:rPr>
            <w:webHidden/>
          </w:rPr>
          <w:fldChar w:fldCharType="separate"/>
        </w:r>
        <w:r w:rsidR="00ED07A5">
          <w:rPr>
            <w:webHidden/>
          </w:rPr>
          <w:t>3</w:t>
        </w:r>
        <w:r w:rsidR="000A2447">
          <w:rPr>
            <w:webHidden/>
          </w:rPr>
          <w:fldChar w:fldCharType="end"/>
        </w:r>
      </w:hyperlink>
    </w:p>
    <w:p w:rsidR="000A2447" w:rsidRDefault="00C3312E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70372501" w:history="1">
        <w:r w:rsidR="000A2447" w:rsidRPr="004F7B6D">
          <w:rPr>
            <w:rStyle w:val="Hipervnculo"/>
          </w:rPr>
          <w:t>1.1</w:t>
        </w:r>
        <w:r w:rsidR="000A2447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0A2447" w:rsidRPr="004F7B6D">
          <w:rPr>
            <w:rStyle w:val="Hipervnculo"/>
          </w:rPr>
          <w:t>Creación de programas almacenados</w:t>
        </w:r>
        <w:r w:rsidR="000A2447">
          <w:rPr>
            <w:webHidden/>
          </w:rPr>
          <w:tab/>
        </w:r>
        <w:r w:rsidR="000A2447">
          <w:rPr>
            <w:webHidden/>
          </w:rPr>
          <w:fldChar w:fldCharType="begin"/>
        </w:r>
        <w:r w:rsidR="000A2447">
          <w:rPr>
            <w:webHidden/>
          </w:rPr>
          <w:instrText xml:space="preserve"> PAGEREF _Toc70372501 \h </w:instrText>
        </w:r>
        <w:r w:rsidR="000A2447">
          <w:rPr>
            <w:webHidden/>
          </w:rPr>
        </w:r>
        <w:r w:rsidR="000A2447">
          <w:rPr>
            <w:webHidden/>
          </w:rPr>
          <w:fldChar w:fldCharType="separate"/>
        </w:r>
        <w:r w:rsidR="00ED07A5">
          <w:rPr>
            <w:webHidden/>
          </w:rPr>
          <w:t>3</w:t>
        </w:r>
        <w:r w:rsidR="000A2447">
          <w:rPr>
            <w:webHidden/>
          </w:rPr>
          <w:fldChar w:fldCharType="end"/>
        </w:r>
      </w:hyperlink>
    </w:p>
    <w:p w:rsidR="000A2447" w:rsidRDefault="00C3312E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70372502" w:history="1">
        <w:r w:rsidR="000A2447" w:rsidRPr="004F7B6D">
          <w:rPr>
            <w:rStyle w:val="Hipervnculo"/>
          </w:rPr>
          <w:t>1.2</w:t>
        </w:r>
        <w:r w:rsidR="000A2447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0A2447" w:rsidRPr="004F7B6D">
          <w:rPr>
            <w:rStyle w:val="Hipervnculo"/>
          </w:rPr>
          <w:t>Bloques de programación</w:t>
        </w:r>
        <w:r w:rsidR="000A2447">
          <w:rPr>
            <w:webHidden/>
          </w:rPr>
          <w:tab/>
        </w:r>
        <w:r w:rsidR="000A2447">
          <w:rPr>
            <w:webHidden/>
          </w:rPr>
          <w:fldChar w:fldCharType="begin"/>
        </w:r>
        <w:r w:rsidR="000A2447">
          <w:rPr>
            <w:webHidden/>
          </w:rPr>
          <w:instrText xml:space="preserve"> PAGEREF _Toc70372502 \h </w:instrText>
        </w:r>
        <w:r w:rsidR="000A2447">
          <w:rPr>
            <w:webHidden/>
          </w:rPr>
        </w:r>
        <w:r w:rsidR="000A2447">
          <w:rPr>
            <w:webHidden/>
          </w:rPr>
          <w:fldChar w:fldCharType="separate"/>
        </w:r>
        <w:r w:rsidR="00ED07A5">
          <w:rPr>
            <w:webHidden/>
          </w:rPr>
          <w:t>3</w:t>
        </w:r>
        <w:r w:rsidR="000A2447">
          <w:rPr>
            <w:webHidden/>
          </w:rPr>
          <w:fldChar w:fldCharType="end"/>
        </w:r>
      </w:hyperlink>
    </w:p>
    <w:p w:rsidR="000A2447" w:rsidRDefault="00C3312E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70372503" w:history="1">
        <w:r w:rsidR="000A2447" w:rsidRPr="004F7B6D">
          <w:rPr>
            <w:rStyle w:val="Hipervnculo"/>
          </w:rPr>
          <w:t>1.3</w:t>
        </w:r>
        <w:r w:rsidR="000A2447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0A2447" w:rsidRPr="004F7B6D">
          <w:rPr>
            <w:rStyle w:val="Hipervnculo"/>
          </w:rPr>
          <w:t>Delimitadores de final de sentenza</w:t>
        </w:r>
        <w:r w:rsidR="000A2447">
          <w:rPr>
            <w:webHidden/>
          </w:rPr>
          <w:tab/>
        </w:r>
        <w:r w:rsidR="000A2447">
          <w:rPr>
            <w:webHidden/>
          </w:rPr>
          <w:fldChar w:fldCharType="begin"/>
        </w:r>
        <w:r w:rsidR="000A2447">
          <w:rPr>
            <w:webHidden/>
          </w:rPr>
          <w:instrText xml:space="preserve"> PAGEREF _Toc70372503 \h </w:instrText>
        </w:r>
        <w:r w:rsidR="000A2447">
          <w:rPr>
            <w:webHidden/>
          </w:rPr>
        </w:r>
        <w:r w:rsidR="000A2447">
          <w:rPr>
            <w:webHidden/>
          </w:rPr>
          <w:fldChar w:fldCharType="separate"/>
        </w:r>
        <w:r w:rsidR="00ED07A5">
          <w:rPr>
            <w:webHidden/>
          </w:rPr>
          <w:t>4</w:t>
        </w:r>
        <w:r w:rsidR="000A2447">
          <w:rPr>
            <w:webHidden/>
          </w:rPr>
          <w:fldChar w:fldCharType="end"/>
        </w:r>
      </w:hyperlink>
    </w:p>
    <w:p w:rsidR="000A2447" w:rsidRDefault="00C3312E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70372504" w:history="1">
        <w:r w:rsidR="000A2447" w:rsidRPr="004F7B6D">
          <w:rPr>
            <w:rStyle w:val="Hipervnculo"/>
          </w:rPr>
          <w:t>1.4</w:t>
        </w:r>
        <w:r w:rsidR="000A2447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0A2447" w:rsidRPr="004F7B6D">
          <w:rPr>
            <w:rStyle w:val="Hipervnculo"/>
          </w:rPr>
          <w:t>Parámetros</w:t>
        </w:r>
        <w:r w:rsidR="000A2447">
          <w:rPr>
            <w:webHidden/>
          </w:rPr>
          <w:tab/>
        </w:r>
        <w:r w:rsidR="000A2447">
          <w:rPr>
            <w:webHidden/>
          </w:rPr>
          <w:fldChar w:fldCharType="begin"/>
        </w:r>
        <w:r w:rsidR="000A2447">
          <w:rPr>
            <w:webHidden/>
          </w:rPr>
          <w:instrText xml:space="preserve"> PAGEREF _Toc70372504 \h </w:instrText>
        </w:r>
        <w:r w:rsidR="000A2447">
          <w:rPr>
            <w:webHidden/>
          </w:rPr>
        </w:r>
        <w:r w:rsidR="000A2447">
          <w:rPr>
            <w:webHidden/>
          </w:rPr>
          <w:fldChar w:fldCharType="separate"/>
        </w:r>
        <w:r w:rsidR="00ED07A5">
          <w:rPr>
            <w:webHidden/>
          </w:rPr>
          <w:t>4</w:t>
        </w:r>
        <w:r w:rsidR="000A2447">
          <w:rPr>
            <w:webHidden/>
          </w:rPr>
          <w:fldChar w:fldCharType="end"/>
        </w:r>
      </w:hyperlink>
    </w:p>
    <w:p w:rsidR="000A2447" w:rsidRDefault="00C3312E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70372505" w:history="1">
        <w:r w:rsidR="000A2447" w:rsidRPr="004F7B6D">
          <w:rPr>
            <w:rStyle w:val="Hipervnculo"/>
          </w:rPr>
          <w:t>1.5</w:t>
        </w:r>
        <w:r w:rsidR="000A2447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0A2447" w:rsidRPr="004F7B6D">
          <w:rPr>
            <w:rStyle w:val="Hipervnculo"/>
          </w:rPr>
          <w:t>Execución de programas almacenados</w:t>
        </w:r>
        <w:r w:rsidR="000A2447">
          <w:rPr>
            <w:webHidden/>
          </w:rPr>
          <w:tab/>
        </w:r>
        <w:r w:rsidR="000A2447">
          <w:rPr>
            <w:webHidden/>
          </w:rPr>
          <w:fldChar w:fldCharType="begin"/>
        </w:r>
        <w:r w:rsidR="000A2447">
          <w:rPr>
            <w:webHidden/>
          </w:rPr>
          <w:instrText xml:space="preserve"> PAGEREF _Toc70372505 \h </w:instrText>
        </w:r>
        <w:r w:rsidR="000A2447">
          <w:rPr>
            <w:webHidden/>
          </w:rPr>
        </w:r>
        <w:r w:rsidR="000A2447">
          <w:rPr>
            <w:webHidden/>
          </w:rPr>
          <w:fldChar w:fldCharType="separate"/>
        </w:r>
        <w:r w:rsidR="00ED07A5">
          <w:rPr>
            <w:webHidden/>
          </w:rPr>
          <w:t>4</w:t>
        </w:r>
        <w:r w:rsidR="000A2447">
          <w:rPr>
            <w:webHidden/>
          </w:rPr>
          <w:fldChar w:fldCharType="end"/>
        </w:r>
      </w:hyperlink>
    </w:p>
    <w:p w:rsidR="000A2447" w:rsidRDefault="00C3312E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70372506" w:history="1">
        <w:r w:rsidR="000A2447" w:rsidRPr="004F7B6D">
          <w:rPr>
            <w:rStyle w:val="Hipervnculo"/>
          </w:rPr>
          <w:t>2.</w:t>
        </w:r>
        <w:r w:rsidR="000A2447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0A2447" w:rsidRPr="004F7B6D">
          <w:rPr>
            <w:rStyle w:val="Hipervnculo"/>
          </w:rPr>
          <w:t>Sentenzas básicas para a programación con MySQL</w:t>
        </w:r>
        <w:r w:rsidR="000A2447">
          <w:rPr>
            <w:webHidden/>
          </w:rPr>
          <w:tab/>
        </w:r>
        <w:r w:rsidR="000A2447">
          <w:rPr>
            <w:webHidden/>
          </w:rPr>
          <w:fldChar w:fldCharType="begin"/>
        </w:r>
        <w:r w:rsidR="000A2447">
          <w:rPr>
            <w:webHidden/>
          </w:rPr>
          <w:instrText xml:space="preserve"> PAGEREF _Toc70372506 \h </w:instrText>
        </w:r>
        <w:r w:rsidR="000A2447">
          <w:rPr>
            <w:webHidden/>
          </w:rPr>
        </w:r>
        <w:r w:rsidR="000A2447">
          <w:rPr>
            <w:webHidden/>
          </w:rPr>
          <w:fldChar w:fldCharType="separate"/>
        </w:r>
        <w:r w:rsidR="00ED07A5">
          <w:rPr>
            <w:webHidden/>
          </w:rPr>
          <w:t>5</w:t>
        </w:r>
        <w:r w:rsidR="000A2447">
          <w:rPr>
            <w:webHidden/>
          </w:rPr>
          <w:fldChar w:fldCharType="end"/>
        </w:r>
      </w:hyperlink>
    </w:p>
    <w:p w:rsidR="000A2447" w:rsidRDefault="00C3312E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70372507" w:history="1">
        <w:r w:rsidR="000A2447" w:rsidRPr="004F7B6D">
          <w:rPr>
            <w:rStyle w:val="Hipervnculo"/>
          </w:rPr>
          <w:t>2.1</w:t>
        </w:r>
        <w:r w:rsidR="000A2447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0A2447" w:rsidRPr="004F7B6D">
          <w:rPr>
            <w:rStyle w:val="Hipervnculo"/>
          </w:rPr>
          <w:t>Sentenzas de declaración e manexo de variables e manipuladores.</w:t>
        </w:r>
        <w:r w:rsidR="000A2447">
          <w:rPr>
            <w:webHidden/>
          </w:rPr>
          <w:tab/>
        </w:r>
        <w:r w:rsidR="000A2447">
          <w:rPr>
            <w:webHidden/>
          </w:rPr>
          <w:fldChar w:fldCharType="begin"/>
        </w:r>
        <w:r w:rsidR="000A2447">
          <w:rPr>
            <w:webHidden/>
          </w:rPr>
          <w:instrText xml:space="preserve"> PAGEREF _Toc70372507 \h </w:instrText>
        </w:r>
        <w:r w:rsidR="000A2447">
          <w:rPr>
            <w:webHidden/>
          </w:rPr>
        </w:r>
        <w:r w:rsidR="000A2447">
          <w:rPr>
            <w:webHidden/>
          </w:rPr>
          <w:fldChar w:fldCharType="separate"/>
        </w:r>
        <w:r w:rsidR="00ED07A5">
          <w:rPr>
            <w:webHidden/>
          </w:rPr>
          <w:t>5</w:t>
        </w:r>
        <w:r w:rsidR="000A2447">
          <w:rPr>
            <w:webHidden/>
          </w:rPr>
          <w:fldChar w:fldCharType="end"/>
        </w:r>
      </w:hyperlink>
    </w:p>
    <w:p w:rsidR="000A2447" w:rsidRDefault="00C3312E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70372508" w:history="1">
        <w:r w:rsidR="000A2447" w:rsidRPr="004F7B6D">
          <w:rPr>
            <w:rStyle w:val="Hipervnculo"/>
          </w:rPr>
          <w:t>DECLARE</w:t>
        </w:r>
        <w:r w:rsidR="000A2447">
          <w:rPr>
            <w:webHidden/>
          </w:rPr>
          <w:tab/>
        </w:r>
        <w:r w:rsidR="000A2447">
          <w:rPr>
            <w:webHidden/>
          </w:rPr>
          <w:fldChar w:fldCharType="begin"/>
        </w:r>
        <w:r w:rsidR="000A2447">
          <w:rPr>
            <w:webHidden/>
          </w:rPr>
          <w:instrText xml:space="preserve"> PAGEREF _Toc70372508 \h </w:instrText>
        </w:r>
        <w:r w:rsidR="000A2447">
          <w:rPr>
            <w:webHidden/>
          </w:rPr>
        </w:r>
        <w:r w:rsidR="000A2447">
          <w:rPr>
            <w:webHidden/>
          </w:rPr>
          <w:fldChar w:fldCharType="separate"/>
        </w:r>
        <w:r w:rsidR="00ED07A5">
          <w:rPr>
            <w:webHidden/>
          </w:rPr>
          <w:t>5</w:t>
        </w:r>
        <w:r w:rsidR="000A2447">
          <w:rPr>
            <w:webHidden/>
          </w:rPr>
          <w:fldChar w:fldCharType="end"/>
        </w:r>
      </w:hyperlink>
    </w:p>
    <w:p w:rsidR="000A2447" w:rsidRDefault="00C3312E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70372509" w:history="1">
        <w:r w:rsidR="000A2447" w:rsidRPr="004F7B6D">
          <w:rPr>
            <w:rStyle w:val="Hipervnculo"/>
          </w:rPr>
          <w:t>Declaración de variables</w:t>
        </w:r>
        <w:r w:rsidR="000A2447">
          <w:rPr>
            <w:webHidden/>
          </w:rPr>
          <w:tab/>
        </w:r>
        <w:r w:rsidR="000A2447">
          <w:rPr>
            <w:webHidden/>
          </w:rPr>
          <w:fldChar w:fldCharType="begin"/>
        </w:r>
        <w:r w:rsidR="000A2447">
          <w:rPr>
            <w:webHidden/>
          </w:rPr>
          <w:instrText xml:space="preserve"> PAGEREF _Toc70372509 \h </w:instrText>
        </w:r>
        <w:r w:rsidR="000A2447">
          <w:rPr>
            <w:webHidden/>
          </w:rPr>
        </w:r>
        <w:r w:rsidR="000A2447">
          <w:rPr>
            <w:webHidden/>
          </w:rPr>
          <w:fldChar w:fldCharType="separate"/>
        </w:r>
        <w:r w:rsidR="00ED07A5">
          <w:rPr>
            <w:webHidden/>
          </w:rPr>
          <w:t>5</w:t>
        </w:r>
        <w:r w:rsidR="000A2447">
          <w:rPr>
            <w:webHidden/>
          </w:rPr>
          <w:fldChar w:fldCharType="end"/>
        </w:r>
      </w:hyperlink>
    </w:p>
    <w:p w:rsidR="000A2447" w:rsidRDefault="00C3312E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70372510" w:history="1">
        <w:r w:rsidR="000A2447" w:rsidRPr="004F7B6D">
          <w:rPr>
            <w:rStyle w:val="Hipervnculo"/>
          </w:rPr>
          <w:t>Declaración de condicións</w:t>
        </w:r>
        <w:r w:rsidR="000A2447">
          <w:rPr>
            <w:webHidden/>
          </w:rPr>
          <w:tab/>
        </w:r>
        <w:r w:rsidR="000A2447">
          <w:rPr>
            <w:webHidden/>
          </w:rPr>
          <w:fldChar w:fldCharType="begin"/>
        </w:r>
        <w:r w:rsidR="000A2447">
          <w:rPr>
            <w:webHidden/>
          </w:rPr>
          <w:instrText xml:space="preserve"> PAGEREF _Toc70372510 \h </w:instrText>
        </w:r>
        <w:r w:rsidR="000A2447">
          <w:rPr>
            <w:webHidden/>
          </w:rPr>
        </w:r>
        <w:r w:rsidR="000A2447">
          <w:rPr>
            <w:webHidden/>
          </w:rPr>
          <w:fldChar w:fldCharType="separate"/>
        </w:r>
        <w:r w:rsidR="00ED07A5">
          <w:rPr>
            <w:webHidden/>
          </w:rPr>
          <w:t>5</w:t>
        </w:r>
        <w:r w:rsidR="000A2447">
          <w:rPr>
            <w:webHidden/>
          </w:rPr>
          <w:fldChar w:fldCharType="end"/>
        </w:r>
      </w:hyperlink>
    </w:p>
    <w:p w:rsidR="000A2447" w:rsidRDefault="00C3312E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70372511" w:history="1">
        <w:r w:rsidR="000A2447" w:rsidRPr="004F7B6D">
          <w:rPr>
            <w:rStyle w:val="Hipervnculo"/>
          </w:rPr>
          <w:t>Declaración de manipuladores. Manexo de excepcións</w:t>
        </w:r>
        <w:r w:rsidR="000A2447">
          <w:rPr>
            <w:webHidden/>
          </w:rPr>
          <w:tab/>
        </w:r>
        <w:r w:rsidR="000A2447">
          <w:rPr>
            <w:webHidden/>
          </w:rPr>
          <w:fldChar w:fldCharType="begin"/>
        </w:r>
        <w:r w:rsidR="000A2447">
          <w:rPr>
            <w:webHidden/>
          </w:rPr>
          <w:instrText xml:space="preserve"> PAGEREF _Toc70372511 \h </w:instrText>
        </w:r>
        <w:r w:rsidR="000A2447">
          <w:rPr>
            <w:webHidden/>
          </w:rPr>
        </w:r>
        <w:r w:rsidR="000A2447">
          <w:rPr>
            <w:webHidden/>
          </w:rPr>
          <w:fldChar w:fldCharType="separate"/>
        </w:r>
        <w:r w:rsidR="00ED07A5">
          <w:rPr>
            <w:webHidden/>
          </w:rPr>
          <w:t>6</w:t>
        </w:r>
        <w:r w:rsidR="000A2447">
          <w:rPr>
            <w:webHidden/>
          </w:rPr>
          <w:fldChar w:fldCharType="end"/>
        </w:r>
      </w:hyperlink>
    </w:p>
    <w:p w:rsidR="000A2447" w:rsidRDefault="00C3312E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70372512" w:history="1">
        <w:r w:rsidR="000A2447" w:rsidRPr="004F7B6D">
          <w:rPr>
            <w:rStyle w:val="Hipervnculo"/>
          </w:rPr>
          <w:t>SET</w:t>
        </w:r>
        <w:r w:rsidR="000A2447">
          <w:rPr>
            <w:webHidden/>
          </w:rPr>
          <w:tab/>
        </w:r>
        <w:r w:rsidR="000A2447">
          <w:rPr>
            <w:webHidden/>
          </w:rPr>
          <w:fldChar w:fldCharType="begin"/>
        </w:r>
        <w:r w:rsidR="000A2447">
          <w:rPr>
            <w:webHidden/>
          </w:rPr>
          <w:instrText xml:space="preserve"> PAGEREF _Toc70372512 \h </w:instrText>
        </w:r>
        <w:r w:rsidR="000A2447">
          <w:rPr>
            <w:webHidden/>
          </w:rPr>
        </w:r>
        <w:r w:rsidR="000A2447">
          <w:rPr>
            <w:webHidden/>
          </w:rPr>
          <w:fldChar w:fldCharType="separate"/>
        </w:r>
        <w:r w:rsidR="00ED07A5">
          <w:rPr>
            <w:webHidden/>
          </w:rPr>
          <w:t>8</w:t>
        </w:r>
        <w:r w:rsidR="000A2447">
          <w:rPr>
            <w:webHidden/>
          </w:rPr>
          <w:fldChar w:fldCharType="end"/>
        </w:r>
      </w:hyperlink>
    </w:p>
    <w:p w:rsidR="000A2447" w:rsidRDefault="00C3312E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70372513" w:history="1">
        <w:r w:rsidR="000A2447" w:rsidRPr="004F7B6D">
          <w:rPr>
            <w:rStyle w:val="Hipervnculo"/>
          </w:rPr>
          <w:t>SELECT ... INTO</w:t>
        </w:r>
        <w:r w:rsidR="000A2447">
          <w:rPr>
            <w:webHidden/>
          </w:rPr>
          <w:tab/>
        </w:r>
        <w:r w:rsidR="000A2447">
          <w:rPr>
            <w:webHidden/>
          </w:rPr>
          <w:fldChar w:fldCharType="begin"/>
        </w:r>
        <w:r w:rsidR="000A2447">
          <w:rPr>
            <w:webHidden/>
          </w:rPr>
          <w:instrText xml:space="preserve"> PAGEREF _Toc70372513 \h </w:instrText>
        </w:r>
        <w:r w:rsidR="000A2447">
          <w:rPr>
            <w:webHidden/>
          </w:rPr>
        </w:r>
        <w:r w:rsidR="000A2447">
          <w:rPr>
            <w:webHidden/>
          </w:rPr>
          <w:fldChar w:fldCharType="separate"/>
        </w:r>
        <w:r w:rsidR="00ED07A5">
          <w:rPr>
            <w:webHidden/>
          </w:rPr>
          <w:t>8</w:t>
        </w:r>
        <w:r w:rsidR="000A2447">
          <w:rPr>
            <w:webHidden/>
          </w:rPr>
          <w:fldChar w:fldCharType="end"/>
        </w:r>
      </w:hyperlink>
    </w:p>
    <w:p w:rsidR="000A2447" w:rsidRDefault="00C3312E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70372514" w:history="1">
        <w:r w:rsidR="000A2447" w:rsidRPr="004F7B6D">
          <w:rPr>
            <w:rStyle w:val="Hipervnculo"/>
          </w:rPr>
          <w:t>2.2</w:t>
        </w:r>
        <w:r w:rsidR="000A2447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0A2447" w:rsidRPr="004F7B6D">
          <w:rPr>
            <w:rStyle w:val="Hipervnculo"/>
          </w:rPr>
          <w:t>Estruturas de control de fluxo</w:t>
        </w:r>
        <w:r w:rsidR="000A2447">
          <w:rPr>
            <w:webHidden/>
          </w:rPr>
          <w:tab/>
        </w:r>
        <w:r w:rsidR="000A2447">
          <w:rPr>
            <w:webHidden/>
          </w:rPr>
          <w:fldChar w:fldCharType="begin"/>
        </w:r>
        <w:r w:rsidR="000A2447">
          <w:rPr>
            <w:webHidden/>
          </w:rPr>
          <w:instrText xml:space="preserve"> PAGEREF _Toc70372514 \h </w:instrText>
        </w:r>
        <w:r w:rsidR="000A2447">
          <w:rPr>
            <w:webHidden/>
          </w:rPr>
        </w:r>
        <w:r w:rsidR="000A2447">
          <w:rPr>
            <w:webHidden/>
          </w:rPr>
          <w:fldChar w:fldCharType="separate"/>
        </w:r>
        <w:r w:rsidR="00ED07A5">
          <w:rPr>
            <w:webHidden/>
          </w:rPr>
          <w:t>9</w:t>
        </w:r>
        <w:r w:rsidR="000A2447">
          <w:rPr>
            <w:webHidden/>
          </w:rPr>
          <w:fldChar w:fldCharType="end"/>
        </w:r>
      </w:hyperlink>
    </w:p>
    <w:p w:rsidR="000A2447" w:rsidRDefault="00C3312E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70372515" w:history="1">
        <w:r w:rsidR="000A2447" w:rsidRPr="004F7B6D">
          <w:rPr>
            <w:rStyle w:val="Hipervnculo"/>
          </w:rPr>
          <w:t>Sentenza condicional IF</w:t>
        </w:r>
        <w:r w:rsidR="000A2447">
          <w:rPr>
            <w:webHidden/>
          </w:rPr>
          <w:tab/>
        </w:r>
        <w:r w:rsidR="000A2447">
          <w:rPr>
            <w:webHidden/>
          </w:rPr>
          <w:fldChar w:fldCharType="begin"/>
        </w:r>
        <w:r w:rsidR="000A2447">
          <w:rPr>
            <w:webHidden/>
          </w:rPr>
          <w:instrText xml:space="preserve"> PAGEREF _Toc70372515 \h </w:instrText>
        </w:r>
        <w:r w:rsidR="000A2447">
          <w:rPr>
            <w:webHidden/>
          </w:rPr>
        </w:r>
        <w:r w:rsidR="000A2447">
          <w:rPr>
            <w:webHidden/>
          </w:rPr>
          <w:fldChar w:fldCharType="separate"/>
        </w:r>
        <w:r w:rsidR="00ED07A5">
          <w:rPr>
            <w:webHidden/>
          </w:rPr>
          <w:t>9</w:t>
        </w:r>
        <w:r w:rsidR="000A2447">
          <w:rPr>
            <w:webHidden/>
          </w:rPr>
          <w:fldChar w:fldCharType="end"/>
        </w:r>
      </w:hyperlink>
    </w:p>
    <w:p w:rsidR="000A2447" w:rsidRDefault="00C3312E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70372516" w:history="1">
        <w:r w:rsidR="000A2447" w:rsidRPr="004F7B6D">
          <w:rPr>
            <w:rStyle w:val="Hipervnculo"/>
          </w:rPr>
          <w:t>Sentenza alternativa CASE</w:t>
        </w:r>
        <w:r w:rsidR="000A2447">
          <w:rPr>
            <w:webHidden/>
          </w:rPr>
          <w:tab/>
        </w:r>
        <w:r w:rsidR="000A2447">
          <w:rPr>
            <w:webHidden/>
          </w:rPr>
          <w:fldChar w:fldCharType="begin"/>
        </w:r>
        <w:r w:rsidR="000A2447">
          <w:rPr>
            <w:webHidden/>
          </w:rPr>
          <w:instrText xml:space="preserve"> PAGEREF _Toc70372516 \h </w:instrText>
        </w:r>
        <w:r w:rsidR="000A2447">
          <w:rPr>
            <w:webHidden/>
          </w:rPr>
        </w:r>
        <w:r w:rsidR="000A2447">
          <w:rPr>
            <w:webHidden/>
          </w:rPr>
          <w:fldChar w:fldCharType="separate"/>
        </w:r>
        <w:r w:rsidR="00ED07A5">
          <w:rPr>
            <w:webHidden/>
          </w:rPr>
          <w:t>10</w:t>
        </w:r>
        <w:r w:rsidR="000A2447">
          <w:rPr>
            <w:webHidden/>
          </w:rPr>
          <w:fldChar w:fldCharType="end"/>
        </w:r>
      </w:hyperlink>
    </w:p>
    <w:p w:rsidR="000A2447" w:rsidRDefault="00C3312E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70372517" w:history="1">
        <w:r w:rsidR="000A2447" w:rsidRPr="004F7B6D">
          <w:rPr>
            <w:rStyle w:val="Hipervnculo"/>
          </w:rPr>
          <w:t>Sentenza repetitiva bucle WHILE</w:t>
        </w:r>
        <w:r w:rsidR="000A2447">
          <w:rPr>
            <w:webHidden/>
          </w:rPr>
          <w:tab/>
        </w:r>
        <w:r w:rsidR="000A2447">
          <w:rPr>
            <w:webHidden/>
          </w:rPr>
          <w:fldChar w:fldCharType="begin"/>
        </w:r>
        <w:r w:rsidR="000A2447">
          <w:rPr>
            <w:webHidden/>
          </w:rPr>
          <w:instrText xml:space="preserve"> PAGEREF _Toc70372517 \h </w:instrText>
        </w:r>
        <w:r w:rsidR="000A2447">
          <w:rPr>
            <w:webHidden/>
          </w:rPr>
        </w:r>
        <w:r w:rsidR="000A2447">
          <w:rPr>
            <w:webHidden/>
          </w:rPr>
          <w:fldChar w:fldCharType="separate"/>
        </w:r>
        <w:r w:rsidR="00ED07A5">
          <w:rPr>
            <w:webHidden/>
          </w:rPr>
          <w:t>11</w:t>
        </w:r>
        <w:r w:rsidR="000A2447">
          <w:rPr>
            <w:webHidden/>
          </w:rPr>
          <w:fldChar w:fldCharType="end"/>
        </w:r>
      </w:hyperlink>
    </w:p>
    <w:p w:rsidR="000A2447" w:rsidRDefault="00C3312E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70372518" w:history="1">
        <w:r w:rsidR="000A2447" w:rsidRPr="004F7B6D">
          <w:rPr>
            <w:rStyle w:val="Hipervnculo"/>
          </w:rPr>
          <w:t>Sentenza repetitiva bucle REPEAT</w:t>
        </w:r>
        <w:r w:rsidR="000A2447">
          <w:rPr>
            <w:webHidden/>
          </w:rPr>
          <w:tab/>
        </w:r>
        <w:r w:rsidR="000A2447">
          <w:rPr>
            <w:webHidden/>
          </w:rPr>
          <w:fldChar w:fldCharType="begin"/>
        </w:r>
        <w:r w:rsidR="000A2447">
          <w:rPr>
            <w:webHidden/>
          </w:rPr>
          <w:instrText xml:space="preserve"> PAGEREF _Toc70372518 \h </w:instrText>
        </w:r>
        <w:r w:rsidR="000A2447">
          <w:rPr>
            <w:webHidden/>
          </w:rPr>
        </w:r>
        <w:r w:rsidR="000A2447">
          <w:rPr>
            <w:webHidden/>
          </w:rPr>
          <w:fldChar w:fldCharType="separate"/>
        </w:r>
        <w:r w:rsidR="00ED07A5">
          <w:rPr>
            <w:webHidden/>
          </w:rPr>
          <w:t>11</w:t>
        </w:r>
        <w:r w:rsidR="000A2447">
          <w:rPr>
            <w:webHidden/>
          </w:rPr>
          <w:fldChar w:fldCharType="end"/>
        </w:r>
      </w:hyperlink>
    </w:p>
    <w:p w:rsidR="000A2447" w:rsidRDefault="00C3312E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70372519" w:history="1">
        <w:r w:rsidR="000A2447" w:rsidRPr="004F7B6D">
          <w:rPr>
            <w:rStyle w:val="Hipervnculo"/>
          </w:rPr>
          <w:t>2.3</w:t>
        </w:r>
        <w:r w:rsidR="000A2447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0A2447" w:rsidRPr="004F7B6D">
          <w:rPr>
            <w:rStyle w:val="Hipervnculo"/>
          </w:rPr>
          <w:t>Sentenzas preparadas en SQL</w:t>
        </w:r>
        <w:r w:rsidR="000A2447">
          <w:rPr>
            <w:webHidden/>
          </w:rPr>
          <w:tab/>
        </w:r>
        <w:r w:rsidR="000A2447">
          <w:rPr>
            <w:webHidden/>
          </w:rPr>
          <w:fldChar w:fldCharType="begin"/>
        </w:r>
        <w:r w:rsidR="000A2447">
          <w:rPr>
            <w:webHidden/>
          </w:rPr>
          <w:instrText xml:space="preserve"> PAGEREF _Toc70372519 \h </w:instrText>
        </w:r>
        <w:r w:rsidR="000A2447">
          <w:rPr>
            <w:webHidden/>
          </w:rPr>
        </w:r>
        <w:r w:rsidR="000A2447">
          <w:rPr>
            <w:webHidden/>
          </w:rPr>
          <w:fldChar w:fldCharType="separate"/>
        </w:r>
        <w:r w:rsidR="00ED07A5">
          <w:rPr>
            <w:webHidden/>
          </w:rPr>
          <w:t>12</w:t>
        </w:r>
        <w:r w:rsidR="000A2447">
          <w:rPr>
            <w:webHidden/>
          </w:rPr>
          <w:fldChar w:fldCharType="end"/>
        </w:r>
      </w:hyperlink>
    </w:p>
    <w:p w:rsidR="00916DDA" w:rsidRDefault="00A6466A" w:rsidP="000E0EC9">
      <w:pPr>
        <w:pStyle w:val="TDC2"/>
        <w:rPr>
          <w:noProof w:val="0"/>
        </w:rPr>
      </w:pPr>
      <w:r w:rsidRPr="00317BB9">
        <w:rPr>
          <w:noProof w:val="0"/>
        </w:rPr>
        <w:fldChar w:fldCharType="end"/>
      </w:r>
    </w:p>
    <w:p w:rsidR="00916DDA" w:rsidRDefault="00916DDA" w:rsidP="00916DDA">
      <w:pPr>
        <w:rPr>
          <w:rFonts w:ascii="Arial" w:hAnsi="Arial" w:cs="Arial"/>
          <w:color w:val="3342B5"/>
          <w:sz w:val="22"/>
          <w:szCs w:val="22"/>
        </w:rPr>
      </w:pPr>
      <w:r>
        <w:br w:type="page"/>
      </w:r>
    </w:p>
    <w:p w:rsidR="00AC058D" w:rsidRDefault="00060001" w:rsidP="00916DDA">
      <w:pPr>
        <w:pStyle w:val="n1"/>
      </w:pPr>
      <w:bookmarkStart w:id="0" w:name="_Toc70372500"/>
      <w:r>
        <w:lastRenderedPageBreak/>
        <w:t xml:space="preserve">Programas e rutinas </w:t>
      </w:r>
      <w:r w:rsidR="00AE440E">
        <w:t>almacenada</w:t>
      </w:r>
      <w:r w:rsidR="00424273">
        <w:t>s</w:t>
      </w:r>
      <w:bookmarkEnd w:id="0"/>
    </w:p>
    <w:p w:rsidR="00AC058D" w:rsidRDefault="00AC058D" w:rsidP="00AC058D">
      <w:pPr>
        <w:pStyle w:val="tx1"/>
      </w:pPr>
      <w:r>
        <w:t>As ampliacións da linguaxe SQL permiten crear e almacenar no lado do servidor de bases de dato</w:t>
      </w:r>
      <w:r w:rsidR="00060001">
        <w:t>s</w:t>
      </w:r>
      <w:r>
        <w:t xml:space="preserve"> varios tipos de obxectos:</w:t>
      </w:r>
    </w:p>
    <w:p w:rsidR="00AC058D" w:rsidRDefault="00AC058D" w:rsidP="00AC058D">
      <w:pPr>
        <w:pStyle w:val="p1"/>
      </w:pPr>
      <w:r>
        <w:t>Procedementos almacenados. Conxunto de sentenzas que permiten automatizar tarefas que poden facer cálculos, ou xerar conxuntos de resultados.</w:t>
      </w:r>
      <w:r w:rsidR="00F13EFD">
        <w:t xml:space="preserve"> </w:t>
      </w:r>
    </w:p>
    <w:p w:rsidR="00AC058D" w:rsidRDefault="00AC058D" w:rsidP="00AC058D">
      <w:pPr>
        <w:pStyle w:val="p1"/>
      </w:pPr>
      <w:r>
        <w:t>Funcións definidas polo</w:t>
      </w:r>
      <w:r w:rsidR="00C706CC">
        <w:t>s</w:t>
      </w:r>
      <w:r>
        <w:t xml:space="preserve"> usuarios (</w:t>
      </w:r>
      <w:r w:rsidRPr="004040E7">
        <w:t>UDF</w:t>
      </w:r>
      <w:r>
        <w:t>). Conxunto de sentenzas que devolven sempre o resultado dun cálculo, e poden utilizarse en expresións, igual que as funcións propias de SQL.</w:t>
      </w:r>
    </w:p>
    <w:p w:rsidR="00AC058D" w:rsidRDefault="00AC058D" w:rsidP="00AC058D">
      <w:pPr>
        <w:pStyle w:val="p1"/>
      </w:pPr>
      <w:r>
        <w:t>Disparadores (</w:t>
      </w:r>
      <w:r w:rsidRPr="00AC058D">
        <w:rPr>
          <w:i/>
        </w:rPr>
        <w:t>triggers</w:t>
      </w:r>
      <w:r>
        <w:t>). Conxunto de sentenzas que se executan de forma automática cando se fai unha determinada operación de manipulación de datos.</w:t>
      </w:r>
    </w:p>
    <w:p w:rsidR="00AC058D" w:rsidRDefault="00AC058D" w:rsidP="00AC058D">
      <w:pPr>
        <w:pStyle w:val="p1"/>
      </w:pPr>
      <w:r>
        <w:t>Eventos. Permiten a execución diferida dun conxunto de sentenzas, tendo en conta un calendario establecido.</w:t>
      </w:r>
    </w:p>
    <w:p w:rsidR="00AC058D" w:rsidRDefault="00AC058D" w:rsidP="00614B2C">
      <w:pPr>
        <w:pStyle w:val="tx1"/>
        <w:ind w:firstLine="284"/>
      </w:pPr>
      <w:r>
        <w:t>MySQL introduce a compatibilidade con funcións definidas polo usuario e procedementos almacenados</w:t>
      </w:r>
      <w:r w:rsidR="00FB6489">
        <w:t xml:space="preserve">, </w:t>
      </w:r>
      <w:r>
        <w:t>na versión 5.0</w:t>
      </w:r>
      <w:r w:rsidR="00FB6489">
        <w:t>;</w:t>
      </w:r>
      <w:r>
        <w:t xml:space="preserve"> cos disparadores</w:t>
      </w:r>
      <w:r w:rsidR="00FB6489">
        <w:t>, na versión 5.0.2;</w:t>
      </w:r>
      <w:r>
        <w:t xml:space="preserve"> e con eventos</w:t>
      </w:r>
      <w:r w:rsidR="00FB6489">
        <w:t>,</w:t>
      </w:r>
      <w:r>
        <w:t xml:space="preserve"> na versión 5.1.6. </w:t>
      </w:r>
      <w:r w:rsidR="00FB6489">
        <w:t>Polo tanto, a</w:t>
      </w:r>
      <w:r>
        <w:t xml:space="preserve">ntes de utilizar estas funcionalidades hai que comprobar a versión coa que </w:t>
      </w:r>
      <w:r w:rsidR="00AE440E">
        <w:t>se</w:t>
      </w:r>
      <w:r>
        <w:t xml:space="preserve"> está traballando.</w:t>
      </w:r>
    </w:p>
    <w:p w:rsidR="00060001" w:rsidRDefault="006A60FC" w:rsidP="00060001">
      <w:r w:rsidRPr="006A60FC">
        <w:rPr>
          <w:b/>
        </w:rPr>
        <w:t>Programas almacenados:</w:t>
      </w:r>
      <w:r>
        <w:t xml:space="preserve"> Este </w:t>
      </w:r>
      <w:r w:rsidR="00060001">
        <w:t>termo fai referencia a todos os tipos de obxectos almacenados no servidor</w:t>
      </w:r>
      <w:r w:rsidR="00FB6489">
        <w:t xml:space="preserve">: </w:t>
      </w:r>
      <w:r w:rsidR="00060001">
        <w:t>procedementos, fu</w:t>
      </w:r>
      <w:r w:rsidR="00FB6489">
        <w:t>ncións, disparadores, e eventos</w:t>
      </w:r>
      <w:r w:rsidR="00060001">
        <w:t>.</w:t>
      </w:r>
    </w:p>
    <w:p w:rsidR="00060001" w:rsidRDefault="006A60FC" w:rsidP="00060001">
      <w:r w:rsidRPr="006A60FC">
        <w:rPr>
          <w:b/>
        </w:rPr>
        <w:t>Rutinas almacenadas:</w:t>
      </w:r>
      <w:r>
        <w:t xml:space="preserve"> Este</w:t>
      </w:r>
      <w:r w:rsidR="00060001">
        <w:t xml:space="preserve"> termo só fai referencia aos procedementos almacenados e as funcións. Estes obxectos </w:t>
      </w:r>
      <w:r w:rsidR="00FB6489">
        <w:t xml:space="preserve">defínense </w:t>
      </w:r>
      <w:r w:rsidR="00060001">
        <w:t>cunha sintaxe moi similar</w:t>
      </w:r>
      <w:r w:rsidR="00424273">
        <w:t>, e a súa execución non é automática como sucede cos disparadores e os eventos.</w:t>
      </w:r>
    </w:p>
    <w:p w:rsidR="005C0849" w:rsidRDefault="00EA2D80" w:rsidP="00060001">
      <w:r w:rsidRPr="00EA2D80">
        <w:rPr>
          <w:b/>
        </w:rPr>
        <w:t>Subrutina:</w:t>
      </w:r>
      <w:r>
        <w:t xml:space="preserve"> Este</w:t>
      </w:r>
      <w:r w:rsidR="005C0849">
        <w:t xml:space="preserve"> termo emprégase para facer referencia a unha rutina utilizada dentro dun programa almacenado.</w:t>
      </w:r>
    </w:p>
    <w:p w:rsidR="006A60FC" w:rsidRDefault="006A60FC" w:rsidP="004D4135">
      <w:pPr>
        <w:pStyle w:val="n2"/>
      </w:pPr>
      <w:bookmarkStart w:id="1" w:name="_Toc70372501"/>
      <w:r>
        <w:t>Creación de programas almacenados</w:t>
      </w:r>
      <w:bookmarkEnd w:id="1"/>
    </w:p>
    <w:p w:rsidR="006A60FC" w:rsidRDefault="006A60FC" w:rsidP="00FE0F93">
      <w:pPr>
        <w:pStyle w:val="tx1"/>
        <w:ind w:firstLine="284"/>
      </w:pPr>
      <w:r>
        <w:t>Para crear un programa almacenado en SQL é necesario escribir un guión (</w:t>
      </w:r>
      <w:r w:rsidRPr="00A95076">
        <w:rPr>
          <w:i/>
        </w:rPr>
        <w:t>script</w:t>
      </w:r>
      <w:r>
        <w:t>) de sentenzas SQL utilizando un editor, e gardalo nun ficheiro con extensión .sql.</w:t>
      </w:r>
    </w:p>
    <w:p w:rsidR="006A0861" w:rsidRDefault="006A60FC" w:rsidP="006A0861">
      <w:r>
        <w:t xml:space="preserve">A execución do guión de sentenzas SQL realiza a compilación do programa almacenado e a creación do obxecto correspondente (procedemento, función, disparador, ou evento) no servidor. </w:t>
      </w:r>
    </w:p>
    <w:p w:rsidR="006A60FC" w:rsidRDefault="006A60FC" w:rsidP="006A0861">
      <w:r>
        <w:t>As sentenzas para crear, borrar e modificar programas almacenados son: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7"/>
        <w:gridCol w:w="2127"/>
        <w:gridCol w:w="3118"/>
      </w:tblGrid>
      <w:tr w:rsidR="006A60FC" w:rsidTr="00BA4F7F">
        <w:tc>
          <w:tcPr>
            <w:tcW w:w="2467" w:type="dxa"/>
          </w:tcPr>
          <w:p w:rsidR="006A60FC" w:rsidRPr="00FE0F93" w:rsidRDefault="006A60FC" w:rsidP="00BA4F7F">
            <w:pPr>
              <w:pStyle w:val="Codigo"/>
              <w:ind w:left="0"/>
              <w:jc w:val="left"/>
              <w:rPr>
                <w:b/>
              </w:rPr>
            </w:pPr>
            <w:r w:rsidRPr="00FE0F93">
              <w:rPr>
                <w:b/>
              </w:rPr>
              <w:t>CREATE PROCEDURE</w:t>
            </w:r>
          </w:p>
          <w:p w:rsidR="006A60FC" w:rsidRPr="00FE0F93" w:rsidRDefault="006A60FC" w:rsidP="00BA4F7F">
            <w:pPr>
              <w:pStyle w:val="Codigo"/>
              <w:ind w:left="0"/>
              <w:jc w:val="left"/>
              <w:rPr>
                <w:b/>
              </w:rPr>
            </w:pPr>
            <w:r w:rsidRPr="00FE0F93">
              <w:rPr>
                <w:b/>
              </w:rPr>
              <w:t>CREATE FUNCTION</w:t>
            </w:r>
          </w:p>
          <w:p w:rsidR="006A60FC" w:rsidRPr="00FE0F93" w:rsidRDefault="006A60FC" w:rsidP="00BA4F7F">
            <w:pPr>
              <w:pStyle w:val="Codigo"/>
              <w:ind w:left="0"/>
              <w:jc w:val="left"/>
              <w:rPr>
                <w:b/>
              </w:rPr>
            </w:pPr>
            <w:r w:rsidRPr="00FE0F93">
              <w:rPr>
                <w:b/>
              </w:rPr>
              <w:t>CREATE TRIGGER</w:t>
            </w:r>
          </w:p>
          <w:p w:rsidR="006A60FC" w:rsidRPr="00FE0F93" w:rsidRDefault="006A60FC" w:rsidP="00BA4F7F">
            <w:pPr>
              <w:pStyle w:val="Codigo"/>
              <w:ind w:left="0"/>
              <w:jc w:val="left"/>
              <w:rPr>
                <w:b/>
              </w:rPr>
            </w:pPr>
            <w:r w:rsidRPr="00FE0F93">
              <w:rPr>
                <w:b/>
              </w:rPr>
              <w:t>CREATE EVENT</w:t>
            </w:r>
          </w:p>
        </w:tc>
        <w:tc>
          <w:tcPr>
            <w:tcW w:w="2127" w:type="dxa"/>
          </w:tcPr>
          <w:p w:rsidR="006A60FC" w:rsidRPr="00FE0F93" w:rsidRDefault="006A60FC" w:rsidP="00BA4F7F">
            <w:pPr>
              <w:pStyle w:val="Codigo"/>
              <w:ind w:left="0"/>
              <w:jc w:val="left"/>
              <w:rPr>
                <w:b/>
              </w:rPr>
            </w:pPr>
            <w:r w:rsidRPr="00FE0F93">
              <w:rPr>
                <w:b/>
              </w:rPr>
              <w:t>DROP PROCEDURE</w:t>
            </w:r>
          </w:p>
          <w:p w:rsidR="006A60FC" w:rsidRPr="00FE0F93" w:rsidRDefault="006A60FC" w:rsidP="00BA4F7F">
            <w:pPr>
              <w:pStyle w:val="Codigo"/>
              <w:ind w:left="0"/>
              <w:jc w:val="left"/>
              <w:rPr>
                <w:b/>
              </w:rPr>
            </w:pPr>
            <w:r w:rsidRPr="00FE0F93">
              <w:rPr>
                <w:b/>
              </w:rPr>
              <w:t>DROP FUNCTION</w:t>
            </w:r>
          </w:p>
          <w:p w:rsidR="006A60FC" w:rsidRPr="00FE0F93" w:rsidRDefault="006A60FC" w:rsidP="00BA4F7F">
            <w:pPr>
              <w:pStyle w:val="Codigo"/>
              <w:ind w:left="0"/>
              <w:jc w:val="left"/>
              <w:rPr>
                <w:b/>
              </w:rPr>
            </w:pPr>
            <w:r w:rsidRPr="00FE0F93">
              <w:rPr>
                <w:b/>
              </w:rPr>
              <w:t>DROP TRIGGER</w:t>
            </w:r>
          </w:p>
          <w:p w:rsidR="006A60FC" w:rsidRPr="00FE0F93" w:rsidRDefault="006A60FC" w:rsidP="00BA4F7F">
            <w:pPr>
              <w:pStyle w:val="Codigo"/>
              <w:ind w:left="0"/>
              <w:jc w:val="left"/>
              <w:rPr>
                <w:b/>
              </w:rPr>
            </w:pPr>
            <w:r w:rsidRPr="00FE0F93">
              <w:rPr>
                <w:b/>
              </w:rPr>
              <w:t>DROP EVENT</w:t>
            </w:r>
          </w:p>
        </w:tc>
        <w:tc>
          <w:tcPr>
            <w:tcW w:w="3118" w:type="dxa"/>
          </w:tcPr>
          <w:p w:rsidR="006A60FC" w:rsidRPr="00FE0F93" w:rsidRDefault="006A60FC" w:rsidP="00BA4F7F">
            <w:pPr>
              <w:pStyle w:val="Codigo"/>
              <w:ind w:left="0"/>
              <w:jc w:val="left"/>
              <w:rPr>
                <w:b/>
              </w:rPr>
            </w:pPr>
            <w:r w:rsidRPr="00FE0F93">
              <w:rPr>
                <w:b/>
              </w:rPr>
              <w:t>ALTER PROCEDURE</w:t>
            </w:r>
          </w:p>
          <w:p w:rsidR="006A60FC" w:rsidRPr="00FE0F93" w:rsidRDefault="006A60FC" w:rsidP="00BA4F7F">
            <w:pPr>
              <w:pStyle w:val="Codigo"/>
              <w:ind w:left="0"/>
              <w:jc w:val="left"/>
              <w:rPr>
                <w:b/>
              </w:rPr>
            </w:pPr>
            <w:r w:rsidRPr="00FE0F93">
              <w:rPr>
                <w:b/>
              </w:rPr>
              <w:t>ALTER FUNCTION</w:t>
            </w:r>
          </w:p>
          <w:p w:rsidR="006A60FC" w:rsidRPr="00FE0F93" w:rsidRDefault="006A60FC" w:rsidP="00BA4F7F">
            <w:pPr>
              <w:pStyle w:val="Codigo"/>
              <w:ind w:left="0"/>
              <w:jc w:val="left"/>
              <w:rPr>
                <w:b/>
              </w:rPr>
            </w:pPr>
          </w:p>
          <w:p w:rsidR="006A60FC" w:rsidRPr="00FE0F93" w:rsidRDefault="006A60FC" w:rsidP="00BA4F7F">
            <w:pPr>
              <w:pStyle w:val="Codigo"/>
              <w:ind w:left="0"/>
              <w:jc w:val="left"/>
              <w:rPr>
                <w:b/>
              </w:rPr>
            </w:pPr>
            <w:r w:rsidRPr="00FE0F93">
              <w:rPr>
                <w:b/>
              </w:rPr>
              <w:t>ALTER EVENT</w:t>
            </w:r>
          </w:p>
        </w:tc>
      </w:tr>
    </w:tbl>
    <w:p w:rsidR="00F56B78" w:rsidRDefault="00F56B78" w:rsidP="00FE0F93">
      <w:pPr>
        <w:pStyle w:val="n2"/>
      </w:pPr>
      <w:bookmarkStart w:id="2" w:name="_Toc70372502"/>
      <w:r>
        <w:t>Bloques de programación</w:t>
      </w:r>
      <w:bookmarkEnd w:id="2"/>
    </w:p>
    <w:p w:rsidR="00AA3525" w:rsidRDefault="00060001" w:rsidP="00A95076">
      <w:pPr>
        <w:pStyle w:val="tx1"/>
      </w:pPr>
      <w:r>
        <w:t xml:space="preserve">Os programas almacenados </w:t>
      </w:r>
      <w:r w:rsidR="006A60FC">
        <w:t>poden conter unha ou</w:t>
      </w:r>
      <w:r w:rsidR="00B26659">
        <w:t xml:space="preserve"> máis </w:t>
      </w:r>
      <w:r w:rsidR="006A60FC">
        <w:t>sentenzas para facer o seu traballo. No caso de conter varia</w:t>
      </w:r>
      <w:r w:rsidR="00C706CC">
        <w:t>s</w:t>
      </w:r>
      <w:r w:rsidR="006A60FC">
        <w:t xml:space="preserve"> sentenzas, esta</w:t>
      </w:r>
      <w:r w:rsidR="009B5272">
        <w:t>s</w:t>
      </w:r>
      <w:r w:rsidR="006A60FC">
        <w:t xml:space="preserve"> </w:t>
      </w:r>
      <w:r w:rsidR="009B5272">
        <w:t>pódense</w:t>
      </w:r>
      <w:r>
        <w:t xml:space="preserve"> </w:t>
      </w:r>
      <w:r w:rsidR="006A60FC">
        <w:t>agrupar</w:t>
      </w:r>
      <w:r>
        <w:t xml:space="preserve"> en bloques de programacións, </w:t>
      </w:r>
      <w:r w:rsidR="00CC4E08">
        <w:t xml:space="preserve">tamén chamados sentenzas compostas, </w:t>
      </w:r>
      <w:r>
        <w:t>que son un c</w:t>
      </w:r>
      <w:r w:rsidR="00AE135F">
        <w:t>onxunto de sentenzas SQL que re</w:t>
      </w:r>
      <w:r w:rsidR="00E5337F">
        <w:t>s</w:t>
      </w:r>
      <w:r w:rsidR="00AE135F">
        <w:t>olven un problema concreto</w:t>
      </w:r>
      <w:r w:rsidR="00E5337F">
        <w:t>,</w:t>
      </w:r>
      <w:r w:rsidR="00AE135F">
        <w:t xml:space="preserve"> e que empezan cunha sentenza </w:t>
      </w:r>
      <w:r w:rsidR="00AE135F" w:rsidRPr="00AE135F">
        <w:rPr>
          <w:i/>
        </w:rPr>
        <w:t>begin</w:t>
      </w:r>
      <w:r w:rsidR="00AE135F">
        <w:t xml:space="preserve">, e rematan cunha sentenza </w:t>
      </w:r>
      <w:r w:rsidR="00AE135F" w:rsidRPr="00AE135F">
        <w:rPr>
          <w:i/>
        </w:rPr>
        <w:t>end</w:t>
      </w:r>
      <w:r w:rsidR="00AE135F">
        <w:t>.</w:t>
      </w:r>
      <w:r w:rsidR="00A95076">
        <w:t xml:space="preserve"> </w:t>
      </w:r>
    </w:p>
    <w:p w:rsidR="00007472" w:rsidRDefault="00007472" w:rsidP="00AA3525">
      <w:pPr>
        <w:pStyle w:val="Codigo"/>
        <w:rPr>
          <w:lang w:val="es-ES"/>
        </w:rPr>
      </w:pPr>
    </w:p>
    <w:p w:rsidR="00AA3525" w:rsidRPr="00AA3525" w:rsidRDefault="00AA3525" w:rsidP="00AA3525">
      <w:pPr>
        <w:pStyle w:val="Codigo"/>
        <w:rPr>
          <w:lang w:val="es-ES"/>
        </w:rPr>
      </w:pPr>
      <w:r w:rsidRPr="00AA3525">
        <w:rPr>
          <w:lang w:val="es-ES"/>
        </w:rPr>
        <w:t>BEGIN</w:t>
      </w:r>
    </w:p>
    <w:p w:rsidR="00AA3525" w:rsidRPr="00AA3525" w:rsidRDefault="00AA3525" w:rsidP="00AA3525">
      <w:pPr>
        <w:pStyle w:val="Codigo"/>
        <w:rPr>
          <w:lang w:val="es-ES"/>
        </w:rPr>
      </w:pPr>
      <w:r>
        <w:rPr>
          <w:lang w:val="es-ES"/>
        </w:rPr>
        <w:t xml:space="preserve">   [lista_sentenz</w:t>
      </w:r>
      <w:r w:rsidRPr="00AA3525">
        <w:rPr>
          <w:lang w:val="es-ES"/>
        </w:rPr>
        <w:t>as</w:t>
      </w:r>
      <w:r>
        <w:rPr>
          <w:lang w:val="es-ES"/>
        </w:rPr>
        <w:t>]</w:t>
      </w:r>
    </w:p>
    <w:p w:rsidR="00AA3525" w:rsidRDefault="00710B28" w:rsidP="00AA3525">
      <w:pPr>
        <w:pStyle w:val="Codigo"/>
        <w:rPr>
          <w:lang w:val="es-ES"/>
        </w:rPr>
      </w:pPr>
      <w:r>
        <w:rPr>
          <w:lang w:val="es-ES"/>
        </w:rPr>
        <w:t>END;</w:t>
      </w:r>
    </w:p>
    <w:p w:rsidR="00007472" w:rsidRPr="00AA3525" w:rsidRDefault="00007472" w:rsidP="00AA3525">
      <w:pPr>
        <w:pStyle w:val="Codigo"/>
      </w:pPr>
    </w:p>
    <w:p w:rsidR="00BF688A" w:rsidRDefault="00AA3525" w:rsidP="00BF688A">
      <w:pPr>
        <w:pStyle w:val="p1"/>
      </w:pPr>
      <w:r>
        <w:lastRenderedPageBreak/>
        <w:t xml:space="preserve">A parte </w:t>
      </w:r>
      <w:r w:rsidRPr="0098604E">
        <w:rPr>
          <w:i/>
        </w:rPr>
        <w:t>lista_sentenzas</w:t>
      </w:r>
      <w:r>
        <w:t xml:space="preserve"> é unha lista dunha ou</w:t>
      </w:r>
      <w:r w:rsidR="006752E0">
        <w:t xml:space="preserve"> máis </w:t>
      </w:r>
      <w:r w:rsidR="00C706CC">
        <w:t xml:space="preserve">sentenzas </w:t>
      </w:r>
      <w:r>
        <w:t xml:space="preserve">SQL. </w:t>
      </w:r>
    </w:p>
    <w:p w:rsidR="00BF688A" w:rsidRDefault="00AA3525" w:rsidP="00BF688A">
      <w:pPr>
        <w:pStyle w:val="p1"/>
      </w:pPr>
      <w:r>
        <w:t xml:space="preserve">Se o bloque ou programa se compón dunha única instrución non é obrigatorio utilizar as sentenzas </w:t>
      </w:r>
      <w:r w:rsidRPr="0098604E">
        <w:rPr>
          <w:i/>
        </w:rPr>
        <w:t>begin</w:t>
      </w:r>
      <w:r>
        <w:t xml:space="preserve"> e </w:t>
      </w:r>
      <w:r w:rsidRPr="0098604E">
        <w:rPr>
          <w:i/>
        </w:rPr>
        <w:t>end</w:t>
      </w:r>
      <w:r>
        <w:t xml:space="preserve">. </w:t>
      </w:r>
    </w:p>
    <w:p w:rsidR="00BF688A" w:rsidRDefault="00AA3525" w:rsidP="00A95076">
      <w:pPr>
        <w:pStyle w:val="p1"/>
      </w:pPr>
      <w:r>
        <w:t>Cada sentenza que forma o bloque ten que rematar en punto e coma (;) que é o carácter delimitador que indica o final dunha sentenza SQL.</w:t>
      </w:r>
    </w:p>
    <w:p w:rsidR="00AA3525" w:rsidRDefault="00AA3525" w:rsidP="00FE0F93">
      <w:pPr>
        <w:pStyle w:val="n2"/>
      </w:pPr>
      <w:bookmarkStart w:id="3" w:name="_Toc70372503"/>
      <w:r>
        <w:t>Delimitadores de final de sentenza</w:t>
      </w:r>
      <w:bookmarkEnd w:id="3"/>
    </w:p>
    <w:p w:rsidR="00735B34" w:rsidRPr="00735B34" w:rsidRDefault="006A60FC" w:rsidP="00735B34">
      <w:pPr>
        <w:pStyle w:val="tx1"/>
        <w:ind w:firstLine="533"/>
      </w:pPr>
      <w:r w:rsidRPr="006A60FC">
        <w:t>Un problema do uso de sentenzas compostas</w:t>
      </w:r>
      <w:r>
        <w:t xml:space="preserve"> é que dentro do bloque é necesario separar as sentenzas co delimitador de final de sentenza, que de forma predeterminada é o carácter punto e coma. Isto produce un conflito cando se crean programas almacenados xa que </w:t>
      </w:r>
      <w:r w:rsidR="00C706CC">
        <w:t xml:space="preserve">no caso de que </w:t>
      </w:r>
      <w:r>
        <w:t>o servidor recib</w:t>
      </w:r>
      <w:r w:rsidR="00C706CC">
        <w:t>a</w:t>
      </w:r>
      <w:r>
        <w:t xml:space="preserve"> o primeiro carácter punto e coma considera que a sentenza de creación do programa almacenado remata, e non tería en conta as seguintes instrucións que compoñen o programa almacenado.</w:t>
      </w:r>
    </w:p>
    <w:p w:rsidR="006A60FC" w:rsidRDefault="00735B34" w:rsidP="00735B34">
      <w:pPr>
        <w:ind w:firstLine="0"/>
      </w:pPr>
      <w:r>
        <w:tab/>
      </w:r>
      <w:r w:rsidR="006A60FC">
        <w:t>Para solucionar este conflito hai que utilizar a sentenza DELIMITER que permite cambiar o carácter delimitador de final sentenza por una carácter ou combinación de carácteres que non se utilice na creación do programa almacenado (por exemplo //). Unha vez creado o programa pódese utilizar esta mesma instrución para volver a definir o punto e coma como delimitador de final de sentenza. Sintaxe:</w:t>
      </w:r>
    </w:p>
    <w:p w:rsidR="00735B34" w:rsidRDefault="00735B34" w:rsidP="006A60FC"/>
    <w:p w:rsidR="006A60FC" w:rsidRDefault="006A60FC" w:rsidP="006A60FC">
      <w:pPr>
        <w:pStyle w:val="Codigo"/>
      </w:pPr>
      <w:r>
        <w:t>DELIMITER carácter_final_sentenza</w:t>
      </w:r>
    </w:p>
    <w:p w:rsidR="00735B34" w:rsidRDefault="00735B34" w:rsidP="006A60FC">
      <w:pPr>
        <w:pStyle w:val="Codigo"/>
      </w:pPr>
    </w:p>
    <w:p w:rsidR="005E1DDA" w:rsidRDefault="005E1DDA" w:rsidP="003C4420">
      <w:pPr>
        <w:pStyle w:val="tx1"/>
      </w:pPr>
      <w:r>
        <w:t>Exemplo de guión para crear un procedemento almacenado: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6"/>
        <w:gridCol w:w="5583"/>
      </w:tblGrid>
      <w:tr w:rsidR="004D49BE" w:rsidTr="004D49BE">
        <w:tc>
          <w:tcPr>
            <w:tcW w:w="3176" w:type="dxa"/>
          </w:tcPr>
          <w:p w:rsidR="004D49BE" w:rsidRPr="00735B34" w:rsidRDefault="004D49BE" w:rsidP="004D49BE">
            <w:pPr>
              <w:spacing w:after="0"/>
              <w:ind w:left="0"/>
              <w:rPr>
                <w:rFonts w:ascii="Courier New" w:hAnsi="Courier New" w:cs="Courier New"/>
                <w:color w:val="808080"/>
                <w:highlight w:val="white"/>
              </w:rPr>
            </w:pPr>
            <w:r w:rsidRPr="00735B34">
              <w:rPr>
                <w:rFonts w:ascii="Courier New" w:hAnsi="Courier New" w:cs="Courier New"/>
                <w:color w:val="808080"/>
                <w:highlight w:val="white"/>
              </w:rPr>
              <w:t>-- Hola mundo, en SQL</w:t>
            </w:r>
          </w:p>
          <w:p w:rsidR="004D49BE" w:rsidRPr="00735B34" w:rsidRDefault="004D49BE" w:rsidP="004D49BE">
            <w:pPr>
              <w:spacing w:after="0"/>
              <w:ind w:left="0"/>
              <w:rPr>
                <w:rFonts w:ascii="Courier New" w:hAnsi="Courier New" w:cs="Courier New"/>
                <w:color w:val="000000"/>
                <w:highlight w:val="white"/>
              </w:rPr>
            </w:pPr>
            <w:r w:rsidRPr="00735B34">
              <w:rPr>
                <w:rFonts w:ascii="Courier New" w:hAnsi="Courier New" w:cs="Courier New"/>
                <w:b/>
                <w:color w:val="4F6228" w:themeColor="accent3" w:themeShade="80"/>
                <w:highlight w:val="white"/>
              </w:rPr>
              <w:t>delimiter</w:t>
            </w:r>
            <w:r w:rsidRPr="00735B34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r w:rsidRPr="00735B34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//</w:t>
            </w:r>
            <w:r w:rsidRPr="00735B34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ab/>
            </w:r>
          </w:p>
          <w:p w:rsidR="004D49BE" w:rsidRPr="00735B34" w:rsidRDefault="004D49BE" w:rsidP="004D49BE">
            <w:pPr>
              <w:spacing w:after="0"/>
              <w:ind w:left="0"/>
              <w:rPr>
                <w:rFonts w:ascii="Courier New" w:hAnsi="Courier New" w:cs="Courier New"/>
                <w:color w:val="000000"/>
                <w:highlight w:val="white"/>
              </w:rPr>
            </w:pPr>
            <w:r w:rsidRPr="00735B34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create</w:t>
            </w:r>
            <w:r w:rsidRPr="00735B34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r w:rsidRPr="00735B34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procedure</w:t>
            </w:r>
            <w:r w:rsidRPr="00735B34">
              <w:rPr>
                <w:rFonts w:ascii="Courier New" w:hAnsi="Courier New" w:cs="Courier New"/>
                <w:color w:val="000000"/>
                <w:highlight w:val="white"/>
              </w:rPr>
              <w:t xml:space="preserve"> holaMundo</w:t>
            </w:r>
            <w:r w:rsidRPr="00735B34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()</w:t>
            </w:r>
          </w:p>
          <w:p w:rsidR="004D49BE" w:rsidRPr="00735B34" w:rsidRDefault="004D49BE" w:rsidP="004D49BE">
            <w:pPr>
              <w:spacing w:after="0"/>
              <w:ind w:left="0"/>
              <w:rPr>
                <w:rFonts w:ascii="Courier New" w:hAnsi="Courier New" w:cs="Courier New"/>
                <w:color w:val="000000"/>
                <w:highlight w:val="white"/>
              </w:rPr>
            </w:pPr>
            <w:r w:rsidRPr="00735B34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begin</w:t>
            </w:r>
          </w:p>
          <w:p w:rsidR="004D49BE" w:rsidRPr="00735B34" w:rsidRDefault="004D49BE" w:rsidP="004D49BE">
            <w:pPr>
              <w:spacing w:after="0"/>
              <w:ind w:left="0"/>
              <w:rPr>
                <w:rFonts w:ascii="Courier New" w:hAnsi="Courier New" w:cs="Courier New"/>
                <w:color w:val="000000"/>
                <w:highlight w:val="white"/>
              </w:rPr>
            </w:pPr>
            <w:r w:rsidRPr="00735B34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 xml:space="preserve">  select</w:t>
            </w:r>
            <w:r w:rsidRPr="00735B34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r w:rsidRPr="00735B34">
              <w:rPr>
                <w:rFonts w:ascii="Courier New" w:hAnsi="Courier New" w:cs="Courier New"/>
                <w:color w:val="67AD27"/>
                <w:highlight w:val="white"/>
              </w:rPr>
              <w:t>'hola mundo'</w:t>
            </w:r>
            <w:r w:rsidRPr="00735B34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 xml:space="preserve">;           </w:t>
            </w:r>
          </w:p>
          <w:p w:rsidR="004D49BE" w:rsidRPr="00735B34" w:rsidRDefault="004D49BE" w:rsidP="004D49BE">
            <w:pPr>
              <w:spacing w:after="0"/>
              <w:ind w:left="0"/>
              <w:rPr>
                <w:rFonts w:ascii="Courier New" w:hAnsi="Courier New" w:cs="Courier New"/>
                <w:color w:val="000000"/>
                <w:highlight w:val="white"/>
              </w:rPr>
            </w:pPr>
            <w:r w:rsidRPr="00735B34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end</w:t>
            </w:r>
            <w:r w:rsidRPr="00735B34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;</w:t>
            </w:r>
          </w:p>
          <w:p w:rsidR="004D49BE" w:rsidRPr="00735B34" w:rsidRDefault="004D49BE" w:rsidP="004D49BE">
            <w:pPr>
              <w:spacing w:after="0"/>
              <w:ind w:left="0"/>
              <w:rPr>
                <w:rFonts w:ascii="Courier New" w:hAnsi="Courier New" w:cs="Courier New"/>
                <w:color w:val="000000"/>
                <w:highlight w:val="white"/>
              </w:rPr>
            </w:pPr>
            <w:r w:rsidRPr="00735B34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//</w:t>
            </w:r>
          </w:p>
          <w:p w:rsidR="004D49BE" w:rsidRPr="00735B34" w:rsidRDefault="004D49BE" w:rsidP="004D49BE">
            <w:pPr>
              <w:spacing w:after="0"/>
              <w:ind w:left="0"/>
              <w:rPr>
                <w:rFonts w:ascii="Courier New" w:hAnsi="Courier New" w:cs="Courier New"/>
                <w:color w:val="000000"/>
                <w:highlight w:val="white"/>
              </w:rPr>
            </w:pPr>
            <w:r w:rsidRPr="00735B34">
              <w:rPr>
                <w:rFonts w:ascii="Courier New" w:hAnsi="Courier New" w:cs="Courier New"/>
                <w:b/>
                <w:color w:val="4F6228" w:themeColor="accent3" w:themeShade="80"/>
                <w:highlight w:val="white"/>
              </w:rPr>
              <w:t>delimiter</w:t>
            </w:r>
            <w:r w:rsidRPr="00735B34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r w:rsidRPr="00735B34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;</w:t>
            </w:r>
          </w:p>
        </w:tc>
        <w:tc>
          <w:tcPr>
            <w:tcW w:w="5583" w:type="dxa"/>
          </w:tcPr>
          <w:p w:rsidR="004D49BE" w:rsidRDefault="004D49BE" w:rsidP="004D49BE">
            <w:pPr>
              <w:spacing w:after="0"/>
              <w:ind w:left="0" w:firstLine="0"/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</w:pPr>
          </w:p>
          <w:p w:rsidR="004D49BE" w:rsidRPr="004D49BE" w:rsidRDefault="00745A9A" w:rsidP="004D49BE">
            <w:pPr>
              <w:spacing w:after="0"/>
              <w:ind w:left="0" w:firstLine="0"/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># C</w:t>
            </w:r>
            <w:r w:rsidR="004D49BE" w:rsidRPr="004D49BE"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>ambia o carácter delimitador de fin de sentenza</w:t>
            </w:r>
          </w:p>
          <w:p w:rsidR="004D49BE" w:rsidRPr="004D49BE" w:rsidRDefault="004D49BE" w:rsidP="004D49BE">
            <w:pPr>
              <w:spacing w:after="0"/>
              <w:ind w:left="0" w:firstLine="0"/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</w:pPr>
            <w:r w:rsidRPr="004D49BE"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 xml:space="preserve"># </w:t>
            </w:r>
            <w:r w:rsidR="00745A9A"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 xml:space="preserve">Dálle </w:t>
            </w:r>
            <w:r w:rsidRPr="004D49BE"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>nome ao procedemento</w:t>
            </w:r>
          </w:p>
          <w:p w:rsidR="004D49BE" w:rsidRPr="004D49BE" w:rsidRDefault="00745A9A" w:rsidP="004D49BE">
            <w:pPr>
              <w:spacing w:after="0"/>
              <w:ind w:left="0" w:firstLine="0"/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># Inicia</w:t>
            </w:r>
            <w:r w:rsidR="004D49BE" w:rsidRPr="004D49BE"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 xml:space="preserve">o </w:t>
            </w:r>
            <w:r w:rsidR="004D49BE" w:rsidRPr="004D49BE"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>bloque de programación</w:t>
            </w:r>
          </w:p>
          <w:p w:rsidR="004D49BE" w:rsidRPr="004D49BE" w:rsidRDefault="00745A9A" w:rsidP="004D49BE">
            <w:pPr>
              <w:spacing w:after="0"/>
              <w:ind w:left="0" w:firstLine="0"/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># S</w:t>
            </w:r>
            <w:r w:rsidR="004D49BE" w:rsidRPr="004D49BE"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>entenzas do bloque de programación</w:t>
            </w:r>
          </w:p>
          <w:p w:rsidR="004D49BE" w:rsidRPr="004D49BE" w:rsidRDefault="00745A9A" w:rsidP="004D49BE">
            <w:pPr>
              <w:spacing w:after="0"/>
              <w:ind w:left="0" w:firstLine="0"/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># F</w:t>
            </w:r>
            <w:r w:rsidR="004D49BE" w:rsidRPr="004D49BE"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>inal</w:t>
            </w:r>
            <w:r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 xml:space="preserve">iza o </w:t>
            </w:r>
            <w:r w:rsidR="004D49BE" w:rsidRPr="004D49BE"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>bloque de programación</w:t>
            </w:r>
          </w:p>
          <w:p w:rsidR="004D49BE" w:rsidRPr="004D49BE" w:rsidRDefault="00745A9A" w:rsidP="004D49BE">
            <w:pPr>
              <w:spacing w:after="0"/>
              <w:ind w:left="0" w:firstLine="0"/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># F</w:t>
            </w:r>
            <w:r w:rsidR="004D49BE" w:rsidRPr="004D49BE"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>in</w:t>
            </w:r>
            <w:r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>aliza a</w:t>
            </w:r>
            <w:r w:rsidR="004D49BE" w:rsidRPr="004D49BE"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 xml:space="preserve"> sentenza create procedure</w:t>
            </w:r>
          </w:p>
          <w:p w:rsidR="0078095C" w:rsidRPr="0078095C" w:rsidRDefault="00745A9A" w:rsidP="00994B7A">
            <w:pPr>
              <w:spacing w:after="0"/>
              <w:ind w:left="0" w:firstLine="0"/>
              <w:rPr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># Deixa o</w:t>
            </w:r>
            <w:r w:rsidR="004D49BE" w:rsidRPr="004D49BE">
              <w:rPr>
                <w:rFonts w:ascii="Courier New" w:hAnsi="Courier New" w:cs="Courier New"/>
                <w:b/>
                <w:bCs/>
                <w:color w:val="808080" w:themeColor="background1" w:themeShade="80"/>
                <w:highlight w:val="white"/>
              </w:rPr>
              <w:t xml:space="preserve"> delimitador de fin de sentenza como estaba</w:t>
            </w:r>
          </w:p>
        </w:tc>
      </w:tr>
    </w:tbl>
    <w:p w:rsidR="006A60FC" w:rsidRDefault="006A60FC" w:rsidP="00FE0F93">
      <w:pPr>
        <w:pStyle w:val="n2"/>
      </w:pPr>
      <w:bookmarkStart w:id="4" w:name="_Toc70372504"/>
      <w:r>
        <w:t>Parámetros</w:t>
      </w:r>
      <w:bookmarkEnd w:id="4"/>
    </w:p>
    <w:p w:rsidR="006A60FC" w:rsidRPr="00AE135F" w:rsidRDefault="006A60FC" w:rsidP="006A60FC">
      <w:pPr>
        <w:pStyle w:val="tx1"/>
      </w:pPr>
      <w:r>
        <w:t>Algunhas rutinas almacenadas necesitan que se lles proporcione algún dato para poder facer o seu traballo; estes datos chámanse parámetros de entrada. Ademais pode ocorrer que a rutina devolva algún valor unha vez rematada á execución; estes datos que devolve a rutina chámanse parámetros de saída.</w:t>
      </w:r>
      <w:r w:rsidR="005D1BE6">
        <w:t xml:space="preserve"> Para diferencialos das variables e dos nomes de columnas pode ser útil poñerlles nomes que empecen por p. Exemplos: </w:t>
      </w:r>
      <w:r w:rsidR="005D1BE6" w:rsidRPr="00381649">
        <w:rPr>
          <w:i/>
        </w:rPr>
        <w:t>pDNI</w:t>
      </w:r>
      <w:r w:rsidR="005D1BE6">
        <w:t xml:space="preserve">, ou </w:t>
      </w:r>
      <w:r w:rsidR="005D1BE6" w:rsidRPr="00381649">
        <w:rPr>
          <w:i/>
        </w:rPr>
        <w:t>pNome</w:t>
      </w:r>
      <w:r w:rsidR="005D1BE6">
        <w:t>.</w:t>
      </w:r>
    </w:p>
    <w:p w:rsidR="00AE135F" w:rsidRDefault="00AE135F" w:rsidP="00FE0F93">
      <w:pPr>
        <w:pStyle w:val="n2"/>
      </w:pPr>
      <w:bookmarkStart w:id="5" w:name="_Toc70372505"/>
      <w:r>
        <w:t>Execuci</w:t>
      </w:r>
      <w:r w:rsidR="00472ED4">
        <w:t xml:space="preserve">ón de </w:t>
      </w:r>
      <w:r w:rsidR="00A95076">
        <w:t>programas almacenados</w:t>
      </w:r>
      <w:bookmarkEnd w:id="5"/>
    </w:p>
    <w:p w:rsidR="00A95076" w:rsidRPr="00A95076" w:rsidRDefault="00A95076" w:rsidP="00A95076">
      <w:pPr>
        <w:pStyle w:val="tx1"/>
      </w:pPr>
      <w:r>
        <w:t>Unha das diferenzas</w:t>
      </w:r>
      <w:r w:rsidR="006752E0">
        <w:t xml:space="preserve"> máis </w:t>
      </w:r>
      <w:r>
        <w:t>importantes nos distintos tipos de programas almacenados é a forma en que se executan:</w:t>
      </w:r>
    </w:p>
    <w:p w:rsidR="00A95076" w:rsidRDefault="00A95076" w:rsidP="00A95076">
      <w:pPr>
        <w:pStyle w:val="p1"/>
      </w:pPr>
      <w:r w:rsidRPr="00E71A05">
        <w:rPr>
          <w:b/>
        </w:rPr>
        <w:t>Procedemento almacenado</w:t>
      </w:r>
      <w:r>
        <w:t xml:space="preserve">. </w:t>
      </w:r>
      <w:r w:rsidR="00745A9A">
        <w:t xml:space="preserve">Execútase </w:t>
      </w:r>
      <w:r w:rsidR="00F13EFD">
        <w:t>facendo unha chamada (</w:t>
      </w:r>
      <w:r w:rsidR="00F13EFD" w:rsidRPr="00E71A05">
        <w:rPr>
          <w:b/>
          <w:i/>
        </w:rPr>
        <w:t>call</w:t>
      </w:r>
      <w:r w:rsidR="00C706CC">
        <w:t>)</w:t>
      </w:r>
      <w:r w:rsidR="00F13EFD">
        <w:t xml:space="preserve"> ao servidor indicando o nome do procedemento e pasándolle, opcionalmente, os parámetros necesarios.</w:t>
      </w:r>
    </w:p>
    <w:p w:rsidR="00A95076" w:rsidRDefault="00A95076" w:rsidP="00A95076">
      <w:pPr>
        <w:pStyle w:val="p1"/>
      </w:pPr>
      <w:r w:rsidRPr="00E71A05">
        <w:rPr>
          <w:b/>
        </w:rPr>
        <w:t>Función definida polo usuario</w:t>
      </w:r>
      <w:r>
        <w:t>.</w:t>
      </w:r>
      <w:r w:rsidR="00745A9A">
        <w:t xml:space="preserve"> Utilíza</w:t>
      </w:r>
      <w:r w:rsidR="006C0924">
        <w:t>se igual que as funcións que xa</w:t>
      </w:r>
      <w:r w:rsidR="00745A9A">
        <w:t xml:space="preserve"> existen en SQL. Non se executa</w:t>
      </w:r>
      <w:r w:rsidR="006C0924">
        <w:t xml:space="preserve"> cunha chamada explícita como os procedementos</w:t>
      </w:r>
      <w:r w:rsidR="00745A9A">
        <w:t>,</w:t>
      </w:r>
      <w:r w:rsidR="006C0924">
        <w:t xml:space="preserve"> se non que se utili</w:t>
      </w:r>
      <w:r w:rsidR="00745A9A">
        <w:t>za</w:t>
      </w:r>
      <w:r w:rsidR="006C0924">
        <w:t xml:space="preserve"> como parte dunha expresión nas sentenzas SQL.</w:t>
      </w:r>
    </w:p>
    <w:p w:rsidR="00A95076" w:rsidRDefault="00A95076" w:rsidP="00A95076">
      <w:pPr>
        <w:pStyle w:val="p1"/>
      </w:pPr>
      <w:r w:rsidRPr="00E71A05">
        <w:rPr>
          <w:b/>
        </w:rPr>
        <w:lastRenderedPageBreak/>
        <w:t>Disparador</w:t>
      </w:r>
      <w:r>
        <w:t xml:space="preserve">. </w:t>
      </w:r>
      <w:r w:rsidR="00745A9A">
        <w:t>E</w:t>
      </w:r>
      <w:r w:rsidR="006C0924">
        <w:t xml:space="preserve">stá asociado sempre a unha operación de manipulación de datos (inserción, modificación ou borrado de filas) sobre unha táboa, e </w:t>
      </w:r>
      <w:r w:rsidR="00745A9A">
        <w:t xml:space="preserve">execútase </w:t>
      </w:r>
      <w:r w:rsidR="006C0924">
        <w:t>de forma automática cando se realiza esa operación.</w:t>
      </w:r>
    </w:p>
    <w:p w:rsidR="00A95076" w:rsidRDefault="00A95076" w:rsidP="00A95076">
      <w:pPr>
        <w:pStyle w:val="p1"/>
      </w:pPr>
      <w:r w:rsidRPr="00E71A05">
        <w:rPr>
          <w:b/>
        </w:rPr>
        <w:t>Evento</w:t>
      </w:r>
      <w:r>
        <w:t>.</w:t>
      </w:r>
      <w:r w:rsidR="006C0924">
        <w:t xml:space="preserve"> </w:t>
      </w:r>
      <w:r w:rsidR="00745A9A">
        <w:t xml:space="preserve">Na creación do </w:t>
      </w:r>
      <w:r w:rsidR="006C0924">
        <w:t>evento</w:t>
      </w:r>
      <w:r w:rsidR="00745A9A">
        <w:t xml:space="preserve"> </w:t>
      </w:r>
      <w:r w:rsidR="00745A9A" w:rsidRPr="00E71A05">
        <w:rPr>
          <w:b/>
        </w:rPr>
        <w:t xml:space="preserve">indícase </w:t>
      </w:r>
      <w:r w:rsidR="006C0924" w:rsidRPr="00E71A05">
        <w:rPr>
          <w:b/>
        </w:rPr>
        <w:t>en que momento se ten que executar</w:t>
      </w:r>
      <w:r w:rsidR="006C0924">
        <w:t>, e esa informaci</w:t>
      </w:r>
      <w:r w:rsidR="00745A9A">
        <w:t>ón queda almacenada no servidor; c</w:t>
      </w:r>
      <w:r w:rsidR="006C0924">
        <w:t>ando chega ese momento, o servidor o executa de forma automática.</w:t>
      </w:r>
    </w:p>
    <w:p w:rsidR="004D49BE" w:rsidRDefault="004D49BE" w:rsidP="004D49BE">
      <w:pPr>
        <w:pStyle w:val="tx1"/>
      </w:pPr>
      <w:r>
        <w:t>Exemplo de execución dun procedemento almacenado:</w:t>
      </w:r>
    </w:p>
    <w:p w:rsidR="00AD7494" w:rsidRDefault="00AD7494" w:rsidP="004D49BE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</w:p>
    <w:p w:rsidR="004D49BE" w:rsidRDefault="004D49BE" w:rsidP="004D49BE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D49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4D49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holaMundo</w:t>
      </w:r>
      <w:r w:rsidRPr="004D49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AD7494" w:rsidRDefault="00AD7494" w:rsidP="00994B7A">
      <w:pPr>
        <w:pStyle w:val="tx1"/>
      </w:pPr>
    </w:p>
    <w:p w:rsidR="00994B7A" w:rsidRDefault="00994B7A" w:rsidP="00994B7A">
      <w:pPr>
        <w:pStyle w:val="tx1"/>
      </w:pPr>
      <w:r>
        <w:t>Resultado da execución:</w:t>
      </w:r>
    </w:p>
    <w:p w:rsidR="00994B7A" w:rsidRDefault="00994B7A" w:rsidP="00994B7A">
      <w:pPr>
        <w:pStyle w:val="formula1"/>
      </w:pPr>
      <w:r w:rsidRPr="00994B7A">
        <w:rPr>
          <w:noProof/>
          <w:lang w:val="es-ES"/>
        </w:rPr>
        <w:drawing>
          <wp:inline distT="0" distB="0" distL="0" distR="0">
            <wp:extent cx="2594610" cy="394335"/>
            <wp:effectExtent l="19050" t="0" r="0" b="0"/>
            <wp:docPr id="5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39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C51" w:rsidRDefault="00424273" w:rsidP="00FE0F93">
      <w:pPr>
        <w:pStyle w:val="n1"/>
      </w:pPr>
      <w:bookmarkStart w:id="6" w:name="_Toc70372506"/>
      <w:r>
        <w:t>Sentenzas básicas para a programación con MySQL</w:t>
      </w:r>
      <w:bookmarkEnd w:id="6"/>
    </w:p>
    <w:p w:rsidR="001C5A81" w:rsidRPr="00AA5F97" w:rsidRDefault="00635C9B" w:rsidP="001C5A81">
      <w:pPr>
        <w:pStyle w:val="tx1"/>
      </w:pPr>
      <w:r w:rsidRPr="00AA5F97">
        <w:t>MySQL</w:t>
      </w:r>
      <w:r w:rsidR="00242AEC" w:rsidRPr="00AA5F97">
        <w:t xml:space="preserve"> só permite utilizar </w:t>
      </w:r>
      <w:r w:rsidRPr="00AA5F97">
        <w:t>a maioría d</w:t>
      </w:r>
      <w:r w:rsidR="00242AEC" w:rsidRPr="00AA5F97">
        <w:t xml:space="preserve">as sentenzas básicas </w:t>
      </w:r>
      <w:r w:rsidR="00B91D4C" w:rsidRPr="00AA5F97">
        <w:t xml:space="preserve">de programación </w:t>
      </w:r>
      <w:r w:rsidR="00242AEC" w:rsidRPr="00AA5F97">
        <w:t>na</w:t>
      </w:r>
      <w:r w:rsidR="001C5A81" w:rsidRPr="00AA5F97">
        <w:t xml:space="preserve"> creación de programas almacenados e non </w:t>
      </w:r>
      <w:r w:rsidR="00242AEC" w:rsidRPr="00AA5F97">
        <w:t xml:space="preserve">o permite fóra </w:t>
      </w:r>
      <w:r w:rsidR="001C5A81" w:rsidRPr="00AA5F97">
        <w:t xml:space="preserve">deste contexto. </w:t>
      </w:r>
      <w:r w:rsidR="00242AEC" w:rsidRPr="00AA5F97">
        <w:t>O</w:t>
      </w:r>
      <w:r w:rsidR="001C5A81" w:rsidRPr="00AA5F97">
        <w:t xml:space="preserve">utros SXBDR non </w:t>
      </w:r>
      <w:r w:rsidR="00242AEC" w:rsidRPr="00AA5F97">
        <w:t xml:space="preserve">teñen </w:t>
      </w:r>
      <w:r w:rsidR="001C5A81" w:rsidRPr="00AA5F97">
        <w:t>esta limitación.</w:t>
      </w:r>
    </w:p>
    <w:p w:rsidR="004373F6" w:rsidRDefault="002E2073" w:rsidP="00FE0F93">
      <w:pPr>
        <w:pStyle w:val="n2"/>
      </w:pPr>
      <w:bookmarkStart w:id="7" w:name="_Toc70372507"/>
      <w:r>
        <w:t>Sentenz</w:t>
      </w:r>
      <w:r w:rsidR="004373F6">
        <w:t xml:space="preserve">as </w:t>
      </w:r>
      <w:r w:rsidR="008B35D7">
        <w:t>de declaración</w:t>
      </w:r>
      <w:r w:rsidR="0037543E">
        <w:t xml:space="preserve"> </w:t>
      </w:r>
      <w:r w:rsidR="008B35D7">
        <w:t xml:space="preserve">e manexo </w:t>
      </w:r>
      <w:r w:rsidR="0037543E">
        <w:t>de variables e manipulador</w:t>
      </w:r>
      <w:r w:rsidR="00E44E96">
        <w:t>es.</w:t>
      </w:r>
      <w:bookmarkEnd w:id="7"/>
    </w:p>
    <w:p w:rsidR="004373F6" w:rsidRDefault="004373F6" w:rsidP="004373F6">
      <w:pPr>
        <w:pStyle w:val="n5"/>
      </w:pPr>
      <w:bookmarkStart w:id="8" w:name="_Toc70372508"/>
      <w:r>
        <w:t>DECLARE</w:t>
      </w:r>
      <w:bookmarkEnd w:id="8"/>
    </w:p>
    <w:p w:rsidR="00F13D25" w:rsidRPr="00F13D25" w:rsidRDefault="00AA3525" w:rsidP="00F13D25">
      <w:pPr>
        <w:pStyle w:val="tx1"/>
      </w:pPr>
      <w:r>
        <w:t>Permiten declarar</w:t>
      </w:r>
      <w:r w:rsidR="00242AEC">
        <w:t xml:space="preserve"> variables, condicións de erro </w:t>
      </w:r>
      <w:r>
        <w:t xml:space="preserve">e manipuladores de erros. As sentenzas de declaración teñen que ir sempre ao inicio do bloque de programación, despois da sentenza </w:t>
      </w:r>
      <w:r w:rsidRPr="00684D4E">
        <w:rPr>
          <w:i/>
        </w:rPr>
        <w:t>begin</w:t>
      </w:r>
      <w:r>
        <w:t>, e antes de escribir calquera outra sentenza.</w:t>
      </w:r>
      <w:r w:rsidR="00684D4E">
        <w:t xml:space="preserve"> </w:t>
      </w:r>
      <w:r w:rsidR="00684D4E" w:rsidRPr="0012732C">
        <w:rPr>
          <w:b/>
        </w:rPr>
        <w:t xml:space="preserve">As sentenzas de declaración </w:t>
      </w:r>
      <w:r w:rsidR="00F13D25" w:rsidRPr="0012732C">
        <w:rPr>
          <w:b/>
        </w:rPr>
        <w:t xml:space="preserve">hai que escribilas neste orden: primeiro as variables, despois as condicións, e por último </w:t>
      </w:r>
      <w:r w:rsidR="00EC7159" w:rsidRPr="0012732C">
        <w:rPr>
          <w:b/>
        </w:rPr>
        <w:t>os</w:t>
      </w:r>
      <w:r w:rsidR="00F13D25" w:rsidRPr="0012732C">
        <w:rPr>
          <w:b/>
        </w:rPr>
        <w:t xml:space="preserve"> manipuladores</w:t>
      </w:r>
      <w:r w:rsidR="00F13D25">
        <w:t>.</w:t>
      </w:r>
    </w:p>
    <w:p w:rsidR="004373F6" w:rsidRDefault="004040E7" w:rsidP="004373F6">
      <w:pPr>
        <w:pStyle w:val="n6"/>
      </w:pPr>
      <w:bookmarkStart w:id="9" w:name="_Toc70372509"/>
      <w:r>
        <w:t>Declaración de v</w:t>
      </w:r>
      <w:r w:rsidR="004373F6">
        <w:t>ariables</w:t>
      </w:r>
      <w:bookmarkEnd w:id="9"/>
    </w:p>
    <w:p w:rsidR="004373F6" w:rsidRDefault="004373F6" w:rsidP="004373F6">
      <w:pPr>
        <w:pStyle w:val="tx1"/>
      </w:pPr>
      <w:r>
        <w:t>Permite definir variables</w:t>
      </w:r>
      <w:r w:rsidR="00AA3525">
        <w:t xml:space="preserve"> locais do programa</w:t>
      </w:r>
      <w:r>
        <w:t>. A sintaxe é:</w:t>
      </w:r>
    </w:p>
    <w:p w:rsidR="004373F6" w:rsidRDefault="008C12BB" w:rsidP="004373F6">
      <w:pPr>
        <w:pStyle w:val="Codigo"/>
      </w:pPr>
      <w:r>
        <w:t>DECLARE nome_variable [</w:t>
      </w:r>
      <w:r w:rsidR="004373F6">
        <w:t>,…] tipo</w:t>
      </w:r>
      <w:r w:rsidR="00A24FDC">
        <w:t>_dato</w:t>
      </w:r>
      <w:r>
        <w:t xml:space="preserve"> [DEFAULT valor</w:t>
      </w:r>
      <w:r w:rsidR="004373F6">
        <w:t>]</w:t>
      </w:r>
    </w:p>
    <w:p w:rsidR="0098604E" w:rsidRDefault="00A24FDC" w:rsidP="0098604E">
      <w:pPr>
        <w:pStyle w:val="p1"/>
      </w:pPr>
      <w:r>
        <w:t xml:space="preserve">O tipo de dato pode ser calquera dos utilizados na </w:t>
      </w:r>
      <w:r w:rsidR="00FF6BA8">
        <w:t>definición</w:t>
      </w:r>
      <w:r>
        <w:t xml:space="preserve"> de columnas</w:t>
      </w:r>
      <w:r w:rsidR="00FF6BA8">
        <w:t xml:space="preserve"> nas táboas</w:t>
      </w:r>
      <w:r>
        <w:t xml:space="preserve">. </w:t>
      </w:r>
    </w:p>
    <w:p w:rsidR="002256CB" w:rsidRDefault="00A24FDC" w:rsidP="002256CB">
      <w:pPr>
        <w:pStyle w:val="p1"/>
      </w:pPr>
      <w:r>
        <w:t xml:space="preserve">A cláusula </w:t>
      </w:r>
      <w:r w:rsidR="00605C06" w:rsidRPr="00605C06">
        <w:t>DEFAULT</w:t>
      </w:r>
      <w:r>
        <w:t xml:space="preserve"> permite asignarlle un valor á variable no momento da creación.</w:t>
      </w:r>
    </w:p>
    <w:p w:rsidR="004373F6" w:rsidRDefault="004373F6" w:rsidP="004373F6">
      <w:pPr>
        <w:pStyle w:val="n6"/>
      </w:pPr>
      <w:bookmarkStart w:id="10" w:name="_Toc70372510"/>
      <w:r>
        <w:t>Declaración de condicións</w:t>
      </w:r>
      <w:bookmarkEnd w:id="10"/>
    </w:p>
    <w:p w:rsidR="00AD7494" w:rsidRDefault="00F33DDD" w:rsidP="004373F6">
      <w:pPr>
        <w:pStyle w:val="tx1"/>
      </w:pPr>
      <w:r>
        <w:t>Permite asignar un nome a unha condición de erro</w:t>
      </w:r>
      <w:r w:rsidR="00684D4E">
        <w:t xml:space="preserve"> </w:t>
      </w:r>
      <w:r w:rsidR="005F0258">
        <w:t>relacionada cun determinado có</w:t>
      </w:r>
      <w:r>
        <w:t>digo de erro, ou cun estado SQL (</w:t>
      </w:r>
      <w:r w:rsidRPr="00F33DDD">
        <w:rPr>
          <w:i/>
        </w:rPr>
        <w:t>sqlstate</w:t>
      </w:r>
      <w:r>
        <w:t xml:space="preserve">). </w:t>
      </w:r>
      <w:r w:rsidR="00EC7159">
        <w:t>Utilízase para</w:t>
      </w:r>
      <w:r w:rsidR="004373F6">
        <w:t xml:space="preserve"> condicións de erro </w:t>
      </w:r>
      <w:r w:rsidR="0091358B">
        <w:t xml:space="preserve">que precisan dun </w:t>
      </w:r>
      <w:r w:rsidR="004373F6">
        <w:t>tratamento especial. O</w:t>
      </w:r>
      <w:r>
        <w:t>s</w:t>
      </w:r>
      <w:r w:rsidR="004373F6">
        <w:t xml:space="preserve"> nome</w:t>
      </w:r>
      <w:r>
        <w:t>s de</w:t>
      </w:r>
      <w:r w:rsidR="004373F6">
        <w:t xml:space="preserve"> condición </w:t>
      </w:r>
      <w:r>
        <w:t>pódense</w:t>
      </w:r>
      <w:r w:rsidR="004373F6">
        <w:t xml:space="preserve"> utilizar </w:t>
      </w:r>
      <w:r>
        <w:t>na declaración de manipuladores</w:t>
      </w:r>
      <w:r w:rsidR="004373F6">
        <w:t xml:space="preserve">. </w:t>
      </w:r>
    </w:p>
    <w:p w:rsidR="004373F6" w:rsidRDefault="004373F6" w:rsidP="004373F6">
      <w:pPr>
        <w:pStyle w:val="tx1"/>
      </w:pPr>
      <w:r>
        <w:t>A sintaxe é:</w:t>
      </w:r>
    </w:p>
    <w:p w:rsidR="004373F6" w:rsidRDefault="004373F6" w:rsidP="004373F6">
      <w:pPr>
        <w:pStyle w:val="Codigo"/>
      </w:pPr>
      <w:r>
        <w:t>DECLARE nome_condición  CONDITION  FOR  valor_condición</w:t>
      </w:r>
    </w:p>
    <w:p w:rsidR="00F33DDD" w:rsidRDefault="004373F6" w:rsidP="004373F6">
      <w:pPr>
        <w:pStyle w:val="tx1"/>
      </w:pPr>
      <w:r>
        <w:lastRenderedPageBreak/>
        <w:t xml:space="preserve">Onde </w:t>
      </w:r>
      <w:r w:rsidR="00F33DDD" w:rsidRPr="0098604E">
        <w:rPr>
          <w:i/>
        </w:rPr>
        <w:t>valor_</w:t>
      </w:r>
      <w:r w:rsidRPr="0098604E">
        <w:rPr>
          <w:i/>
        </w:rPr>
        <w:t>condición</w:t>
      </w:r>
      <w:r>
        <w:t xml:space="preserve"> pode ser: </w:t>
      </w:r>
    </w:p>
    <w:p w:rsidR="004373F6" w:rsidRDefault="004373F6" w:rsidP="00F33DDD">
      <w:pPr>
        <w:pStyle w:val="Codigo"/>
      </w:pPr>
      <w:r>
        <w:t>SQLSTATE</w:t>
      </w:r>
      <w:r w:rsidR="002E2073">
        <w:t xml:space="preserve"> </w:t>
      </w:r>
      <w:r w:rsidR="008C12BB">
        <w:t>[VALUE</w:t>
      </w:r>
      <w:r w:rsidR="00F33DDD">
        <w:t>] codigo</w:t>
      </w:r>
      <w:r>
        <w:t>_sqlstate  |  código_erro_mysql</w:t>
      </w:r>
    </w:p>
    <w:p w:rsidR="00AE170C" w:rsidRDefault="00AE170C" w:rsidP="00AE170C">
      <w:pPr>
        <w:pStyle w:val="tx1"/>
      </w:pPr>
      <w:r>
        <w:t>Os códigos de erro e valores de estado (</w:t>
      </w:r>
      <w:r w:rsidR="004F4AAA" w:rsidRPr="004F4AAA">
        <w:t>SQLSTATE</w:t>
      </w:r>
      <w:r w:rsidR="0098604E">
        <w:t xml:space="preserve">) </w:t>
      </w:r>
      <w:r w:rsidR="004F4AAA">
        <w:t>xunto co</w:t>
      </w:r>
      <w:r>
        <w:t>a explicación do seu significado, pódense consultar no anexo correspondente do manual de referencia de MySQL (Apéndice B</w:t>
      </w:r>
      <w:r w:rsidR="00EC1257">
        <w:t>, sección 3,</w:t>
      </w:r>
      <w:r>
        <w:t xml:space="preserve"> no Manual de referencia de MySQL 5.6).</w:t>
      </w:r>
      <w:r w:rsidR="00EC7159">
        <w:t xml:space="preserve"> </w:t>
      </w:r>
      <w:r w:rsidR="006C142A">
        <w:t>Algún exemplo d</w:t>
      </w:r>
      <w:r w:rsidR="00EC7159">
        <w:t xml:space="preserve">os </w:t>
      </w:r>
      <w:r w:rsidR="0098604E">
        <w:t>códigos de er</w:t>
      </w:r>
      <w:r w:rsidR="006752E0">
        <w:t>ro</w:t>
      </w:r>
      <w:r w:rsidR="0098604E">
        <w:t xml:space="preserve"> e valores de estado má</w:t>
      </w:r>
      <w:r w:rsidR="00EC7159">
        <w:t>is utilizados:</w:t>
      </w:r>
    </w:p>
    <w:tbl>
      <w:tblPr>
        <w:tblW w:w="8704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475"/>
        <w:gridCol w:w="709"/>
        <w:gridCol w:w="6520"/>
      </w:tblGrid>
      <w:tr w:rsidR="00EC7159" w:rsidRPr="00E24593" w:rsidTr="00630495">
        <w:trPr>
          <w:tblHeader/>
        </w:trPr>
        <w:tc>
          <w:tcPr>
            <w:tcW w:w="1475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EC7159" w:rsidRPr="00E24593" w:rsidRDefault="00EC7159" w:rsidP="008F0564">
            <w:pPr>
              <w:pStyle w:val="tt1n"/>
            </w:pPr>
            <w:r w:rsidRPr="00E24593">
              <w:t>C</w:t>
            </w:r>
            <w:r>
              <w:t>ódigo erro</w:t>
            </w:r>
            <w:r w:rsidR="00630495">
              <w:t xml:space="preserve"> MySQL</w:t>
            </w:r>
          </w:p>
        </w:tc>
        <w:tc>
          <w:tcPr>
            <w:tcW w:w="709" w:type="dxa"/>
            <w:tcBorders>
              <w:bottom w:val="single" w:sz="12" w:space="0" w:color="000080"/>
            </w:tcBorders>
            <w:shd w:val="clear" w:color="auto" w:fill="E6E6E6"/>
          </w:tcPr>
          <w:p w:rsidR="00EC7159" w:rsidRPr="00E24593" w:rsidRDefault="00EC7159" w:rsidP="008F0564">
            <w:pPr>
              <w:pStyle w:val="tt1n"/>
            </w:pPr>
            <w:r>
              <w:t>sqlstate</w:t>
            </w:r>
          </w:p>
        </w:tc>
        <w:tc>
          <w:tcPr>
            <w:tcW w:w="6520" w:type="dxa"/>
            <w:tcBorders>
              <w:bottom w:val="single" w:sz="12" w:space="0" w:color="000080"/>
            </w:tcBorders>
            <w:shd w:val="clear" w:color="auto" w:fill="E6E6E6"/>
          </w:tcPr>
          <w:p w:rsidR="00EC7159" w:rsidRPr="00E24593" w:rsidRDefault="00EC7159" w:rsidP="008F0564">
            <w:pPr>
              <w:pStyle w:val="tt1n"/>
            </w:pPr>
            <w:r>
              <w:t>Descrición</w:t>
            </w:r>
            <w:r w:rsidR="00E72016">
              <w:t xml:space="preserve"> / Mensaxe </w:t>
            </w:r>
          </w:p>
        </w:tc>
      </w:tr>
      <w:tr w:rsidR="00EC7159" w:rsidRPr="00E24593" w:rsidTr="00630495">
        <w:tc>
          <w:tcPr>
            <w:tcW w:w="1475" w:type="dxa"/>
            <w:tcBorders>
              <w:top w:val="single" w:sz="12" w:space="0" w:color="000080"/>
              <w:bottom w:val="single" w:sz="4" w:space="0" w:color="667DD1"/>
            </w:tcBorders>
            <w:shd w:val="clear" w:color="auto" w:fill="auto"/>
            <w:noWrap/>
          </w:tcPr>
          <w:p w:rsidR="00EC7159" w:rsidRPr="004D3610" w:rsidRDefault="004D3610" w:rsidP="004D3610">
            <w:pPr>
              <w:pStyle w:val="tt1"/>
            </w:pPr>
            <w:r>
              <w:rPr>
                <w:lang w:val="es-ES"/>
              </w:rPr>
              <w:t>1329</w:t>
            </w:r>
          </w:p>
        </w:tc>
        <w:tc>
          <w:tcPr>
            <w:tcW w:w="709" w:type="dxa"/>
            <w:tcBorders>
              <w:top w:val="single" w:sz="12" w:space="0" w:color="000080"/>
              <w:bottom w:val="single" w:sz="4" w:space="0" w:color="667DD1"/>
            </w:tcBorders>
          </w:tcPr>
          <w:p w:rsidR="00EC7159" w:rsidRPr="00E24593" w:rsidRDefault="00141552" w:rsidP="00141552">
            <w:pPr>
              <w:pStyle w:val="tt1"/>
            </w:pPr>
            <w:r>
              <w:t>02000</w:t>
            </w:r>
          </w:p>
        </w:tc>
        <w:tc>
          <w:tcPr>
            <w:tcW w:w="6520" w:type="dxa"/>
            <w:tcBorders>
              <w:top w:val="single" w:sz="12" w:space="0" w:color="000080"/>
              <w:bottom w:val="single" w:sz="4" w:space="0" w:color="667DD1"/>
            </w:tcBorders>
          </w:tcPr>
          <w:p w:rsidR="00EC7159" w:rsidRPr="000459A4" w:rsidRDefault="004D3610" w:rsidP="00141552">
            <w:pPr>
              <w:pStyle w:val="tt1"/>
            </w:pPr>
            <w:r w:rsidRPr="000459A4">
              <w:t xml:space="preserve">Sen datos / </w:t>
            </w:r>
            <w:r w:rsidR="000459A4" w:rsidRPr="000459A4">
              <w:t>0 row(s) affected, 1 warning(s): 1329 No data - zero rows fetched, selected, or processed</w:t>
            </w:r>
          </w:p>
        </w:tc>
      </w:tr>
      <w:tr w:rsidR="00141552" w:rsidRPr="00E24593" w:rsidTr="00630495">
        <w:tc>
          <w:tcPr>
            <w:tcW w:w="1475" w:type="dxa"/>
            <w:tcBorders>
              <w:top w:val="single" w:sz="4" w:space="0" w:color="667DD1"/>
              <w:bottom w:val="single" w:sz="4" w:space="0" w:color="667DD1"/>
            </w:tcBorders>
            <w:shd w:val="clear" w:color="auto" w:fill="auto"/>
            <w:noWrap/>
          </w:tcPr>
          <w:p w:rsidR="00141552" w:rsidRPr="00E24593" w:rsidRDefault="00A17CB0" w:rsidP="00141552">
            <w:pPr>
              <w:pStyle w:val="tt1"/>
            </w:pPr>
            <w:r w:rsidRPr="00A17CB0">
              <w:t>1062</w:t>
            </w:r>
          </w:p>
        </w:tc>
        <w:tc>
          <w:tcPr>
            <w:tcW w:w="709" w:type="dxa"/>
            <w:tcBorders>
              <w:top w:val="single" w:sz="4" w:space="0" w:color="667DD1"/>
              <w:bottom w:val="single" w:sz="4" w:space="0" w:color="667DD1"/>
            </w:tcBorders>
          </w:tcPr>
          <w:p w:rsidR="00141552" w:rsidRPr="00E24593" w:rsidRDefault="00141552" w:rsidP="008F0564">
            <w:pPr>
              <w:pStyle w:val="tt1"/>
            </w:pPr>
            <w:r>
              <w:t>23000</w:t>
            </w:r>
          </w:p>
        </w:tc>
        <w:tc>
          <w:tcPr>
            <w:tcW w:w="6520" w:type="dxa"/>
            <w:tcBorders>
              <w:top w:val="single" w:sz="4" w:space="0" w:color="667DD1"/>
              <w:bottom w:val="single" w:sz="4" w:space="0" w:color="667DD1"/>
            </w:tcBorders>
          </w:tcPr>
          <w:p w:rsidR="00141552" w:rsidRPr="00E24593" w:rsidRDefault="004D3610" w:rsidP="008F0564">
            <w:pPr>
              <w:pStyle w:val="tt1"/>
            </w:pPr>
            <w:r>
              <w:t>C</w:t>
            </w:r>
            <w:r w:rsidR="00141552">
              <w:t>lave duplicada</w:t>
            </w:r>
            <w:r w:rsidR="008F0564">
              <w:t xml:space="preserve"> / </w:t>
            </w:r>
            <w:r w:rsidR="00B74CC6">
              <w:t xml:space="preserve">ERROR </w:t>
            </w:r>
            <w:r>
              <w:t>1062:</w:t>
            </w:r>
            <w:r w:rsidR="008F0564" w:rsidRPr="00A17CB0">
              <w:t>Ent</w:t>
            </w:r>
            <w:r w:rsidR="00C706CC">
              <w:t xml:space="preserve">rada duplicada '27111444' para </w:t>
            </w:r>
            <w:r w:rsidR="008F0564" w:rsidRPr="00A17CB0">
              <w:t>a clave 'PRIMARY'</w:t>
            </w:r>
          </w:p>
        </w:tc>
      </w:tr>
      <w:tr w:rsidR="00141552" w:rsidRPr="00E24593" w:rsidTr="00630495">
        <w:tc>
          <w:tcPr>
            <w:tcW w:w="1475" w:type="dxa"/>
            <w:tcBorders>
              <w:top w:val="single" w:sz="4" w:space="0" w:color="667DD1"/>
              <w:bottom w:val="single" w:sz="4" w:space="0" w:color="667DD1"/>
            </w:tcBorders>
            <w:shd w:val="clear" w:color="auto" w:fill="auto"/>
            <w:noWrap/>
          </w:tcPr>
          <w:p w:rsidR="00141552" w:rsidRPr="00E24593" w:rsidRDefault="004D3610" w:rsidP="00141552">
            <w:pPr>
              <w:pStyle w:val="tt1"/>
            </w:pPr>
            <w:r w:rsidRPr="004D3610">
              <w:t>1136</w:t>
            </w:r>
          </w:p>
        </w:tc>
        <w:tc>
          <w:tcPr>
            <w:tcW w:w="709" w:type="dxa"/>
            <w:tcBorders>
              <w:top w:val="single" w:sz="4" w:space="0" w:color="667DD1"/>
              <w:bottom w:val="single" w:sz="4" w:space="0" w:color="667DD1"/>
            </w:tcBorders>
          </w:tcPr>
          <w:p w:rsidR="00141552" w:rsidRPr="004D3610" w:rsidRDefault="004D3610" w:rsidP="004D3610">
            <w:pPr>
              <w:pStyle w:val="tt1"/>
            </w:pPr>
            <w:r w:rsidRPr="004D3610">
              <w:t>21S01</w:t>
            </w:r>
          </w:p>
        </w:tc>
        <w:tc>
          <w:tcPr>
            <w:tcW w:w="6520" w:type="dxa"/>
            <w:tcBorders>
              <w:top w:val="single" w:sz="4" w:space="0" w:color="667DD1"/>
              <w:bottom w:val="single" w:sz="4" w:space="0" w:color="667DD1"/>
            </w:tcBorders>
          </w:tcPr>
          <w:p w:rsidR="00141552" w:rsidRPr="00E24593" w:rsidRDefault="004D3610" w:rsidP="006752E0">
            <w:pPr>
              <w:pStyle w:val="tt1"/>
            </w:pPr>
            <w:r>
              <w:t>Nº de columnas e de valores non coincide en INSERT</w:t>
            </w:r>
            <w:r w:rsidR="00B74CC6">
              <w:t xml:space="preserve"> </w:t>
            </w:r>
            <w:r>
              <w:t>/ ERROR</w:t>
            </w:r>
            <w:r w:rsidRPr="004D3610">
              <w:t xml:space="preserve"> 1136. </w:t>
            </w:r>
            <w:r w:rsidR="006752E0">
              <w:t xml:space="preserve">O </w:t>
            </w:r>
            <w:r w:rsidRPr="004D3610">
              <w:t>número de columnas no</w:t>
            </w:r>
            <w:r w:rsidR="006752E0">
              <w:t>n</w:t>
            </w:r>
            <w:r w:rsidRPr="004D3610">
              <w:t xml:space="preserve"> </w:t>
            </w:r>
            <w:r w:rsidR="006752E0">
              <w:t>se corresponde co</w:t>
            </w:r>
            <w:r w:rsidRPr="004D3610">
              <w:t xml:space="preserve"> número </w:t>
            </w:r>
            <w:r w:rsidR="006752E0">
              <w:t xml:space="preserve">na liña </w:t>
            </w:r>
            <w:r w:rsidRPr="004D3610">
              <w:t>1</w:t>
            </w:r>
          </w:p>
        </w:tc>
      </w:tr>
      <w:tr w:rsidR="00B74CC6" w:rsidRPr="00E24593" w:rsidTr="00630495">
        <w:tc>
          <w:tcPr>
            <w:tcW w:w="1475" w:type="dxa"/>
            <w:tcBorders>
              <w:top w:val="single" w:sz="4" w:space="0" w:color="667DD1"/>
              <w:bottom w:val="single" w:sz="4" w:space="0" w:color="667DD1"/>
            </w:tcBorders>
            <w:shd w:val="clear" w:color="auto" w:fill="auto"/>
            <w:noWrap/>
          </w:tcPr>
          <w:p w:rsidR="00B74CC6" w:rsidRPr="004D3610" w:rsidRDefault="00B74CC6" w:rsidP="00141552">
            <w:pPr>
              <w:pStyle w:val="tt1"/>
            </w:pPr>
            <w:r>
              <w:t>1146</w:t>
            </w:r>
          </w:p>
        </w:tc>
        <w:tc>
          <w:tcPr>
            <w:tcW w:w="709" w:type="dxa"/>
            <w:tcBorders>
              <w:top w:val="single" w:sz="4" w:space="0" w:color="667DD1"/>
              <w:bottom w:val="single" w:sz="4" w:space="0" w:color="667DD1"/>
            </w:tcBorders>
          </w:tcPr>
          <w:p w:rsidR="00B74CC6" w:rsidRPr="004D3610" w:rsidRDefault="000459A4" w:rsidP="004D3610">
            <w:pPr>
              <w:pStyle w:val="tt1"/>
            </w:pPr>
            <w:r w:rsidRPr="000459A4">
              <w:rPr>
                <w:lang w:val="es-ES"/>
              </w:rPr>
              <w:t>42S02</w:t>
            </w:r>
          </w:p>
        </w:tc>
        <w:tc>
          <w:tcPr>
            <w:tcW w:w="6520" w:type="dxa"/>
            <w:tcBorders>
              <w:top w:val="single" w:sz="4" w:space="0" w:color="667DD1"/>
              <w:bottom w:val="single" w:sz="4" w:space="0" w:color="667DD1"/>
            </w:tcBorders>
          </w:tcPr>
          <w:p w:rsidR="00B74CC6" w:rsidRDefault="00B74CC6" w:rsidP="00B74CC6">
            <w:pPr>
              <w:pStyle w:val="tt1"/>
            </w:pPr>
            <w:r>
              <w:t>Non existe a táboa / ERROR 1146. Táboa</w:t>
            </w:r>
            <w:r w:rsidRPr="00B74CC6">
              <w:t xml:space="preserve"> 'test.empregado' no</w:t>
            </w:r>
            <w:r>
              <w:t>n</w:t>
            </w:r>
            <w:r w:rsidRPr="00B74CC6">
              <w:t xml:space="preserve"> existe</w:t>
            </w:r>
          </w:p>
        </w:tc>
      </w:tr>
    </w:tbl>
    <w:p w:rsidR="004F4AAA" w:rsidRPr="004F4AAA" w:rsidRDefault="004F4AAA" w:rsidP="004F4AAA">
      <w:pPr>
        <w:pStyle w:val="tx1"/>
      </w:pPr>
      <w:r w:rsidRPr="004F4AAA">
        <w:t>Os códigos SQLSTATE son independentes do SXBDR co que se traballe. Por tanto, en Oracle, SQL Server, MySQL, etc. hai os mesmos códigos de erro SQLSTATE, o que fai que o código sexa</w:t>
      </w:r>
      <w:r w:rsidR="00B26659">
        <w:t xml:space="preserve"> máis </w:t>
      </w:r>
      <w:r w:rsidRPr="004F4AAA">
        <w:t>portable. Por contra, os códigos de erro de MySQL son propios, e non teñen nada que ver cos códigos de erro doutros SXBDR.</w:t>
      </w:r>
    </w:p>
    <w:p w:rsidR="00EC7159" w:rsidRDefault="00DD7346" w:rsidP="004040E7">
      <w:pPr>
        <w:pStyle w:val="tx1"/>
      </w:pPr>
      <w:r>
        <w:t>Exemplo de declaración de condición:</w:t>
      </w:r>
    </w:p>
    <w:p w:rsidR="005F0258" w:rsidRPr="005F0258" w:rsidRDefault="005F0258" w:rsidP="005F025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F0258">
        <w:rPr>
          <w:rFonts w:ascii="Courier New" w:hAnsi="Courier New" w:cs="Courier New"/>
          <w:color w:val="808080"/>
          <w:sz w:val="16"/>
          <w:szCs w:val="16"/>
          <w:highlight w:val="white"/>
        </w:rPr>
        <w:t>--  Facendo referencia ao código de estado (entre comiñas)</w:t>
      </w:r>
    </w:p>
    <w:p w:rsidR="005F0258" w:rsidRPr="005F0258" w:rsidRDefault="005F0258" w:rsidP="005F025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claveDuplicada condition  </w:t>
      </w: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0258">
        <w:rPr>
          <w:rFonts w:ascii="Courier New" w:hAnsi="Courier New" w:cs="Courier New"/>
          <w:color w:val="67AD27"/>
          <w:sz w:val="16"/>
          <w:szCs w:val="16"/>
          <w:highlight w:val="white"/>
        </w:rPr>
        <w:t>'23000'</w:t>
      </w:r>
      <w:r w:rsidRPr="005F025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F0258" w:rsidRPr="005F0258" w:rsidRDefault="005F0258" w:rsidP="005F025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F0258">
        <w:rPr>
          <w:rFonts w:ascii="Courier New" w:hAnsi="Courier New" w:cs="Courier New"/>
          <w:color w:val="808080"/>
          <w:sz w:val="16"/>
          <w:szCs w:val="16"/>
          <w:highlight w:val="white"/>
        </w:rPr>
        <w:t>--  Tamén se podería facer refer</w:t>
      </w:r>
      <w:r w:rsidR="006752E0">
        <w:rPr>
          <w:rFonts w:ascii="Courier New" w:hAnsi="Courier New" w:cs="Courier New"/>
          <w:color w:val="808080"/>
          <w:sz w:val="16"/>
          <w:szCs w:val="16"/>
          <w:highlight w:val="white"/>
        </w:rPr>
        <w:t>e</w:t>
      </w:r>
      <w:r w:rsidRPr="005F0258">
        <w:rPr>
          <w:rFonts w:ascii="Courier New" w:hAnsi="Courier New" w:cs="Courier New"/>
          <w:color w:val="808080"/>
          <w:sz w:val="16"/>
          <w:szCs w:val="16"/>
          <w:highlight w:val="white"/>
        </w:rPr>
        <w:t>ncia ao código de erro MySQL (sen comiñas)</w:t>
      </w:r>
    </w:p>
    <w:p w:rsidR="005F0258" w:rsidRPr="005F0258" w:rsidRDefault="005F0258" w:rsidP="005F025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claveDuplicada2 condition  </w:t>
      </w: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0258">
        <w:rPr>
          <w:rFonts w:ascii="Courier New" w:hAnsi="Courier New" w:cs="Courier New"/>
          <w:color w:val="FF8000"/>
          <w:sz w:val="16"/>
          <w:szCs w:val="16"/>
          <w:highlight w:val="white"/>
        </w:rPr>
        <w:t>1062</w:t>
      </w:r>
      <w:r w:rsidRPr="005F025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F0258" w:rsidRDefault="005F0258" w:rsidP="005F0258">
      <w:pPr>
        <w:pStyle w:val="tx1"/>
        <w:rPr>
          <w:highlight w:val="white"/>
        </w:rPr>
      </w:pPr>
      <w:r>
        <w:rPr>
          <w:highlight w:val="white"/>
        </w:rPr>
        <w:t>A comprobación da sintaxe das ordes de declaración de condición, pódese facer creando un procedemento almacenado cun único bloque de programación:</w:t>
      </w:r>
    </w:p>
    <w:p w:rsidR="005F0258" w:rsidRPr="005F0258" w:rsidRDefault="005F025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condicion</w:t>
      </w:r>
      <w:r w:rsidRPr="005F025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F0258" w:rsidRPr="005F0258" w:rsidRDefault="005F025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5395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025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5F0258" w:rsidRPr="005F0258" w:rsidRDefault="005F025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condicion</w:t>
      </w:r>
      <w:r w:rsidRPr="005F025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5F0258" w:rsidRPr="005F0258" w:rsidRDefault="005F025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5F0258" w:rsidRPr="005F0258" w:rsidRDefault="005F025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F0258">
        <w:rPr>
          <w:rFonts w:ascii="Courier New" w:hAnsi="Courier New" w:cs="Courier New"/>
          <w:color w:val="808080"/>
          <w:sz w:val="16"/>
          <w:szCs w:val="16"/>
          <w:highlight w:val="white"/>
        </w:rPr>
        <w:t>--  Facendo referencia ao código de estado (entre comiñas)</w:t>
      </w:r>
    </w:p>
    <w:p w:rsidR="005F0258" w:rsidRPr="005F0258" w:rsidRDefault="005F025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claveDuplicada condition  </w:t>
      </w: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0258">
        <w:rPr>
          <w:rFonts w:ascii="Courier New" w:hAnsi="Courier New" w:cs="Courier New"/>
          <w:color w:val="67AD27"/>
          <w:sz w:val="16"/>
          <w:szCs w:val="16"/>
          <w:highlight w:val="white"/>
        </w:rPr>
        <w:t>'23000'</w:t>
      </w:r>
      <w:r w:rsidRPr="005F025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F0258" w:rsidRPr="005F0258" w:rsidRDefault="005F025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F0258">
        <w:rPr>
          <w:rFonts w:ascii="Courier New" w:hAnsi="Courier New" w:cs="Courier New"/>
          <w:color w:val="808080"/>
          <w:sz w:val="16"/>
          <w:szCs w:val="16"/>
          <w:highlight w:val="white"/>
        </w:rPr>
        <w:t>--  Tamén se podería facer refer</w:t>
      </w:r>
      <w:r w:rsidR="006752E0">
        <w:rPr>
          <w:rFonts w:ascii="Courier New" w:hAnsi="Courier New" w:cs="Courier New"/>
          <w:color w:val="808080"/>
          <w:sz w:val="16"/>
          <w:szCs w:val="16"/>
          <w:highlight w:val="white"/>
        </w:rPr>
        <w:t>e</w:t>
      </w:r>
      <w:r w:rsidRPr="005F0258">
        <w:rPr>
          <w:rFonts w:ascii="Courier New" w:hAnsi="Courier New" w:cs="Courier New"/>
          <w:color w:val="808080"/>
          <w:sz w:val="16"/>
          <w:szCs w:val="16"/>
          <w:highlight w:val="white"/>
        </w:rPr>
        <w:t>ncia ao código de erro MySQL (sen comiñas)</w:t>
      </w:r>
    </w:p>
    <w:p w:rsidR="005F0258" w:rsidRPr="005F0258" w:rsidRDefault="005F025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claveDuplicada2 condition  </w:t>
      </w: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0258">
        <w:rPr>
          <w:rFonts w:ascii="Courier New" w:hAnsi="Courier New" w:cs="Courier New"/>
          <w:color w:val="FF8000"/>
          <w:sz w:val="16"/>
          <w:szCs w:val="16"/>
          <w:highlight w:val="white"/>
        </w:rPr>
        <w:t>1062</w:t>
      </w:r>
      <w:r w:rsidRPr="005F025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F0258" w:rsidRPr="005F0258" w:rsidRDefault="005F025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02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5F025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F0258" w:rsidRPr="005F0258" w:rsidRDefault="005F025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F025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5F0258" w:rsidRPr="005F0258" w:rsidRDefault="005F025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5395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5F02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F025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373F6" w:rsidRDefault="004373F6" w:rsidP="004373F6">
      <w:pPr>
        <w:pStyle w:val="n6"/>
      </w:pPr>
      <w:bookmarkStart w:id="11" w:name="_Toc70372511"/>
      <w:r>
        <w:t>Declaración de manipuladores</w:t>
      </w:r>
      <w:r w:rsidR="00432572">
        <w:t>. Manexo de excepcións</w:t>
      </w:r>
      <w:bookmarkEnd w:id="11"/>
    </w:p>
    <w:p w:rsidR="004373F6" w:rsidRDefault="004373F6" w:rsidP="004373F6">
      <w:pPr>
        <w:pStyle w:val="tx1"/>
      </w:pPr>
      <w:r>
        <w:t>Indica as accións que hai que execu</w:t>
      </w:r>
      <w:r w:rsidR="00AA3525">
        <w:t>tar no caso que se produza un e</w:t>
      </w:r>
      <w:r>
        <w:t>rro</w:t>
      </w:r>
      <w:r w:rsidR="00AA3525">
        <w:t xml:space="preserve"> determinado</w:t>
      </w:r>
      <w:r w:rsidR="00FB342D">
        <w:t xml:space="preserve"> na execuci</w:t>
      </w:r>
      <w:r w:rsidR="00215762">
        <w:t>ón dun programa al</w:t>
      </w:r>
      <w:r w:rsidR="00FB342D">
        <w:t>macenado</w:t>
      </w:r>
      <w:r>
        <w:t xml:space="preserve">. </w:t>
      </w:r>
      <w:r w:rsidR="00215762">
        <w:t>Sintaxe:</w:t>
      </w:r>
    </w:p>
    <w:p w:rsidR="004373F6" w:rsidRPr="00EE3372" w:rsidRDefault="00EE3372" w:rsidP="004373F6">
      <w:pPr>
        <w:pStyle w:val="Codigo"/>
      </w:pPr>
      <w:r w:rsidRPr="00EE3372">
        <w:t>DECLARE acción</w:t>
      </w:r>
      <w:r w:rsidR="004373F6" w:rsidRPr="00EE3372">
        <w:t>_manipulador HANDLE</w:t>
      </w:r>
      <w:r w:rsidR="00590190" w:rsidRPr="00EE3372">
        <w:t>R</w:t>
      </w:r>
      <w:r w:rsidR="00215762">
        <w:t xml:space="preserve"> </w:t>
      </w:r>
      <w:r w:rsidR="004373F6" w:rsidRPr="00EE3372">
        <w:t xml:space="preserve">FOR valor_condición </w:t>
      </w:r>
      <w:r>
        <w:t>[,…</w:t>
      </w:r>
      <w:r w:rsidR="004373F6" w:rsidRPr="00EE3372">
        <w:t xml:space="preserve">] </w:t>
      </w:r>
      <w:r>
        <w:t>lista</w:t>
      </w:r>
      <w:r w:rsidRPr="00EE3372">
        <w:t>_sentenzas</w:t>
      </w:r>
    </w:p>
    <w:p w:rsidR="004373F6" w:rsidRDefault="003C4420" w:rsidP="004373F6">
      <w:pPr>
        <w:pStyle w:val="tx1"/>
      </w:pPr>
      <w:r>
        <w:t>Algunhas notas sobre a sintaxe</w:t>
      </w:r>
      <w:r w:rsidR="004373F6">
        <w:t>:</w:t>
      </w:r>
    </w:p>
    <w:p w:rsidR="00EE3372" w:rsidRDefault="00EE3372" w:rsidP="004373F6">
      <w:pPr>
        <w:pStyle w:val="p1"/>
      </w:pPr>
      <w:r>
        <w:t xml:space="preserve">O  valor para </w:t>
      </w:r>
      <w:r w:rsidRPr="006752E0">
        <w:rPr>
          <w:i/>
        </w:rPr>
        <w:t>acción</w:t>
      </w:r>
      <w:r w:rsidR="004373F6" w:rsidRPr="006752E0">
        <w:rPr>
          <w:i/>
        </w:rPr>
        <w:t>_manipulador</w:t>
      </w:r>
      <w:r>
        <w:t xml:space="preserve"> pode ser:</w:t>
      </w:r>
    </w:p>
    <w:p w:rsidR="004373F6" w:rsidRDefault="004373F6" w:rsidP="00EE3372">
      <w:pPr>
        <w:pStyle w:val="Codigo"/>
      </w:pPr>
      <w:r>
        <w:t>CONTINUE | EXIT</w:t>
      </w:r>
      <w:r w:rsidR="00EE3372">
        <w:t xml:space="preserve"> </w:t>
      </w:r>
    </w:p>
    <w:p w:rsidR="00E95F8B" w:rsidRDefault="00E95F8B" w:rsidP="006752E0">
      <w:pPr>
        <w:pStyle w:val="p2"/>
      </w:pPr>
      <w:r>
        <w:t xml:space="preserve">A opción EXIT, utilízase para erros graves, e produce a interrupción da execución </w:t>
      </w:r>
      <w:r w:rsidR="00EE3372">
        <w:t xml:space="preserve">do bloque de programación </w:t>
      </w:r>
      <w:r>
        <w:t>no momento que se produce o erro.</w:t>
      </w:r>
    </w:p>
    <w:p w:rsidR="00E95F8B" w:rsidRDefault="00E95F8B" w:rsidP="006752E0">
      <w:pPr>
        <w:pStyle w:val="p2"/>
      </w:pPr>
      <w:r>
        <w:t xml:space="preserve">A opción CONTINUE, utilízase para erros leves que permiten </w:t>
      </w:r>
      <w:r w:rsidR="006752E0">
        <w:t>que a execución po</w:t>
      </w:r>
      <w:r w:rsidR="00C706CC">
        <w:t>i</w:t>
      </w:r>
      <w:r w:rsidR="006752E0">
        <w:t xml:space="preserve">da continuar </w:t>
      </w:r>
      <w:r>
        <w:t xml:space="preserve">e que no propio código se decidan as </w:t>
      </w:r>
      <w:r w:rsidR="00EE3372">
        <w:t>accións</w:t>
      </w:r>
      <w:r>
        <w:t xml:space="preserve"> a tomar no caso de que se produza o erro.</w:t>
      </w:r>
    </w:p>
    <w:p w:rsidR="00590C4D" w:rsidRDefault="00590C4D" w:rsidP="00590C4D">
      <w:pPr>
        <w:pStyle w:val="p1"/>
      </w:pPr>
      <w:r>
        <w:t xml:space="preserve">O </w:t>
      </w:r>
      <w:r w:rsidRPr="006752E0">
        <w:rPr>
          <w:i/>
        </w:rPr>
        <w:t>valor_condición</w:t>
      </w:r>
      <w:r>
        <w:t xml:space="preserve"> </w:t>
      </w:r>
      <w:r w:rsidR="00EE3372">
        <w:t>especifica a condición ou clase de condicións que activa</w:t>
      </w:r>
      <w:r w:rsidR="00F479CC">
        <w:t>n</w:t>
      </w:r>
      <w:r w:rsidR="00EE3372">
        <w:t xml:space="preserve"> o manipulador, e </w:t>
      </w:r>
      <w:r>
        <w:t xml:space="preserve">pode ser: </w:t>
      </w:r>
    </w:p>
    <w:p w:rsidR="00590C4D" w:rsidRDefault="00F479CC" w:rsidP="00590C4D">
      <w:pPr>
        <w:pStyle w:val="Codigo"/>
      </w:pPr>
      <w:r>
        <w:t xml:space="preserve">SQLSTATE </w:t>
      </w:r>
      <w:r w:rsidR="00EE3372">
        <w:t>[VALUE</w:t>
      </w:r>
      <w:r w:rsidR="00590C4D">
        <w:t>] codigo_sqlstate | código_erro_mysql | nome_condición</w:t>
      </w:r>
      <w:r w:rsidR="00EE3372">
        <w:t xml:space="preserve"> | SQLWARNING | NOT FOUND| SQLEXCEPTION</w:t>
      </w:r>
    </w:p>
    <w:p w:rsidR="00253E4F" w:rsidRDefault="00EE3372" w:rsidP="00253E4F">
      <w:pPr>
        <w:pStyle w:val="p2"/>
      </w:pPr>
      <w:r>
        <w:lastRenderedPageBreak/>
        <w:t>Os códigos de erro</w:t>
      </w:r>
      <w:r w:rsidR="00F479CC">
        <w:t xml:space="preserve"> de MySQL, os </w:t>
      </w:r>
      <w:r>
        <w:t>valores de estado (</w:t>
      </w:r>
      <w:r w:rsidRPr="00450496">
        <w:rPr>
          <w:i/>
        </w:rPr>
        <w:t>sqlstate</w:t>
      </w:r>
      <w:r>
        <w:t xml:space="preserve">), e a explicación do seu significado, pódense consultar no </w:t>
      </w:r>
      <w:r w:rsidR="00253E4F">
        <w:t xml:space="preserve">correspondente </w:t>
      </w:r>
      <w:r>
        <w:t xml:space="preserve">manual de referencia de MySQL </w:t>
      </w:r>
      <w:hyperlink r:id="rId10" w:history="1">
        <w:r w:rsidR="00253E4F" w:rsidRPr="00F2412F">
          <w:rPr>
            <w:rStyle w:val="Hipervnculo"/>
          </w:rPr>
          <w:t>https://dev.mysql.com/doc/mysql-errors/8.0/en/server-error-reference.html</w:t>
        </w:r>
      </w:hyperlink>
    </w:p>
    <w:p w:rsidR="003C55DC" w:rsidRDefault="003C55DC" w:rsidP="003C55DC">
      <w:pPr>
        <w:pStyle w:val="p2"/>
      </w:pPr>
      <w:r>
        <w:t xml:space="preserve">O </w:t>
      </w:r>
      <w:r w:rsidRPr="006752E0">
        <w:rPr>
          <w:i/>
        </w:rPr>
        <w:t>nome_condici</w:t>
      </w:r>
      <w:r w:rsidR="000A0A11" w:rsidRPr="006752E0">
        <w:rPr>
          <w:i/>
        </w:rPr>
        <w:t>ón</w:t>
      </w:r>
      <w:r w:rsidR="000A0A11">
        <w:t xml:space="preserve"> é</w:t>
      </w:r>
      <w:r>
        <w:t xml:space="preserve"> un nome creado </w:t>
      </w:r>
      <w:r w:rsidR="000A0A11">
        <w:t xml:space="preserve">anteriormente </w:t>
      </w:r>
      <w:r>
        <w:t>nunha declaración de condición.</w:t>
      </w:r>
    </w:p>
    <w:p w:rsidR="003C55DC" w:rsidRDefault="003C55DC" w:rsidP="003C55DC">
      <w:pPr>
        <w:pStyle w:val="p2"/>
      </w:pPr>
      <w:r>
        <w:t xml:space="preserve">SQLWARNING é unha abreviación para todos os códigos </w:t>
      </w:r>
      <w:r w:rsidR="006752E0">
        <w:t xml:space="preserve">de estado </w:t>
      </w:r>
      <w:r>
        <w:t xml:space="preserve">que </w:t>
      </w:r>
      <w:r w:rsidR="001221C3">
        <w:t>empezan</w:t>
      </w:r>
      <w:r w:rsidR="005048A2">
        <w:t xml:space="preserve"> por 01.</w:t>
      </w:r>
    </w:p>
    <w:p w:rsidR="003C55DC" w:rsidRDefault="003C55DC" w:rsidP="00253E4F">
      <w:pPr>
        <w:pStyle w:val="p2"/>
        <w:ind w:left="1418" w:hanging="227"/>
      </w:pPr>
      <w:r>
        <w:t xml:space="preserve">NOT FOUND é unha abreviación para todos so códigos </w:t>
      </w:r>
      <w:r w:rsidR="006752E0">
        <w:t xml:space="preserve">de estado </w:t>
      </w:r>
      <w:r>
        <w:t xml:space="preserve">que </w:t>
      </w:r>
      <w:r w:rsidR="001221C3">
        <w:t>empezan</w:t>
      </w:r>
      <w:r w:rsidR="00253E4F">
        <w:t xml:space="preserve"> por </w:t>
      </w:r>
      <w:r>
        <w:t xml:space="preserve">02. </w:t>
      </w:r>
      <w:r w:rsidR="00623916">
        <w:t>Utilízanse</w:t>
      </w:r>
      <w:r>
        <w:t xml:space="preserve"> </w:t>
      </w:r>
      <w:r w:rsidR="00623916">
        <w:t>no manexo de cursores</w:t>
      </w:r>
      <w:r>
        <w:t>.</w:t>
      </w:r>
      <w:r w:rsidR="00217AEB">
        <w:t xml:space="preserve"> </w:t>
      </w:r>
    </w:p>
    <w:p w:rsidR="003C55DC" w:rsidRPr="00EE3372" w:rsidRDefault="003C55DC" w:rsidP="003C55DC">
      <w:pPr>
        <w:pStyle w:val="p2"/>
      </w:pPr>
      <w:r>
        <w:t xml:space="preserve">SQLEXCEPTION é unha abreviación para todos os códigos </w:t>
      </w:r>
      <w:r w:rsidR="006752E0">
        <w:t>de estado que</w:t>
      </w:r>
      <w:r>
        <w:t xml:space="preserve"> non son tratados por SQLWARNING </w:t>
      </w:r>
      <w:r w:rsidR="006752E0">
        <w:t>e</w:t>
      </w:r>
      <w:r>
        <w:t xml:space="preserve"> NOT FOUND.</w:t>
      </w:r>
    </w:p>
    <w:p w:rsidR="00EE3372" w:rsidRDefault="00EE3372" w:rsidP="00EE3372">
      <w:pPr>
        <w:pStyle w:val="p1"/>
      </w:pPr>
      <w:r>
        <w:t>A</w:t>
      </w:r>
      <w:r w:rsidR="002021CB">
        <w:t xml:space="preserve"> </w:t>
      </w:r>
      <w:r>
        <w:t xml:space="preserve">parte </w:t>
      </w:r>
      <w:r w:rsidRPr="006752E0">
        <w:rPr>
          <w:i/>
        </w:rPr>
        <w:t>lista_sentenzas</w:t>
      </w:r>
      <w:r>
        <w:t xml:space="preserve"> pode conter unha ou</w:t>
      </w:r>
      <w:r w:rsidR="006752E0">
        <w:t xml:space="preserve"> máis </w:t>
      </w:r>
      <w:r>
        <w:t xml:space="preserve">sentenzas SQL que se van a executar no caso de producirse a condición de erro asociada ao manipulador. No caso de </w:t>
      </w:r>
      <w:r w:rsidR="002021CB">
        <w:t>t</w:t>
      </w:r>
      <w:r>
        <w:t>er</w:t>
      </w:r>
      <w:r w:rsidR="006752E0">
        <w:t xml:space="preserve"> máis </w:t>
      </w:r>
      <w:r>
        <w:t xml:space="preserve">dunha sentenza hai que </w:t>
      </w:r>
      <w:r w:rsidR="002021CB">
        <w:t>utilizar</w:t>
      </w:r>
      <w:r>
        <w:t xml:space="preserve"> BEGIN e END.</w:t>
      </w:r>
    </w:p>
    <w:p w:rsidR="00141552" w:rsidRDefault="00EE3372" w:rsidP="00EE3372">
      <w:pPr>
        <w:pStyle w:val="tx1"/>
      </w:pPr>
      <w:r>
        <w:t>A</w:t>
      </w:r>
      <w:r w:rsidR="00141552">
        <w:t xml:space="preserve"> acción asociada a un manipulador está en función da clase de condición que ten asociada. No caso de SQLEXCEPTION debería ser EXIT, e no caso de SQLWARNING e NOT FOUND debería ser CONTINUE.</w:t>
      </w:r>
    </w:p>
    <w:p w:rsidR="00EE3372" w:rsidRDefault="00141552" w:rsidP="00141552">
      <w:r>
        <w:t>A</w:t>
      </w:r>
      <w:r w:rsidR="00EE3372">
        <w:t xml:space="preserve"> declaración de manipuladores ten que ir sempr</w:t>
      </w:r>
      <w:r w:rsidR="006752E0">
        <w:t xml:space="preserve">e nun bloque de programación, </w:t>
      </w:r>
      <w:r w:rsidR="00EE3372">
        <w:t>situada despo</w:t>
      </w:r>
      <w:r w:rsidR="006752E0">
        <w:t xml:space="preserve">is da declaración de variables </w:t>
      </w:r>
      <w:r w:rsidR="00EE3372">
        <w:t>e de condicións, e antes de empezar calquera outra sentenza distinta das sentenzas de declaración.</w:t>
      </w:r>
    </w:p>
    <w:p w:rsidR="00141552" w:rsidRDefault="00D44B02" w:rsidP="00141552">
      <w:r>
        <w:t>Exemplo</w:t>
      </w:r>
      <w:r w:rsidR="00141552">
        <w:t xml:space="preserve"> de </w:t>
      </w:r>
      <w:r>
        <w:t>declaración dun</w:t>
      </w:r>
      <w:r w:rsidR="00141552">
        <w:t xml:space="preserve"> manipulado</w:t>
      </w:r>
      <w:r>
        <w:t xml:space="preserve">r que utiliza o nome de condición </w:t>
      </w:r>
      <w:r w:rsidRPr="00D44B02">
        <w:rPr>
          <w:i/>
        </w:rPr>
        <w:t>claveDuplicada</w:t>
      </w:r>
      <w:r>
        <w:t xml:space="preserve">, </w:t>
      </w:r>
      <w:r w:rsidR="00A4347A">
        <w:t xml:space="preserve">como o </w:t>
      </w:r>
      <w:r>
        <w:t xml:space="preserve">creado no exemplo anterior, </w:t>
      </w:r>
      <w:r w:rsidR="00D51692">
        <w:t xml:space="preserve">que </w:t>
      </w:r>
      <w:r>
        <w:t xml:space="preserve">cando se produce o erro asociado </w:t>
      </w:r>
      <w:r w:rsidR="00D51692">
        <w:t xml:space="preserve">a </w:t>
      </w:r>
      <w:r>
        <w:t>esa condición</w:t>
      </w:r>
      <w:r w:rsidR="00D51692">
        <w:t>,</w:t>
      </w:r>
      <w:r>
        <w:t xml:space="preserve"> asígnalle o valor 1 á variable </w:t>
      </w:r>
      <w:r w:rsidR="004163D9">
        <w:rPr>
          <w:i/>
        </w:rPr>
        <w:t>vFinal</w:t>
      </w:r>
      <w:r w:rsidR="00141552">
        <w:t>:</w:t>
      </w:r>
    </w:p>
    <w:p w:rsidR="00D44B02" w:rsidRPr="00D44B02" w:rsidRDefault="00D44B02" w:rsidP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vFinal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bit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44B02" w:rsidRPr="00D44B02" w:rsidRDefault="00D44B02" w:rsidP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claveDuplicada condition 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color w:val="67AD27"/>
          <w:sz w:val="16"/>
          <w:szCs w:val="16"/>
          <w:highlight w:val="white"/>
        </w:rPr>
        <w:t>'23000'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44B02" w:rsidRPr="00D44B02" w:rsidRDefault="00D44B02" w:rsidP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continue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handler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claveDuplicada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vFinal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44B02" w:rsidRDefault="00D44B02" w:rsidP="00D44B02">
      <w:pPr>
        <w:pStyle w:val="tx1"/>
        <w:rPr>
          <w:highlight w:val="white"/>
        </w:rPr>
      </w:pPr>
      <w:r>
        <w:rPr>
          <w:highlight w:val="white"/>
        </w:rPr>
        <w:t>A comprobación da sintaxe das ordes de declaración</w:t>
      </w:r>
      <w:r w:rsidR="00D51692">
        <w:rPr>
          <w:highlight w:val="white"/>
        </w:rPr>
        <w:t xml:space="preserve"> </w:t>
      </w:r>
      <w:r w:rsidR="00C706CC">
        <w:rPr>
          <w:highlight w:val="white"/>
        </w:rPr>
        <w:t xml:space="preserve">e </w:t>
      </w:r>
      <w:r w:rsidR="00A4347A">
        <w:rPr>
          <w:highlight w:val="white"/>
        </w:rPr>
        <w:t>o funcionamento dos manipuladores</w:t>
      </w:r>
      <w:r>
        <w:rPr>
          <w:highlight w:val="white"/>
        </w:rPr>
        <w:t>, pódese facer creando un procedemento almacenado cun único bloque de programación</w:t>
      </w:r>
      <w:r w:rsidR="00C706CC">
        <w:rPr>
          <w:highlight w:val="white"/>
        </w:rPr>
        <w:t xml:space="preserve"> no que se declara</w:t>
      </w:r>
      <w:r w:rsidR="00A4347A">
        <w:rPr>
          <w:highlight w:val="white"/>
        </w:rPr>
        <w:t xml:space="preserve"> a condición, o manipulador, e unha variable tipo interruptor chamada </w:t>
      </w:r>
      <w:r w:rsidR="004163D9">
        <w:rPr>
          <w:i/>
          <w:highlight w:val="white"/>
        </w:rPr>
        <w:t>vFinal</w:t>
      </w:r>
      <w:r w:rsidR="00A4347A">
        <w:rPr>
          <w:highlight w:val="white"/>
        </w:rPr>
        <w:t xml:space="preserve"> que cando se crea toma o valor 0, e cando se produce a condición de erro asígnaselle o valor 1 </w:t>
      </w:r>
      <w:r>
        <w:rPr>
          <w:highlight w:val="white"/>
        </w:rPr>
        <w:t>:</w:t>
      </w:r>
    </w:p>
    <w:p w:rsidR="003E45F0" w:rsidRPr="003E45F0" w:rsidRDefault="003E45F0" w:rsidP="003E45F0"/>
    <w:p w:rsidR="00D44B02" w:rsidRPr="00D44B02" w:rsidRDefault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manipuladorDemo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44B02" w:rsidRPr="00D44B02" w:rsidRDefault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3257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D44B02" w:rsidRPr="00D44B02" w:rsidRDefault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manipuladorDemo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D44B02" w:rsidRPr="00D44B02" w:rsidRDefault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D44B02" w:rsidRPr="00D44B02" w:rsidRDefault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vFinal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bit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44B02" w:rsidRPr="00D44B02" w:rsidRDefault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claveDuplicada condition 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color w:val="67AD27"/>
          <w:sz w:val="16"/>
          <w:szCs w:val="16"/>
          <w:highlight w:val="white"/>
        </w:rPr>
        <w:t>'23000'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44B02" w:rsidRPr="00D44B02" w:rsidRDefault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continue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handler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claveDuplicada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vFinal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44B02" w:rsidRPr="00D44B02" w:rsidRDefault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provincia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44B02">
        <w:rPr>
          <w:rFonts w:ascii="Courier New" w:hAnsi="Courier New" w:cs="Courier New"/>
          <w:color w:val="67AD27"/>
          <w:sz w:val="16"/>
          <w:szCs w:val="16"/>
          <w:highlight w:val="white"/>
        </w:rPr>
        <w:t>'27'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44B02">
        <w:rPr>
          <w:rFonts w:ascii="Courier New" w:hAnsi="Courier New" w:cs="Courier New"/>
          <w:color w:val="67AD27"/>
          <w:sz w:val="16"/>
          <w:szCs w:val="16"/>
          <w:highlight w:val="white"/>
        </w:rPr>
        <w:t>'Lugo'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D44B02" w:rsidRPr="00D44B02" w:rsidRDefault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color w:val="67AD27"/>
          <w:sz w:val="16"/>
          <w:szCs w:val="16"/>
          <w:highlight w:val="white"/>
        </w:rPr>
        <w:t>'Primer intento '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vFinal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44B02" w:rsidRPr="00D44B02" w:rsidRDefault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provincia </w:t>
      </w: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44B02">
        <w:rPr>
          <w:rFonts w:ascii="Courier New" w:hAnsi="Courier New" w:cs="Courier New"/>
          <w:color w:val="67AD27"/>
          <w:sz w:val="16"/>
          <w:szCs w:val="16"/>
          <w:highlight w:val="white"/>
        </w:rPr>
        <w:t>'27'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44B02">
        <w:rPr>
          <w:rFonts w:ascii="Courier New" w:hAnsi="Courier New" w:cs="Courier New"/>
          <w:color w:val="67AD27"/>
          <w:sz w:val="16"/>
          <w:szCs w:val="16"/>
          <w:highlight w:val="white"/>
        </w:rPr>
        <w:t>'Lugo'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D44B02" w:rsidRPr="00D44B02" w:rsidRDefault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color w:val="67AD27"/>
          <w:sz w:val="16"/>
          <w:szCs w:val="16"/>
          <w:highlight w:val="white"/>
        </w:rPr>
        <w:t>'Segundo intento '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vFinal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44B02" w:rsidRPr="00D44B02" w:rsidRDefault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44B02" w:rsidRPr="00D44B02" w:rsidRDefault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D44B02" w:rsidRPr="00D44B02" w:rsidRDefault="00D44B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3257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44B02" w:rsidRDefault="00D44B0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D44B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D44B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manipuladorDemo</w:t>
      </w:r>
      <w:r w:rsidRPr="00D44B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3E45F0" w:rsidRDefault="003E45F0" w:rsidP="00994B7A">
      <w:pPr>
        <w:pStyle w:val="tx1"/>
      </w:pPr>
    </w:p>
    <w:p w:rsidR="0019418F" w:rsidRDefault="00B90D33" w:rsidP="00994B7A">
      <w:pPr>
        <w:pStyle w:val="tx1"/>
      </w:pPr>
      <w:r>
        <w:t xml:space="preserve">Se non existe ningunha provincia co código 27 a variable </w:t>
      </w:r>
      <w:r w:rsidRPr="00593C33">
        <w:rPr>
          <w:i/>
        </w:rPr>
        <w:t>vFinal</w:t>
      </w:r>
      <w:r>
        <w:t xml:space="preserve"> toma o valor </w:t>
      </w:r>
      <w:r w:rsidR="003B6200">
        <w:t>0</w:t>
      </w:r>
      <w:r>
        <w:t xml:space="preserve"> e no caso de que </w:t>
      </w:r>
      <w:r w:rsidR="003B6200">
        <w:t xml:space="preserve">xa </w:t>
      </w:r>
      <w:r>
        <w:t xml:space="preserve">exista unha provincia con ese código toma o valor </w:t>
      </w:r>
      <w:r w:rsidR="003B6200">
        <w:t>1</w:t>
      </w:r>
      <w:r>
        <w:t xml:space="preserve">. </w:t>
      </w:r>
    </w:p>
    <w:p w:rsidR="00D37ED2" w:rsidRDefault="00D37ED2" w:rsidP="00994B7A">
      <w:pPr>
        <w:pStyle w:val="tx1"/>
      </w:pPr>
    </w:p>
    <w:p w:rsidR="00B41FDF" w:rsidRPr="00B41FDF" w:rsidRDefault="00B41FDF" w:rsidP="00B41FDF"/>
    <w:p w:rsidR="00994B7A" w:rsidRDefault="00994B7A" w:rsidP="00994B7A">
      <w:pPr>
        <w:pStyle w:val="tx1"/>
      </w:pPr>
      <w:r>
        <w:lastRenderedPageBreak/>
        <w:t>Resultado da execución: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3659"/>
      </w:tblGrid>
      <w:tr w:rsidR="00297F08" w:rsidTr="00034637">
        <w:tc>
          <w:tcPr>
            <w:tcW w:w="4422" w:type="dxa"/>
          </w:tcPr>
          <w:p w:rsidR="00297F08" w:rsidRDefault="00297F08" w:rsidP="00034637">
            <w:pPr>
              <w:pStyle w:val="formula1"/>
              <w:ind w:left="0"/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1777613" cy="348664"/>
                  <wp:effectExtent l="19050" t="0" r="0" b="0"/>
                  <wp:docPr id="15" name="8 Imagen" descr="u701_declaracion_manipulado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701_declaracion_manipulador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613" cy="348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9" w:type="dxa"/>
          </w:tcPr>
          <w:p w:rsidR="00297F08" w:rsidRDefault="00297F08" w:rsidP="00034637">
            <w:pPr>
              <w:pStyle w:val="formula1"/>
              <w:ind w:left="0"/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1743319" cy="365811"/>
                  <wp:effectExtent l="19050" t="0" r="9281" b="0"/>
                  <wp:docPr id="17" name="13 Imagen" descr="u701_declaracion_manipulado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701_declaracion_manipulador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9" cy="365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73F6" w:rsidRDefault="003E45F0" w:rsidP="003E45F0">
      <w:pPr>
        <w:pStyle w:val="n5"/>
        <w:ind w:left="0"/>
      </w:pPr>
      <w:r>
        <w:tab/>
      </w:r>
      <w:bookmarkStart w:id="12" w:name="_Toc70372512"/>
      <w:r w:rsidR="004373F6">
        <w:t>SET</w:t>
      </w:r>
      <w:bookmarkEnd w:id="12"/>
    </w:p>
    <w:p w:rsidR="004373F6" w:rsidRDefault="004373F6" w:rsidP="004373F6">
      <w:pPr>
        <w:pStyle w:val="tx1"/>
      </w:pPr>
      <w:r>
        <w:t xml:space="preserve">Permite asignar valores ás variables </w:t>
      </w:r>
      <w:r w:rsidR="002E2073">
        <w:t>que se manexan no procedemento</w:t>
      </w:r>
      <w:r>
        <w:t>. A sintaxe é:</w:t>
      </w:r>
    </w:p>
    <w:p w:rsidR="004373F6" w:rsidRDefault="008C12BB" w:rsidP="004373F6">
      <w:pPr>
        <w:pStyle w:val="Codigo"/>
      </w:pPr>
      <w:r>
        <w:t xml:space="preserve">SET nome_variable = expresión   [,nome_variable = </w:t>
      </w:r>
      <w:r w:rsidR="004373F6">
        <w:t>expresión] …</w:t>
      </w:r>
    </w:p>
    <w:p w:rsidR="00D054C8" w:rsidRDefault="00D054C8" w:rsidP="00D054C8">
      <w:pPr>
        <w:pStyle w:val="tx1"/>
      </w:pPr>
      <w:r>
        <w:t>Tipos de variables que se poden utilizar nos programas almacenados:</w:t>
      </w:r>
    </w:p>
    <w:p w:rsidR="00D51692" w:rsidRDefault="00D51692" w:rsidP="00D054C8">
      <w:pPr>
        <w:pStyle w:val="p1"/>
      </w:pPr>
      <w:r w:rsidRPr="009F2838">
        <w:rPr>
          <w:b/>
        </w:rPr>
        <w:t>Variables locais</w:t>
      </w:r>
      <w:r>
        <w:t xml:space="preserve">. Decláranse </w:t>
      </w:r>
      <w:r w:rsidR="00621C1E">
        <w:t xml:space="preserve">dentro dun bloque de código SQL coa sentenza </w:t>
      </w:r>
      <w:r w:rsidR="00621C1E" w:rsidRPr="00D51692">
        <w:rPr>
          <w:i/>
        </w:rPr>
        <w:t>declare</w:t>
      </w:r>
      <w:r w:rsidR="00621C1E">
        <w:t>.</w:t>
      </w:r>
      <w:r w:rsidR="002E2073">
        <w:t xml:space="preserve"> </w:t>
      </w:r>
      <w:r w:rsidR="00621C1E">
        <w:t>O seu valor s</w:t>
      </w:r>
      <w:r>
        <w:t xml:space="preserve">ó se pode ver dentro do bloque </w:t>
      </w:r>
      <w:r w:rsidR="00621C1E">
        <w:t xml:space="preserve">e </w:t>
      </w:r>
      <w:r>
        <w:t xml:space="preserve">elimínase </w:t>
      </w:r>
      <w:r w:rsidR="00621C1E">
        <w:t xml:space="preserve">cando remata o bloque. </w:t>
      </w:r>
      <w:r w:rsidR="007C6751">
        <w:t>O seu nome non leva ningú</w:t>
      </w:r>
      <w:r w:rsidR="002E2073">
        <w:t xml:space="preserve">n carácter especial ao </w:t>
      </w:r>
      <w:r w:rsidR="007C6751">
        <w:t>inicio</w:t>
      </w:r>
      <w:r w:rsidR="00D054C8">
        <w:t xml:space="preserve">, aínda que para diferencialas dos nomes de columnas </w:t>
      </w:r>
      <w:r w:rsidR="00396ACF">
        <w:t xml:space="preserve">recoméndase que </w:t>
      </w:r>
      <w:r w:rsidR="00D054C8">
        <w:t>empe</w:t>
      </w:r>
      <w:r w:rsidR="00396ACF">
        <w:t>cen</w:t>
      </w:r>
      <w:r w:rsidR="00D054C8">
        <w:t xml:space="preserve"> por unha letra </w:t>
      </w:r>
      <w:r w:rsidR="0054446A">
        <w:t>'</w:t>
      </w:r>
      <w:r w:rsidR="00D054C8">
        <w:t>v</w:t>
      </w:r>
      <w:r w:rsidR="0054446A">
        <w:t>'</w:t>
      </w:r>
      <w:r w:rsidR="002E2073">
        <w:t xml:space="preserve">. </w:t>
      </w:r>
      <w:r>
        <w:t>Exemplo:</w:t>
      </w:r>
    </w:p>
    <w:p w:rsidR="002E2073" w:rsidRDefault="00F84181" w:rsidP="00D51692">
      <w:pPr>
        <w:pStyle w:val="Codigo"/>
      </w:pPr>
      <w:r>
        <w:t>set</w:t>
      </w:r>
      <w:bookmarkStart w:id="13" w:name="_GoBack"/>
      <w:bookmarkEnd w:id="13"/>
      <w:r w:rsidR="002E2073">
        <w:t xml:space="preserve"> </w:t>
      </w:r>
      <w:r w:rsidR="00D054C8">
        <w:t>vN</w:t>
      </w:r>
      <w:r w:rsidR="002E2073">
        <w:t>umero = 0.</w:t>
      </w:r>
    </w:p>
    <w:p w:rsidR="00D51692" w:rsidRDefault="002E2073" w:rsidP="002E2073">
      <w:pPr>
        <w:pStyle w:val="p1"/>
      </w:pPr>
      <w:r w:rsidRPr="009F2838">
        <w:rPr>
          <w:b/>
        </w:rPr>
        <w:t xml:space="preserve">Variables de </w:t>
      </w:r>
      <w:r w:rsidR="005C4B8C" w:rsidRPr="009F2838">
        <w:rPr>
          <w:b/>
        </w:rPr>
        <w:t>usuario</w:t>
      </w:r>
      <w:r w:rsidR="00D51692">
        <w:t xml:space="preserve">. Poden crearse, verse e modificarse </w:t>
      </w:r>
      <w:r w:rsidRPr="002E2073">
        <w:t>dentro ou f</w:t>
      </w:r>
      <w:r w:rsidR="00D51692">
        <w:t>ó</w:t>
      </w:r>
      <w:r w:rsidRPr="002E2073">
        <w:t>ra do procedemento e son visibles mentr</w:t>
      </w:r>
      <w:r w:rsidR="007C6751">
        <w:t>e</w:t>
      </w:r>
      <w:r w:rsidRPr="002E2073">
        <w:t xml:space="preserve">s non se pecha a sesión do </w:t>
      </w:r>
      <w:r w:rsidR="007741F8">
        <w:t>usuario</w:t>
      </w:r>
      <w:r w:rsidRPr="002E2073">
        <w:t>. Para crealas basta con asignarlle</w:t>
      </w:r>
      <w:r>
        <w:t xml:space="preserve"> un </w:t>
      </w:r>
      <w:r w:rsidR="00D51692">
        <w:t>valor coa orde</w:t>
      </w:r>
      <w:r w:rsidRPr="002E2073">
        <w:t xml:space="preserve"> </w:t>
      </w:r>
      <w:r w:rsidRPr="00D51692">
        <w:rPr>
          <w:i/>
        </w:rPr>
        <w:t>set</w:t>
      </w:r>
      <w:r>
        <w:t>, e non é necesario declaralas previamente</w:t>
      </w:r>
      <w:r w:rsidRPr="002E2073">
        <w:t xml:space="preserve">. O seu nome leva diante o símbolo @. Exemplo: </w:t>
      </w:r>
    </w:p>
    <w:p w:rsidR="002E2073" w:rsidRDefault="002E2073" w:rsidP="00D51692">
      <w:pPr>
        <w:pStyle w:val="Codigo"/>
      </w:pPr>
      <w:r w:rsidRPr="002E2073">
        <w:t>set @mes = 3</w:t>
      </w:r>
      <w:r>
        <w:t>.</w:t>
      </w:r>
    </w:p>
    <w:p w:rsidR="00403EA0" w:rsidRDefault="00403EA0" w:rsidP="00403EA0">
      <w:pPr>
        <w:pStyle w:val="sp11"/>
      </w:pPr>
      <w:r>
        <w:t>A este tipo de variables tamén se lle poden asignar valores utilizando o operador :=  nunha sentenza SELECT . Exemplo:</w:t>
      </w:r>
      <w:r w:rsidRPr="00403EA0">
        <w:t xml:space="preserve"> </w:t>
      </w:r>
    </w:p>
    <w:p w:rsidR="00403EA0" w:rsidRDefault="00403EA0" w:rsidP="00403EA0">
      <w:pPr>
        <w:pStyle w:val="Codigo"/>
      </w:pPr>
      <w:r w:rsidRPr="002E2073">
        <w:t>se</w:t>
      </w:r>
      <w:r>
        <w:t>lect @numero</w:t>
      </w:r>
      <w:r w:rsidR="0031332E">
        <w:t xml:space="preserve"> </w:t>
      </w:r>
      <w:r>
        <w:t>:=</w:t>
      </w:r>
      <w:r w:rsidR="0031332E">
        <w:t xml:space="preserve"> </w:t>
      </w:r>
      <w:r>
        <w:t>@numero</w:t>
      </w:r>
      <w:r w:rsidR="0031332E">
        <w:t xml:space="preserve"> </w:t>
      </w:r>
      <w:r>
        <w:t>+</w:t>
      </w:r>
      <w:r w:rsidR="0031332E">
        <w:t xml:space="preserve"> </w:t>
      </w:r>
      <w:r>
        <w:t>1</w:t>
      </w:r>
    </w:p>
    <w:p w:rsidR="00D51692" w:rsidRDefault="002E2073" w:rsidP="00D51692">
      <w:pPr>
        <w:pStyle w:val="p1"/>
      </w:pPr>
      <w:r w:rsidRPr="009F2838">
        <w:rPr>
          <w:b/>
        </w:rPr>
        <w:t>Variables de sistema</w:t>
      </w:r>
      <w:r w:rsidR="00D51692">
        <w:t>. S</w:t>
      </w:r>
      <w:r>
        <w:t>on variables que manexa o SXBD para configurar o servidor</w:t>
      </w:r>
      <w:r w:rsidR="00D51692">
        <w:t>. Créanse e asignáselles u</w:t>
      </w:r>
      <w:r>
        <w:t xml:space="preserve">n valor no momento de iniciar o servidor. Pódese cambiar o seu valor a nivel </w:t>
      </w:r>
      <w:r w:rsidRPr="002E2073">
        <w:rPr>
          <w:i/>
        </w:rPr>
        <w:t>global</w:t>
      </w:r>
      <w:r>
        <w:t xml:space="preserve"> ou </w:t>
      </w:r>
      <w:r w:rsidRPr="002E2073">
        <w:rPr>
          <w:i/>
        </w:rPr>
        <w:t>session</w:t>
      </w:r>
      <w:r w:rsidR="00DE5D39">
        <w:t>. Cando</w:t>
      </w:r>
      <w:r>
        <w:t xml:space="preserve"> se asigna o valor a nivel </w:t>
      </w:r>
      <w:r w:rsidRPr="002E2073">
        <w:rPr>
          <w:i/>
        </w:rPr>
        <w:t>global</w:t>
      </w:r>
      <w:r>
        <w:t>, ese será o valor que t</w:t>
      </w:r>
      <w:r w:rsidR="00DE5D39">
        <w:t>eña a variable para todas as se</w:t>
      </w:r>
      <w:r>
        <w:t>sión</w:t>
      </w:r>
      <w:r w:rsidR="00DE5D39">
        <w:t>s</w:t>
      </w:r>
      <w:r>
        <w:t xml:space="preserve"> que se inicien a partir dese momento, e </w:t>
      </w:r>
      <w:r w:rsidR="00DE5D39">
        <w:t xml:space="preserve">cando </w:t>
      </w:r>
      <w:r>
        <w:t xml:space="preserve">se asigna a nivel </w:t>
      </w:r>
      <w:r w:rsidRPr="002E2073">
        <w:rPr>
          <w:i/>
        </w:rPr>
        <w:t>session</w:t>
      </w:r>
      <w:r>
        <w:t xml:space="preserve"> o valor só cambia para a sesión actual. </w:t>
      </w:r>
      <w:r w:rsidRPr="002E2073">
        <w:t xml:space="preserve">O seu nome leva diante </w:t>
      </w:r>
      <w:r>
        <w:t>dous</w:t>
      </w:r>
      <w:r w:rsidRPr="002E2073">
        <w:t xml:space="preserve"> símbolo</w:t>
      </w:r>
      <w:r>
        <w:t>s</w:t>
      </w:r>
      <w:r w:rsidRPr="002E2073">
        <w:t xml:space="preserve"> @. </w:t>
      </w:r>
      <w:r w:rsidR="006E771E">
        <w:t>Fó</w:t>
      </w:r>
      <w:r w:rsidR="00D51692">
        <w:t>ra dun bloque de programación non é necesario poñer diante os dous símbolos @ aos nomes das variables de sistemas</w:t>
      </w:r>
      <w:r w:rsidR="006E771E">
        <w:t>; f</w:t>
      </w:r>
      <w:r w:rsidR="00D51692">
        <w:t>aise dentro dos programas al</w:t>
      </w:r>
      <w:r w:rsidR="0054446A">
        <w:t>macenados para distinguilas d</w:t>
      </w:r>
      <w:r w:rsidR="00D51692">
        <w:t>as variables locais</w:t>
      </w:r>
      <w:r w:rsidR="005A75A4">
        <w:t xml:space="preserve"> e de usuario</w:t>
      </w:r>
      <w:r w:rsidR="00D51692">
        <w:t xml:space="preserve">. </w:t>
      </w:r>
      <w:r w:rsidRPr="002E2073">
        <w:t xml:space="preserve">Exemplo: </w:t>
      </w:r>
    </w:p>
    <w:p w:rsidR="002E2073" w:rsidRDefault="002E2073" w:rsidP="00D51692">
      <w:pPr>
        <w:pStyle w:val="Codigo"/>
      </w:pPr>
      <w:r w:rsidRPr="002E2073">
        <w:t>set</w:t>
      </w:r>
      <w:r>
        <w:t xml:space="preserve"> session</w:t>
      </w:r>
      <w:r w:rsidRPr="002E2073">
        <w:t xml:space="preserve"> </w:t>
      </w:r>
      <w:r>
        <w:t>@</w:t>
      </w:r>
      <w:r w:rsidRPr="002E2073">
        <w:t>@</w:t>
      </w:r>
      <w:r>
        <w:t>foreign_key_checks = 0.</w:t>
      </w:r>
    </w:p>
    <w:p w:rsidR="008C7EBF" w:rsidRDefault="008C7EBF" w:rsidP="004373F6">
      <w:pPr>
        <w:pStyle w:val="n5"/>
      </w:pPr>
    </w:p>
    <w:p w:rsidR="004373F6" w:rsidRDefault="004373F6" w:rsidP="004373F6">
      <w:pPr>
        <w:pStyle w:val="n5"/>
      </w:pPr>
      <w:bookmarkStart w:id="14" w:name="_Toc70372513"/>
      <w:r>
        <w:t>SELECT ... INTO</w:t>
      </w:r>
      <w:bookmarkEnd w:id="14"/>
    </w:p>
    <w:p w:rsidR="004373F6" w:rsidRDefault="002D7574" w:rsidP="004373F6">
      <w:pPr>
        <w:pStyle w:val="tx1"/>
      </w:pPr>
      <w:r>
        <w:t xml:space="preserve">É outra maneira de asignar valores ás variables, tomando como entrada o resultado dunha sentenza </w:t>
      </w:r>
      <w:r w:rsidRPr="006E771E">
        <w:rPr>
          <w:i/>
        </w:rPr>
        <w:t>select</w:t>
      </w:r>
      <w:r>
        <w:t xml:space="preserve">. </w:t>
      </w:r>
      <w:r w:rsidR="004373F6">
        <w:t xml:space="preserve">Permite almacenar </w:t>
      </w:r>
      <w:r w:rsidR="006E771E">
        <w:t xml:space="preserve">nunha </w:t>
      </w:r>
      <w:r>
        <w:t xml:space="preserve">variable </w:t>
      </w:r>
      <w:r w:rsidR="004373F6">
        <w:t>os valores das columnas do resultado dunha consulta que só devolve unha fila. A sintaxe é:</w:t>
      </w:r>
    </w:p>
    <w:p w:rsidR="004373F6" w:rsidRDefault="008C12BB" w:rsidP="004373F6">
      <w:pPr>
        <w:pStyle w:val="Codigo"/>
      </w:pPr>
      <w:r>
        <w:t>SELECT nome_columna [,...] INTO nome_variable [</w:t>
      </w:r>
      <w:r w:rsidR="004373F6">
        <w:t>,... ]</w:t>
      </w:r>
    </w:p>
    <w:p w:rsidR="009C2FE6" w:rsidRDefault="009C2FE6" w:rsidP="004373F6">
      <w:pPr>
        <w:pStyle w:val="Codigo"/>
      </w:pPr>
    </w:p>
    <w:p w:rsidR="004040E7" w:rsidRDefault="006E771E" w:rsidP="004040E7">
      <w:pPr>
        <w:pStyle w:val="tx1"/>
      </w:pPr>
      <w:r w:rsidRPr="009C2FE6">
        <w:t>Utilízanse cursores para manexar o resultado dunha c</w:t>
      </w:r>
      <w:r w:rsidR="002D7574" w:rsidRPr="009C2FE6">
        <w:t>onsulta</w:t>
      </w:r>
      <w:r w:rsidRPr="009C2FE6">
        <w:t xml:space="preserve"> que devolve </w:t>
      </w:r>
      <w:r w:rsidR="006752E0" w:rsidRPr="009C2FE6">
        <w:t xml:space="preserve">máis </w:t>
      </w:r>
      <w:r w:rsidR="002D7574" w:rsidRPr="009C2FE6">
        <w:t xml:space="preserve">dunha fila. </w:t>
      </w:r>
    </w:p>
    <w:p w:rsidR="009C2FE6" w:rsidRPr="009C2FE6" w:rsidRDefault="009C2FE6" w:rsidP="009C2FE6"/>
    <w:p w:rsidR="007A6417" w:rsidRDefault="007A6417" w:rsidP="004040E7">
      <w:r>
        <w:t xml:space="preserve">Exemplo de asignación de valores </w:t>
      </w:r>
      <w:r w:rsidR="00B4388C">
        <w:t>coa sentenza SELECT</w:t>
      </w:r>
      <w:r>
        <w:t>:</w:t>
      </w:r>
    </w:p>
    <w:p w:rsidR="007A6417" w:rsidRDefault="007A6417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7A641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A64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@proba </w:t>
      </w:r>
      <w:r w:rsidRPr="007A641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A64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6417">
        <w:rPr>
          <w:rFonts w:ascii="Courier New" w:hAnsi="Courier New" w:cs="Courier New"/>
          <w:color w:val="67AD27"/>
          <w:sz w:val="16"/>
          <w:szCs w:val="16"/>
          <w:highlight w:val="white"/>
        </w:rPr>
        <w:t>'x'</w:t>
      </w:r>
      <w:r w:rsidRPr="007A641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95B3B" w:rsidRDefault="00D95B3B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7A641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A64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@numero:=0;</w:t>
      </w:r>
    </w:p>
    <w:p w:rsidR="007A6417" w:rsidRPr="007A6417" w:rsidRDefault="007A641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641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A64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sexo </w:t>
      </w:r>
      <w:r w:rsidRPr="007A641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7A64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@proba </w:t>
      </w:r>
      <w:r w:rsidRPr="007A641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A64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E5395">
        <w:rPr>
          <w:rFonts w:ascii="Courier New" w:hAnsi="Courier New" w:cs="Courier New"/>
          <w:color w:val="000000"/>
          <w:sz w:val="16"/>
          <w:szCs w:val="16"/>
          <w:highlight w:val="white"/>
        </w:rPr>
        <w:t>practicas1.</w:t>
      </w:r>
      <w:r w:rsidRPr="007A64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empregado </w:t>
      </w:r>
      <w:r w:rsidRPr="007A641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A64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</w:t>
      </w:r>
      <w:r w:rsidRPr="007A641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A6417">
        <w:rPr>
          <w:rFonts w:ascii="Courier New" w:hAnsi="Courier New" w:cs="Courier New"/>
          <w:color w:val="67AD27"/>
          <w:sz w:val="16"/>
          <w:szCs w:val="16"/>
          <w:highlight w:val="white"/>
        </w:rPr>
        <w:t>'33258458</w:t>
      </w:r>
      <w:r w:rsidR="00DA4A2B">
        <w:rPr>
          <w:rFonts w:ascii="Courier New" w:hAnsi="Courier New" w:cs="Courier New"/>
          <w:color w:val="67AD27"/>
          <w:sz w:val="16"/>
          <w:szCs w:val="16"/>
          <w:highlight w:val="white"/>
        </w:rPr>
        <w:t>K</w:t>
      </w:r>
      <w:r w:rsidRPr="007A6417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7A641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A6417" w:rsidRDefault="007A6417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7A641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A64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@proba</w:t>
      </w:r>
      <w:r w:rsidR="00D95B3B">
        <w:rPr>
          <w:rFonts w:ascii="Courier New" w:hAnsi="Courier New" w:cs="Courier New"/>
          <w:color w:val="000000"/>
          <w:sz w:val="16"/>
          <w:szCs w:val="16"/>
          <w:highlight w:val="white"/>
        </w:rPr>
        <w:t>,@numero:=@numero+1</w:t>
      </w:r>
      <w:r w:rsidRPr="007A641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9418F" w:rsidRDefault="0019418F" w:rsidP="00994B7A">
      <w:pPr>
        <w:pStyle w:val="tx1"/>
        <w:rPr>
          <w:highlight w:val="white"/>
        </w:rPr>
      </w:pPr>
    </w:p>
    <w:p w:rsidR="0019418F" w:rsidRDefault="0019418F" w:rsidP="00994B7A">
      <w:pPr>
        <w:pStyle w:val="tx1"/>
        <w:rPr>
          <w:highlight w:val="white"/>
        </w:rPr>
      </w:pPr>
    </w:p>
    <w:p w:rsidR="00994B7A" w:rsidRDefault="00994B7A" w:rsidP="00994B7A">
      <w:pPr>
        <w:pStyle w:val="tx1"/>
        <w:rPr>
          <w:highlight w:val="white"/>
        </w:rPr>
      </w:pPr>
      <w:r>
        <w:rPr>
          <w:highlight w:val="white"/>
        </w:rPr>
        <w:t>Resultado da execución:</w:t>
      </w:r>
    </w:p>
    <w:p w:rsidR="00F21838" w:rsidRDefault="00DA4A2B" w:rsidP="005C350A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2461815" cy="4322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67" cy="442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3F6" w:rsidRDefault="004373F6" w:rsidP="00AE7809">
      <w:pPr>
        <w:pStyle w:val="n2"/>
      </w:pPr>
      <w:bookmarkStart w:id="15" w:name="_Toc70372514"/>
      <w:r>
        <w:t>Estruturas de</w:t>
      </w:r>
      <w:r w:rsidRPr="00AE7809">
        <w:t xml:space="preserve"> </w:t>
      </w:r>
      <w:r>
        <w:t>control de fluxo</w:t>
      </w:r>
      <w:bookmarkEnd w:id="15"/>
    </w:p>
    <w:p w:rsidR="00DD403A" w:rsidRDefault="005742E7" w:rsidP="005C2200">
      <w:pPr>
        <w:pStyle w:val="tx1"/>
      </w:pPr>
      <w:r>
        <w:t>SQL permite utilizar</w:t>
      </w:r>
      <w:r w:rsidR="0010623A">
        <w:t xml:space="preserve">, como calquera linguaxe de programación, </w:t>
      </w:r>
      <w:r>
        <w:t>unha seri</w:t>
      </w:r>
      <w:r w:rsidR="00DD403A">
        <w:t>e de sentenzas de control de fluxo para poder escribir rutinas que teñan certa complexidade.</w:t>
      </w:r>
    </w:p>
    <w:p w:rsidR="004373F6" w:rsidRDefault="0054446A" w:rsidP="00122559">
      <w:pPr>
        <w:pStyle w:val="n5"/>
      </w:pPr>
      <w:bookmarkStart w:id="16" w:name="_Toc70372515"/>
      <w:r>
        <w:t xml:space="preserve">Sentenza condicional </w:t>
      </w:r>
      <w:r w:rsidR="004373F6">
        <w:t>IF</w:t>
      </w:r>
      <w:bookmarkEnd w:id="16"/>
    </w:p>
    <w:p w:rsidR="00241757" w:rsidRPr="00241757" w:rsidRDefault="00241757" w:rsidP="00241757">
      <w:pPr>
        <w:pStyle w:val="tx1"/>
      </w:pPr>
      <w:r>
        <w:t>Permite seleccionar qué sentenzas executar en función dunha condición.</w:t>
      </w:r>
    </w:p>
    <w:p w:rsidR="004373F6" w:rsidRDefault="004373F6" w:rsidP="004373F6">
      <w:pPr>
        <w:pStyle w:val="Codigo"/>
      </w:pPr>
      <w:r>
        <w:t>IF condición</w:t>
      </w:r>
      <w:r w:rsidR="008B35D7">
        <w:t>1 THEN lista_</w:t>
      </w:r>
      <w:r w:rsidR="00455E5A">
        <w:t>s</w:t>
      </w:r>
      <w:r w:rsidR="008B35D7">
        <w:t>entenz</w:t>
      </w:r>
      <w:r>
        <w:t>as</w:t>
      </w:r>
      <w:r w:rsidR="008B35D7">
        <w:t>1</w:t>
      </w:r>
    </w:p>
    <w:p w:rsidR="008B35D7" w:rsidRDefault="003D6117" w:rsidP="008B35D7">
      <w:pPr>
        <w:pStyle w:val="Codigo"/>
      </w:pPr>
      <w:r>
        <w:t xml:space="preserve">   [</w:t>
      </w:r>
      <w:r w:rsidR="008B35D7">
        <w:t>ELSEIF condición2</w:t>
      </w:r>
      <w:r w:rsidR="00455E5A">
        <w:t xml:space="preserve"> THEN lista</w:t>
      </w:r>
      <w:r>
        <w:t>_sentenzas3</w:t>
      </w:r>
      <w:r w:rsidR="008B35D7">
        <w:t>]  …</w:t>
      </w:r>
    </w:p>
    <w:p w:rsidR="00455E5A" w:rsidRDefault="003D6117" w:rsidP="00455E5A">
      <w:pPr>
        <w:pStyle w:val="Codigo"/>
      </w:pPr>
      <w:r>
        <w:t xml:space="preserve">   [ELSE lista_sentenzas2</w:t>
      </w:r>
      <w:r w:rsidR="00455E5A">
        <w:t>]</w:t>
      </w:r>
    </w:p>
    <w:p w:rsidR="004373F6" w:rsidRDefault="004373F6" w:rsidP="004373F6">
      <w:pPr>
        <w:pStyle w:val="Codigo"/>
      </w:pPr>
      <w:r>
        <w:t>END IF</w:t>
      </w:r>
    </w:p>
    <w:p w:rsidR="00E3002D" w:rsidRDefault="00E3002D" w:rsidP="00E3002D">
      <w:pPr>
        <w:pStyle w:val="tx1"/>
      </w:pPr>
      <w:r>
        <w:t>O resultado é:</w:t>
      </w:r>
    </w:p>
    <w:p w:rsidR="0010623A" w:rsidRDefault="0010623A" w:rsidP="0010623A">
      <w:pPr>
        <w:pStyle w:val="p1"/>
      </w:pPr>
      <w:r>
        <w:t>Se</w:t>
      </w:r>
      <w:r w:rsidR="008B35D7">
        <w:t xml:space="preserve"> a </w:t>
      </w:r>
      <w:r w:rsidR="008B35D7" w:rsidRPr="0010623A">
        <w:rPr>
          <w:i/>
        </w:rPr>
        <w:t>condición1</w:t>
      </w:r>
      <w:r w:rsidR="008B35D7">
        <w:t xml:space="preserve"> </w:t>
      </w:r>
      <w:r>
        <w:t>é</w:t>
      </w:r>
      <w:r w:rsidR="008B35D7">
        <w:t xml:space="preserve"> verdadeira</w:t>
      </w:r>
      <w:r>
        <w:t xml:space="preserve">, execútanse </w:t>
      </w:r>
      <w:r w:rsidR="008B35D7">
        <w:t>as sentenzas</w:t>
      </w:r>
      <w:r w:rsidR="00455E5A">
        <w:t xml:space="preserve"> contidas en </w:t>
      </w:r>
      <w:r w:rsidR="00455E5A" w:rsidRPr="0010623A">
        <w:rPr>
          <w:i/>
        </w:rPr>
        <w:t>lis</w:t>
      </w:r>
      <w:r w:rsidRPr="0010623A">
        <w:rPr>
          <w:i/>
        </w:rPr>
        <w:t>ta_sentenzas1</w:t>
      </w:r>
      <w:r>
        <w:t xml:space="preserve">. </w:t>
      </w:r>
    </w:p>
    <w:p w:rsidR="0010623A" w:rsidRDefault="0010623A" w:rsidP="00455E5A">
      <w:pPr>
        <w:pStyle w:val="p1"/>
      </w:pPr>
      <w:r>
        <w:t xml:space="preserve">Se a </w:t>
      </w:r>
      <w:r w:rsidRPr="0010623A">
        <w:rPr>
          <w:i/>
        </w:rPr>
        <w:t>condición1</w:t>
      </w:r>
      <w:r>
        <w:t xml:space="preserve"> é </w:t>
      </w:r>
      <w:r w:rsidR="00455E5A">
        <w:t>falsa</w:t>
      </w:r>
      <w:r w:rsidR="004040E7">
        <w:t xml:space="preserve">, </w:t>
      </w:r>
      <w:r>
        <w:t xml:space="preserve"> </w:t>
      </w:r>
    </w:p>
    <w:p w:rsidR="0010623A" w:rsidRDefault="0010623A" w:rsidP="0010623A">
      <w:pPr>
        <w:pStyle w:val="p2"/>
      </w:pPr>
      <w:r>
        <w:t xml:space="preserve">e existe a parte </w:t>
      </w:r>
      <w:r w:rsidRPr="0054446A">
        <w:rPr>
          <w:i/>
        </w:rPr>
        <w:t>else</w:t>
      </w:r>
      <w:r>
        <w:t xml:space="preserve">, execútanse </w:t>
      </w:r>
      <w:r w:rsidR="00455E5A">
        <w:t xml:space="preserve">as sentenzas contidas en </w:t>
      </w:r>
      <w:r w:rsidR="00455E5A" w:rsidRPr="0010623A">
        <w:rPr>
          <w:i/>
        </w:rPr>
        <w:t>lista_sentenzas2</w:t>
      </w:r>
      <w:r w:rsidR="00455E5A">
        <w:t>.</w:t>
      </w:r>
    </w:p>
    <w:p w:rsidR="00455E5A" w:rsidRDefault="0010623A" w:rsidP="0010623A">
      <w:pPr>
        <w:pStyle w:val="p2"/>
      </w:pPr>
      <w:r>
        <w:t xml:space="preserve">e existe a parte </w:t>
      </w:r>
      <w:r w:rsidRPr="0054446A">
        <w:rPr>
          <w:i/>
        </w:rPr>
        <w:t>elseif</w:t>
      </w:r>
      <w:r>
        <w:t xml:space="preserve">, avalíase a </w:t>
      </w:r>
      <w:r w:rsidRPr="00212FD4">
        <w:rPr>
          <w:i/>
        </w:rPr>
        <w:t>condición2</w:t>
      </w:r>
      <w:r>
        <w:t xml:space="preserve">: </w:t>
      </w:r>
      <w:r w:rsidR="00212FD4">
        <w:t>se é v</w:t>
      </w:r>
      <w:r w:rsidR="00455E5A">
        <w:t>erdadeira</w:t>
      </w:r>
      <w:r w:rsidR="00212FD4">
        <w:t xml:space="preserve">, execútanse </w:t>
      </w:r>
      <w:r w:rsidR="00455E5A">
        <w:t>a</w:t>
      </w:r>
      <w:r w:rsidR="0054446A">
        <w:t xml:space="preserve"> sentenza ou </w:t>
      </w:r>
      <w:r w:rsidR="00455E5A">
        <w:t xml:space="preserve">sentenzas contidas en </w:t>
      </w:r>
      <w:r w:rsidR="00455E5A" w:rsidRPr="00212FD4">
        <w:rPr>
          <w:i/>
        </w:rPr>
        <w:t>lista_sentenzas3</w:t>
      </w:r>
      <w:r w:rsidR="00455E5A">
        <w:t>.</w:t>
      </w:r>
    </w:p>
    <w:p w:rsidR="00593C33" w:rsidRDefault="00593C33" w:rsidP="0010623A">
      <w:pPr>
        <w:pStyle w:val="p2"/>
      </w:pPr>
      <w:r>
        <w:t xml:space="preserve">e non existe </w:t>
      </w:r>
      <w:r w:rsidRPr="00593C33">
        <w:rPr>
          <w:i/>
        </w:rPr>
        <w:t>else</w:t>
      </w:r>
      <w:r>
        <w:t xml:space="preserve"> nin </w:t>
      </w:r>
      <w:r w:rsidRPr="00593C33">
        <w:rPr>
          <w:i/>
        </w:rPr>
        <w:t>elseif</w:t>
      </w:r>
      <w:r>
        <w:t>, execútase a sentenza que apareza despois de END IF.</w:t>
      </w:r>
    </w:p>
    <w:p w:rsidR="005C2200" w:rsidRDefault="005C2200" w:rsidP="00212FD4">
      <w:pPr>
        <w:pStyle w:val="tx1"/>
      </w:pPr>
    </w:p>
    <w:p w:rsidR="005122F1" w:rsidRDefault="00455E5A" w:rsidP="00212FD4">
      <w:pPr>
        <w:pStyle w:val="tx1"/>
      </w:pPr>
      <w:r>
        <w:t xml:space="preserve">Está permitido o uso de sentenza </w:t>
      </w:r>
      <w:r w:rsidRPr="0054446A">
        <w:rPr>
          <w:i/>
        </w:rPr>
        <w:t>if</w:t>
      </w:r>
      <w:r>
        <w:t xml:space="preserve"> anidadas, e dicir, unha sentenza </w:t>
      </w:r>
      <w:r w:rsidRPr="0054446A">
        <w:rPr>
          <w:i/>
        </w:rPr>
        <w:t>if</w:t>
      </w:r>
      <w:r>
        <w:t xml:space="preserve"> pode conter outras sentenzas </w:t>
      </w:r>
      <w:r w:rsidRPr="0054446A">
        <w:rPr>
          <w:i/>
        </w:rPr>
        <w:t>if</w:t>
      </w:r>
      <w:r>
        <w:t xml:space="preserve">. Neste caso cada sentenza </w:t>
      </w:r>
      <w:r w:rsidRPr="0054446A">
        <w:rPr>
          <w:i/>
        </w:rPr>
        <w:t>if</w:t>
      </w:r>
      <w:r>
        <w:t xml:space="preserve"> ten que levar a correspondente </w:t>
      </w:r>
      <w:r w:rsidRPr="0054446A">
        <w:rPr>
          <w:i/>
        </w:rPr>
        <w:t>end</w:t>
      </w:r>
      <w:r>
        <w:t xml:space="preserve"> </w:t>
      </w:r>
      <w:r w:rsidRPr="0054446A">
        <w:rPr>
          <w:i/>
        </w:rPr>
        <w:t>if</w:t>
      </w:r>
      <w:r>
        <w:t>.</w:t>
      </w:r>
      <w:r w:rsidR="00610ABB">
        <w:t xml:space="preserve"> </w:t>
      </w:r>
    </w:p>
    <w:p w:rsidR="005C2200" w:rsidRDefault="005C2200" w:rsidP="0078095C"/>
    <w:p w:rsidR="00455E5A" w:rsidRDefault="00610ABB" w:rsidP="0078095C">
      <w:r>
        <w:t>Exemplo</w:t>
      </w:r>
      <w:r w:rsidR="0078095C">
        <w:t xml:space="preserve"> que mostra se </w:t>
      </w:r>
      <w:r w:rsidR="0078095C">
        <w:rPr>
          <w:highlight w:val="white"/>
        </w:rPr>
        <w:t>a cantidade</w:t>
      </w:r>
      <w:r w:rsidR="0078095C" w:rsidRPr="009C33DF">
        <w:rPr>
          <w:highlight w:val="white"/>
        </w:rPr>
        <w:t xml:space="preserve"> almacenad</w:t>
      </w:r>
      <w:r w:rsidR="0078095C">
        <w:rPr>
          <w:highlight w:val="white"/>
        </w:rPr>
        <w:t>a</w:t>
      </w:r>
      <w:r w:rsidR="0078095C" w:rsidRPr="009C33DF">
        <w:rPr>
          <w:highlight w:val="white"/>
        </w:rPr>
        <w:t xml:space="preserve"> na variable</w:t>
      </w:r>
      <w:r w:rsidR="0078095C">
        <w:rPr>
          <w:highlight w:val="white"/>
        </w:rPr>
        <w:t xml:space="preserve"> </w:t>
      </w:r>
      <w:r w:rsidR="004163D9">
        <w:rPr>
          <w:i/>
          <w:highlight w:val="white"/>
        </w:rPr>
        <w:t>vNumero</w:t>
      </w:r>
      <w:r w:rsidR="0078095C">
        <w:rPr>
          <w:highlight w:val="white"/>
        </w:rPr>
        <w:t>, é par e ademais múltiplo de 10,</w:t>
      </w:r>
      <w:r w:rsidR="0078095C" w:rsidRPr="009C33DF">
        <w:rPr>
          <w:highlight w:val="white"/>
        </w:rPr>
        <w:t xml:space="preserve"> ou par e </w:t>
      </w:r>
      <w:r w:rsidR="0078095C">
        <w:rPr>
          <w:highlight w:val="white"/>
        </w:rPr>
        <w:t xml:space="preserve">ademais </w:t>
      </w:r>
      <w:r w:rsidR="0078095C" w:rsidRPr="009C33DF">
        <w:rPr>
          <w:highlight w:val="white"/>
        </w:rPr>
        <w:t>non múltiplo de 10</w:t>
      </w:r>
      <w:r w:rsidR="00E66CCE">
        <w:rPr>
          <w:highlight w:val="white"/>
        </w:rPr>
        <w:t>,</w:t>
      </w:r>
      <w:r w:rsidR="0078095C" w:rsidRPr="009C33DF">
        <w:rPr>
          <w:highlight w:val="white"/>
        </w:rPr>
        <w:t xml:space="preserve"> ou</w:t>
      </w:r>
      <w:r w:rsidR="0078095C">
        <w:rPr>
          <w:highlight w:val="white"/>
        </w:rPr>
        <w:t xml:space="preserve"> é</w:t>
      </w:r>
      <w:r w:rsidR="0078095C" w:rsidRPr="009C33DF">
        <w:rPr>
          <w:highlight w:val="white"/>
        </w:rPr>
        <w:t xml:space="preserve"> impar.</w:t>
      </w:r>
    </w:p>
    <w:p w:rsidR="005C2200" w:rsidRDefault="005C2200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evaluaNumero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Escribir un bloque de programación que mostre se a cantidade almacenada na variable    </w:t>
      </w:r>
      <w:r w:rsidR="004163D9">
        <w:rPr>
          <w:rFonts w:ascii="Courier New" w:hAnsi="Courier New" w:cs="Courier New"/>
          <w:color w:val="808080"/>
          <w:sz w:val="16"/>
          <w:szCs w:val="16"/>
          <w:highlight w:val="white"/>
        </w:rPr>
        <w:t>vNumero</w:t>
      </w:r>
      <w:r w:rsidRPr="007B78F0">
        <w:rPr>
          <w:rFonts w:ascii="Courier New" w:hAnsi="Courier New" w:cs="Courier New"/>
          <w:color w:val="808080"/>
          <w:sz w:val="16"/>
          <w:szCs w:val="16"/>
          <w:highlight w:val="white"/>
        </w:rPr>
        <w:t>, é par e ademais múltiplo de 10, ou par e ademais non múltiplo de 10 ou é impar.*/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evaluaNumero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color w:val="FF8000"/>
          <w:sz w:val="16"/>
          <w:szCs w:val="16"/>
          <w:highlight w:val="white"/>
        </w:rPr>
        <w:t>92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%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%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color w:val="67AD27"/>
          <w:sz w:val="16"/>
          <w:szCs w:val="16"/>
          <w:highlight w:val="white"/>
        </w:rPr>
        <w:t>'Número par e múltiplo de 10'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color w:val="67AD27"/>
          <w:sz w:val="16"/>
          <w:szCs w:val="16"/>
          <w:highlight w:val="white"/>
        </w:rPr>
        <w:t>'Número par que non é múltiplo de 10'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color w:val="67AD27"/>
          <w:sz w:val="16"/>
          <w:szCs w:val="16"/>
          <w:highlight w:val="white"/>
        </w:rPr>
        <w:t>'Número impar'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sz w:val="16"/>
          <w:szCs w:val="16"/>
        </w:rPr>
      </w:pP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evaluaNumero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19418F" w:rsidRDefault="0019418F" w:rsidP="00994B7A">
      <w:pPr>
        <w:pStyle w:val="tx1"/>
        <w:rPr>
          <w:highlight w:val="white"/>
        </w:rPr>
      </w:pPr>
    </w:p>
    <w:p w:rsidR="0019418F" w:rsidRDefault="0019418F" w:rsidP="00994B7A">
      <w:pPr>
        <w:pStyle w:val="tx1"/>
        <w:rPr>
          <w:highlight w:val="white"/>
        </w:rPr>
      </w:pPr>
    </w:p>
    <w:p w:rsidR="00994B7A" w:rsidRDefault="00994B7A" w:rsidP="00994B7A">
      <w:pPr>
        <w:pStyle w:val="tx1"/>
        <w:rPr>
          <w:highlight w:val="white"/>
        </w:rPr>
      </w:pPr>
      <w:r>
        <w:rPr>
          <w:highlight w:val="white"/>
        </w:rPr>
        <w:t>Resultado da execución:</w:t>
      </w:r>
    </w:p>
    <w:p w:rsidR="008B35D7" w:rsidRDefault="00994B7A" w:rsidP="00AE7809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2957096" cy="470002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628" cy="472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525" w:rsidRDefault="0054446A" w:rsidP="00122559">
      <w:pPr>
        <w:pStyle w:val="n5"/>
      </w:pPr>
      <w:bookmarkStart w:id="17" w:name="_Toc70372516"/>
      <w:r>
        <w:t xml:space="preserve">Sentenza alternativa </w:t>
      </w:r>
      <w:r w:rsidR="00AA3525">
        <w:t>CASE</w:t>
      </w:r>
      <w:bookmarkEnd w:id="17"/>
    </w:p>
    <w:p w:rsidR="004373F6" w:rsidRPr="007806F2" w:rsidRDefault="004373F6" w:rsidP="004373F6">
      <w:pPr>
        <w:pStyle w:val="tx1"/>
      </w:pPr>
      <w:r>
        <w:t xml:space="preserve">Permite executar unha </w:t>
      </w:r>
      <w:r w:rsidR="00580AEB">
        <w:t>lista de sentenzas,</w:t>
      </w:r>
      <w:r>
        <w:t xml:space="preserve"> dependendo do valor que toma unha expresión.</w:t>
      </w:r>
    </w:p>
    <w:p w:rsidR="004373F6" w:rsidRDefault="004373F6" w:rsidP="004373F6">
      <w:pPr>
        <w:pStyle w:val="Codigo"/>
      </w:pPr>
      <w:r>
        <w:t>CASE  expresión</w:t>
      </w:r>
    </w:p>
    <w:p w:rsidR="004373F6" w:rsidRDefault="003D6117" w:rsidP="004373F6">
      <w:pPr>
        <w:pStyle w:val="Codigo"/>
      </w:pPr>
      <w:r>
        <w:t xml:space="preserve">   [</w:t>
      </w:r>
      <w:r w:rsidR="004373F6">
        <w:t xml:space="preserve">WHEN valor  THEN   </w:t>
      </w:r>
      <w:r w:rsidR="00810257">
        <w:t>lista_sentenzas</w:t>
      </w:r>
      <w:r w:rsidR="00E3002D">
        <w:t>1</w:t>
      </w:r>
      <w:r w:rsidR="004373F6">
        <w:t>] …</w:t>
      </w:r>
    </w:p>
    <w:p w:rsidR="004373F6" w:rsidRDefault="003D6117" w:rsidP="004373F6">
      <w:pPr>
        <w:pStyle w:val="Codigo"/>
      </w:pPr>
      <w:r>
        <w:t xml:space="preserve">   [</w:t>
      </w:r>
      <w:r w:rsidR="004373F6">
        <w:t xml:space="preserve">ELSE  </w:t>
      </w:r>
      <w:r w:rsidR="00810257">
        <w:t>lista_sentenzas</w:t>
      </w:r>
      <w:r w:rsidR="00E3002D">
        <w:t>2</w:t>
      </w:r>
      <w:r w:rsidR="004373F6">
        <w:t>]</w:t>
      </w:r>
    </w:p>
    <w:p w:rsidR="004373F6" w:rsidRDefault="004373F6" w:rsidP="004373F6">
      <w:pPr>
        <w:pStyle w:val="Codigo"/>
      </w:pPr>
      <w:r>
        <w:t>END CASE</w:t>
      </w:r>
    </w:p>
    <w:p w:rsidR="00810257" w:rsidRDefault="00810257" w:rsidP="008B35D7">
      <w:pPr>
        <w:pStyle w:val="tx1"/>
      </w:pPr>
      <w:r>
        <w:t xml:space="preserve">Avalía o </w:t>
      </w:r>
      <w:r w:rsidR="0054446A">
        <w:t>resultado</w:t>
      </w:r>
      <w:r>
        <w:t xml:space="preserve"> que devolve a expresión e cando toma o valor que vai despois da cláusula </w:t>
      </w:r>
      <w:r w:rsidRPr="0054446A">
        <w:rPr>
          <w:i/>
        </w:rPr>
        <w:t>when</w:t>
      </w:r>
      <w:r>
        <w:t xml:space="preserve">, executa as instrucións contida en </w:t>
      </w:r>
      <w:r w:rsidRPr="00E3002D">
        <w:rPr>
          <w:i/>
        </w:rPr>
        <w:t>lista_sentenzas</w:t>
      </w:r>
      <w:r w:rsidR="00E3002D">
        <w:rPr>
          <w:i/>
        </w:rPr>
        <w:t>1</w:t>
      </w:r>
      <w:r>
        <w:t xml:space="preserve">. Pódense poñer as cláusulas </w:t>
      </w:r>
      <w:r w:rsidRPr="0054446A">
        <w:rPr>
          <w:i/>
        </w:rPr>
        <w:t>when</w:t>
      </w:r>
      <w:r>
        <w:t xml:space="preserve"> que se queiran, e ademais, pódes</w:t>
      </w:r>
      <w:r w:rsidR="00E3002D">
        <w:t xml:space="preserve">e utilizar a cláusula </w:t>
      </w:r>
      <w:r w:rsidR="00E3002D" w:rsidRPr="0054446A">
        <w:rPr>
          <w:i/>
        </w:rPr>
        <w:t>else</w:t>
      </w:r>
      <w:r w:rsidR="00E3002D">
        <w:t xml:space="preserve"> para que se execute a </w:t>
      </w:r>
      <w:r w:rsidR="00E3002D" w:rsidRPr="00E3002D">
        <w:rPr>
          <w:i/>
        </w:rPr>
        <w:t>lista_sentenzas2</w:t>
      </w:r>
      <w:r w:rsidR="00E3002D">
        <w:t xml:space="preserve"> n</w:t>
      </w:r>
      <w:r>
        <w:t xml:space="preserve">o caso de que expresión tome un valor diferente dos relacionados nas cláusulas </w:t>
      </w:r>
      <w:r w:rsidRPr="0054446A">
        <w:rPr>
          <w:i/>
        </w:rPr>
        <w:t>when</w:t>
      </w:r>
      <w:r>
        <w:t>.</w:t>
      </w:r>
    </w:p>
    <w:p w:rsidR="008B35D7" w:rsidRDefault="00810257" w:rsidP="00810257">
      <w:r>
        <w:t>Está permitido</w:t>
      </w:r>
      <w:r w:rsidR="008B35D7">
        <w:t xml:space="preserve"> utilizar</w:t>
      </w:r>
      <w:r>
        <w:t xml:space="preserve"> esta sentenza </w:t>
      </w:r>
      <w:r w:rsidR="00E3002D">
        <w:t>fó</w:t>
      </w:r>
      <w:r w:rsidR="008B35D7">
        <w:t xml:space="preserve">ra da creación de programas almacenados. Exemplo de uso dentro dunha </w:t>
      </w:r>
      <w:r>
        <w:t>c</w:t>
      </w:r>
      <w:r w:rsidR="008B35D7">
        <w:t>onsulta:</w:t>
      </w:r>
    </w:p>
    <w:p w:rsidR="005C2200" w:rsidRDefault="005C2200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E54AA0" w:rsidRPr="00E54AA0" w:rsidRDefault="00E54AA0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color w:val="808080"/>
          <w:sz w:val="16"/>
          <w:szCs w:val="16"/>
          <w:highlight w:val="white"/>
        </w:rPr>
        <w:t>-- Exemplo de uso nunha consulta con sentenza select</w:t>
      </w:r>
    </w:p>
    <w:p w:rsidR="00E54AA0" w:rsidRPr="00E54AA0" w:rsidRDefault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E54AA0" w:rsidRPr="00E54AA0" w:rsidRDefault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case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sexo</w:t>
      </w:r>
    </w:p>
    <w:p w:rsidR="00E54AA0" w:rsidRPr="00E54AA0" w:rsidRDefault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color w:val="67AD27"/>
          <w:sz w:val="16"/>
          <w:szCs w:val="16"/>
          <w:highlight w:val="white"/>
        </w:rPr>
        <w:t>'home'</w:t>
      </w:r>
    </w:p>
    <w:p w:rsidR="00E54AA0" w:rsidRPr="00E54AA0" w:rsidRDefault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color w:val="67AD27"/>
          <w:sz w:val="16"/>
          <w:szCs w:val="16"/>
          <w:highlight w:val="white"/>
        </w:rPr>
        <w:t>'m'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color w:val="67AD27"/>
          <w:sz w:val="16"/>
          <w:szCs w:val="16"/>
          <w:highlight w:val="white"/>
        </w:rPr>
        <w:t>'muller'</w:t>
      </w:r>
    </w:p>
    <w:p w:rsidR="00E54AA0" w:rsidRPr="00E54AA0" w:rsidRDefault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sexo</w:t>
      </w:r>
    </w:p>
    <w:p w:rsidR="00E54AA0" w:rsidRPr="00E54AA0" w:rsidRDefault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C2200" w:rsidRDefault="005C2200" w:rsidP="003C4420">
      <w:pPr>
        <w:pStyle w:val="tx1"/>
      </w:pPr>
    </w:p>
    <w:p w:rsidR="003C4420" w:rsidRDefault="003C4420" w:rsidP="003C4420">
      <w:pPr>
        <w:pStyle w:val="tx1"/>
      </w:pPr>
      <w:r>
        <w:t>Exemplo dentro dun bloque de programación:</w:t>
      </w:r>
    </w:p>
    <w:p w:rsidR="00E54AA0" w:rsidRPr="00E54AA0" w:rsidRDefault="00E54AA0" w:rsidP="00E54AA0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color w:val="808080"/>
          <w:sz w:val="16"/>
          <w:szCs w:val="16"/>
          <w:highlight w:val="white"/>
        </w:rPr>
        <w:t>-- Exemplo de uso dentro dun bloque de programación</w:t>
      </w:r>
    </w:p>
    <w:p w:rsidR="00E54AA0" w:rsidRPr="00E54AA0" w:rsidRDefault="00E54AA0" w:rsidP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E54AA0" w:rsidRPr="00E54AA0" w:rsidRDefault="00E54AA0" w:rsidP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demoCase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E54AA0" w:rsidRPr="00E54AA0" w:rsidRDefault="00E54AA0" w:rsidP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E54AA0" w:rsidRPr="00E54AA0" w:rsidRDefault="00E54AA0" w:rsidP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vSexo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54AA0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54AA0" w:rsidRPr="00E54AA0" w:rsidRDefault="00E54AA0" w:rsidP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vSexo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color w:val="67AD27"/>
          <w:sz w:val="16"/>
          <w:szCs w:val="16"/>
          <w:highlight w:val="white"/>
        </w:rPr>
        <w:t>'m'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54AA0" w:rsidRPr="00E54AA0" w:rsidRDefault="00E54AA0" w:rsidP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case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vSexo</w:t>
      </w:r>
    </w:p>
    <w:p w:rsidR="00E54AA0" w:rsidRPr="00E54AA0" w:rsidRDefault="00E54AA0" w:rsidP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color w:val="67AD27"/>
          <w:sz w:val="16"/>
          <w:szCs w:val="16"/>
          <w:highlight w:val="white"/>
        </w:rPr>
        <w:t>'home'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54AA0" w:rsidRPr="00E54AA0" w:rsidRDefault="00E54AA0" w:rsidP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color w:val="67AD27"/>
          <w:sz w:val="16"/>
          <w:szCs w:val="16"/>
          <w:highlight w:val="white"/>
        </w:rPr>
        <w:t>'m'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color w:val="67AD27"/>
          <w:sz w:val="16"/>
          <w:szCs w:val="16"/>
          <w:highlight w:val="white"/>
        </w:rPr>
        <w:t>'muller'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54AA0" w:rsidRPr="00E54AA0" w:rsidRDefault="00E54AA0" w:rsidP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color w:val="67AD27"/>
          <w:sz w:val="16"/>
          <w:szCs w:val="16"/>
          <w:highlight w:val="white"/>
        </w:rPr>
        <w:t>'erro'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54AA0" w:rsidRPr="00E54AA0" w:rsidRDefault="00E54AA0" w:rsidP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case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54AA0" w:rsidRPr="00E54AA0" w:rsidRDefault="00E54AA0" w:rsidP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54AA0" w:rsidRPr="00E54AA0" w:rsidRDefault="00E54AA0" w:rsidP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E54AA0" w:rsidRPr="00E54AA0" w:rsidRDefault="00E54AA0" w:rsidP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54AA0" w:rsidRPr="00E54AA0" w:rsidRDefault="00E54AA0" w:rsidP="00E54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demoCase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E54AA0" w:rsidRDefault="00E54AA0" w:rsidP="00E54AA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54AA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E54AA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demoCase</w:t>
      </w:r>
      <w:r w:rsidRPr="00E54AA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C2200" w:rsidRDefault="005C2200" w:rsidP="00994B7A">
      <w:pPr>
        <w:pStyle w:val="tx1"/>
        <w:rPr>
          <w:highlight w:val="white"/>
        </w:rPr>
      </w:pPr>
    </w:p>
    <w:p w:rsidR="00994B7A" w:rsidRDefault="00994B7A" w:rsidP="00994B7A">
      <w:pPr>
        <w:pStyle w:val="tx1"/>
        <w:rPr>
          <w:highlight w:val="white"/>
        </w:rPr>
      </w:pPr>
      <w:r>
        <w:rPr>
          <w:highlight w:val="white"/>
        </w:rPr>
        <w:t>Resultado da execución:</w:t>
      </w:r>
    </w:p>
    <w:p w:rsidR="008B35D7" w:rsidRDefault="0078095C" w:rsidP="00AE7809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191822" cy="487833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648" cy="491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3F6" w:rsidRDefault="0054446A" w:rsidP="00122559">
      <w:pPr>
        <w:pStyle w:val="n5"/>
      </w:pPr>
      <w:bookmarkStart w:id="18" w:name="_Toc70372517"/>
      <w:r>
        <w:lastRenderedPageBreak/>
        <w:t xml:space="preserve">Sentenza repetitiva bucle </w:t>
      </w:r>
      <w:r w:rsidR="004373F6">
        <w:t>WHILE</w:t>
      </w:r>
      <w:bookmarkEnd w:id="18"/>
    </w:p>
    <w:p w:rsidR="004373F6" w:rsidRDefault="004373F6" w:rsidP="004373F6">
      <w:pPr>
        <w:pStyle w:val="tx1"/>
      </w:pPr>
      <w:r>
        <w:t>Repite un bloque de senten</w:t>
      </w:r>
      <w:r w:rsidR="0054446A">
        <w:t>z</w:t>
      </w:r>
      <w:r>
        <w:t xml:space="preserve">as, </w:t>
      </w:r>
      <w:r w:rsidR="00810257">
        <w:t xml:space="preserve">mentres </w:t>
      </w:r>
      <w:r>
        <w:t>se cumpra unha condición.</w:t>
      </w:r>
    </w:p>
    <w:p w:rsidR="004373F6" w:rsidRDefault="004373F6" w:rsidP="004373F6">
      <w:pPr>
        <w:pStyle w:val="Codigo"/>
      </w:pPr>
      <w:r>
        <w:t>[</w:t>
      </w:r>
      <w:r w:rsidR="00661AC9">
        <w:t>etiqueta_inicio:</w:t>
      </w:r>
      <w:r w:rsidR="00887AF8">
        <w:t xml:space="preserve">] </w:t>
      </w:r>
      <w:r>
        <w:t>WHILE condición  DO</w:t>
      </w:r>
    </w:p>
    <w:p w:rsidR="004373F6" w:rsidRDefault="00810257" w:rsidP="004373F6">
      <w:pPr>
        <w:pStyle w:val="Codigo"/>
      </w:pPr>
      <w:r>
        <w:t xml:space="preserve">   lista_de_sentenz</w:t>
      </w:r>
      <w:r w:rsidR="004373F6">
        <w:t>as</w:t>
      </w:r>
    </w:p>
    <w:p w:rsidR="004373F6" w:rsidRDefault="00661AC9" w:rsidP="004373F6">
      <w:pPr>
        <w:pStyle w:val="Codigo"/>
      </w:pPr>
      <w:r>
        <w:t>END  WHILE [etiqueta_fin</w:t>
      </w:r>
      <w:r w:rsidR="004373F6">
        <w:t>]</w:t>
      </w:r>
    </w:p>
    <w:p w:rsidR="00810257" w:rsidRDefault="00810257" w:rsidP="00810257">
      <w:pPr>
        <w:pStyle w:val="tx1"/>
      </w:pPr>
      <w:r>
        <w:t xml:space="preserve">As sentenzas incluídas en </w:t>
      </w:r>
      <w:r w:rsidRPr="00E3002D">
        <w:rPr>
          <w:i/>
        </w:rPr>
        <w:t>lista_</w:t>
      </w:r>
      <w:r w:rsidR="0054446A">
        <w:rPr>
          <w:i/>
        </w:rPr>
        <w:t>de_</w:t>
      </w:r>
      <w:r w:rsidRPr="00E3002D">
        <w:rPr>
          <w:i/>
        </w:rPr>
        <w:t>sentenzas</w:t>
      </w:r>
      <w:r>
        <w:t xml:space="preserve"> vanse a execu</w:t>
      </w:r>
      <w:r w:rsidR="0054446A">
        <w:t xml:space="preserve">tar un número indeterminado de </w:t>
      </w:r>
      <w:r>
        <w:t>veces, mentres a condición</w:t>
      </w:r>
      <w:r w:rsidR="00661AC9">
        <w:t xml:space="preserve"> que vai despois de WHILE</w:t>
      </w:r>
      <w:r>
        <w:t xml:space="preserve"> sexa verdadeira, e deixarán de executarse cando a condición sexa falsa.</w:t>
      </w:r>
    </w:p>
    <w:p w:rsidR="00810257" w:rsidRDefault="00810257" w:rsidP="00810257">
      <w:r>
        <w:t>Exemplo</w:t>
      </w:r>
      <w:r w:rsidR="004040E7">
        <w:t xml:space="preserve"> que c</w:t>
      </w:r>
      <w:r w:rsidR="00A570FA">
        <w:t xml:space="preserve">alcula a suma dos 100 primeiros número </w:t>
      </w:r>
      <w:r w:rsidR="005E1DDA">
        <w:t>naturais</w:t>
      </w:r>
      <w:r w:rsidR="003C4420">
        <w:t xml:space="preserve"> empregando un bucle </w:t>
      </w:r>
      <w:r w:rsidR="003C4420" w:rsidRPr="0054446A">
        <w:rPr>
          <w:i/>
        </w:rPr>
        <w:t>while</w:t>
      </w:r>
      <w:r w:rsidR="00A570FA">
        <w:t>.</w:t>
      </w:r>
    </w:p>
    <w:p w:rsidR="00AE7809" w:rsidRDefault="00AE7809" w:rsidP="00810257"/>
    <w:p w:rsidR="005E1DDA" w:rsidRPr="005E1DDA" w:rsidRDefault="005E1DD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E1DD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suma dos 100 primeiros números naturais </w:t>
      </w:r>
    </w:p>
    <w:p w:rsidR="005E1DDA" w:rsidRPr="005E1DDA" w:rsidRDefault="005E1DD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suma100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E1DDA" w:rsidRPr="005E1DDA" w:rsidRDefault="005E1DD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E1DD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5E1DDA" w:rsidRPr="005E1DDA" w:rsidRDefault="005E1DD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suma100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5E1DDA" w:rsidRPr="005E1DDA" w:rsidRDefault="005E1DD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5E1DDA" w:rsidRPr="005E1DDA" w:rsidRDefault="005E1DD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E1DDA" w:rsidRPr="005E1DDA" w:rsidRDefault="005E1DD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vSuma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E1DDA" w:rsidRPr="005E1DDA" w:rsidRDefault="005E1DD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bucle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: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&lt;=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do</w:t>
      </w:r>
    </w:p>
    <w:p w:rsidR="005E1DDA" w:rsidRPr="005E1DDA" w:rsidRDefault="005E1DD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vSuma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vSuma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E1DDA" w:rsidRPr="005E1DDA" w:rsidRDefault="005E1DD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E300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5E1DDA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E1DDA" w:rsidRPr="005E1DDA" w:rsidRDefault="005E1DD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bucle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E1DDA" w:rsidRPr="005E1DDA" w:rsidRDefault="005E1DD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vSuma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E1DDA" w:rsidRPr="005E1DDA" w:rsidRDefault="005E1DD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E1DDA" w:rsidRPr="005E1DDA" w:rsidRDefault="005E1DD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5E1DDA" w:rsidRPr="005E1DDA" w:rsidRDefault="005E1DD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E1DD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E1DDA" w:rsidRDefault="005E1DD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5E1DD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5E1DD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suma100</w:t>
      </w:r>
      <w:r w:rsidRPr="005E1DD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5C2200" w:rsidRDefault="005C2200" w:rsidP="00795DCB">
      <w:pPr>
        <w:pStyle w:val="tx1"/>
        <w:rPr>
          <w:highlight w:val="white"/>
        </w:rPr>
      </w:pPr>
    </w:p>
    <w:p w:rsidR="00795DCB" w:rsidRDefault="00E3002D" w:rsidP="00795DCB">
      <w:pPr>
        <w:pStyle w:val="tx1"/>
        <w:rPr>
          <w:highlight w:val="white"/>
        </w:rPr>
      </w:pPr>
      <w:r>
        <w:rPr>
          <w:highlight w:val="white"/>
        </w:rPr>
        <w:t xml:space="preserve">O bucle leva </w:t>
      </w:r>
      <w:r w:rsidR="00795DCB">
        <w:rPr>
          <w:highlight w:val="white"/>
        </w:rPr>
        <w:t xml:space="preserve">un nome de etiqueta </w:t>
      </w:r>
      <w:r>
        <w:rPr>
          <w:highlight w:val="white"/>
        </w:rPr>
        <w:t xml:space="preserve">para mostrar </w:t>
      </w:r>
      <w:r w:rsidR="00795DCB">
        <w:rPr>
          <w:highlight w:val="white"/>
        </w:rPr>
        <w:t xml:space="preserve">como é a sintaxe </w:t>
      </w:r>
      <w:r>
        <w:rPr>
          <w:highlight w:val="white"/>
        </w:rPr>
        <w:t xml:space="preserve">de </w:t>
      </w:r>
      <w:r w:rsidR="00795DCB">
        <w:rPr>
          <w:highlight w:val="white"/>
        </w:rPr>
        <w:t>etiquetas, aínda que neste exemplo non ten ningunha utilidade. O uso de etiquetas ten utilidade cando se nece</w:t>
      </w:r>
      <w:r>
        <w:rPr>
          <w:highlight w:val="white"/>
        </w:rPr>
        <w:t xml:space="preserve">sita facer referencia ao bucle </w:t>
      </w:r>
      <w:r w:rsidR="00795DCB">
        <w:rPr>
          <w:highlight w:val="white"/>
        </w:rPr>
        <w:t>n</w:t>
      </w:r>
      <w:r>
        <w:rPr>
          <w:highlight w:val="white"/>
        </w:rPr>
        <w:t>algunha parte do programa</w:t>
      </w:r>
      <w:r w:rsidR="00795DCB">
        <w:rPr>
          <w:highlight w:val="white"/>
        </w:rPr>
        <w:t>.</w:t>
      </w:r>
    </w:p>
    <w:p w:rsidR="005C2200" w:rsidRDefault="005C2200" w:rsidP="008D4DEE">
      <w:pPr>
        <w:rPr>
          <w:highlight w:val="white"/>
        </w:rPr>
      </w:pPr>
    </w:p>
    <w:p w:rsidR="008D4DEE" w:rsidRPr="008D4DEE" w:rsidRDefault="008D4DEE" w:rsidP="008D4DEE">
      <w:pPr>
        <w:rPr>
          <w:highlight w:val="white"/>
        </w:rPr>
      </w:pPr>
      <w:r>
        <w:rPr>
          <w:highlight w:val="white"/>
        </w:rPr>
        <w:t>Resultado da execución:</w:t>
      </w:r>
    </w:p>
    <w:p w:rsidR="00C87F99" w:rsidRPr="007433F7" w:rsidRDefault="004163D9" w:rsidP="00C87F99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266511" cy="534924"/>
            <wp:effectExtent l="0" t="0" r="0" b="0"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729" cy="548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3F6" w:rsidRDefault="0054446A" w:rsidP="00122559">
      <w:pPr>
        <w:pStyle w:val="n5"/>
      </w:pPr>
      <w:bookmarkStart w:id="19" w:name="_Toc70372518"/>
      <w:r>
        <w:t xml:space="preserve">Sentenza repetitiva bucle </w:t>
      </w:r>
      <w:r w:rsidR="004373F6">
        <w:t>REPEAT</w:t>
      </w:r>
      <w:bookmarkEnd w:id="19"/>
    </w:p>
    <w:p w:rsidR="004373F6" w:rsidRDefault="004373F6" w:rsidP="004373F6">
      <w:pPr>
        <w:pStyle w:val="tx1"/>
      </w:pPr>
      <w:r>
        <w:t>Repite un</w:t>
      </w:r>
      <w:r w:rsidR="003D6117">
        <w:t>ha ou</w:t>
      </w:r>
      <w:r w:rsidR="006752E0">
        <w:t xml:space="preserve"> máis </w:t>
      </w:r>
      <w:r w:rsidR="003D6117">
        <w:t>sentenzas</w:t>
      </w:r>
      <w:r>
        <w:t xml:space="preserve">, </w:t>
      </w:r>
      <w:r w:rsidR="003D6117">
        <w:t xml:space="preserve">e para de executalas cando </w:t>
      </w:r>
      <w:r>
        <w:t>se cumpre unha condición.</w:t>
      </w:r>
    </w:p>
    <w:p w:rsidR="005C2200" w:rsidRDefault="005C2200" w:rsidP="004373F6">
      <w:pPr>
        <w:pStyle w:val="Codigo"/>
      </w:pPr>
    </w:p>
    <w:p w:rsidR="004373F6" w:rsidRDefault="003D6117" w:rsidP="004373F6">
      <w:pPr>
        <w:pStyle w:val="Codigo"/>
      </w:pPr>
      <w:r>
        <w:t xml:space="preserve">[etiqueta_inicio:] </w:t>
      </w:r>
      <w:r w:rsidR="004373F6">
        <w:t>REPEAT</w:t>
      </w:r>
    </w:p>
    <w:p w:rsidR="004373F6" w:rsidRDefault="00810257" w:rsidP="004373F6">
      <w:pPr>
        <w:pStyle w:val="Codigo"/>
      </w:pPr>
      <w:r>
        <w:t xml:space="preserve">   lista_de_sentenz</w:t>
      </w:r>
      <w:r w:rsidR="004373F6">
        <w:t>as</w:t>
      </w:r>
    </w:p>
    <w:p w:rsidR="004373F6" w:rsidRDefault="004373F6" w:rsidP="004373F6">
      <w:pPr>
        <w:pStyle w:val="Codigo"/>
      </w:pPr>
      <w:r>
        <w:t>UNTIL condición</w:t>
      </w:r>
    </w:p>
    <w:p w:rsidR="004373F6" w:rsidRDefault="003D6117" w:rsidP="004373F6">
      <w:pPr>
        <w:pStyle w:val="Codigo"/>
      </w:pPr>
      <w:r>
        <w:t>END REPEAT[etiqueta_fin</w:t>
      </w:r>
      <w:r w:rsidR="004373F6">
        <w:t>]</w:t>
      </w:r>
    </w:p>
    <w:p w:rsidR="005C2200" w:rsidRDefault="005C2200" w:rsidP="005742E7">
      <w:pPr>
        <w:pStyle w:val="tx1"/>
      </w:pPr>
    </w:p>
    <w:p w:rsidR="005742E7" w:rsidRDefault="005742E7" w:rsidP="005742E7">
      <w:pPr>
        <w:pStyle w:val="tx1"/>
      </w:pPr>
      <w:r>
        <w:t xml:space="preserve">As sentenzas incluídas en </w:t>
      </w:r>
      <w:r w:rsidRPr="00E3002D">
        <w:rPr>
          <w:i/>
        </w:rPr>
        <w:t>lista_</w:t>
      </w:r>
      <w:r w:rsidR="0054446A">
        <w:rPr>
          <w:i/>
        </w:rPr>
        <w:t>de_</w:t>
      </w:r>
      <w:r w:rsidRPr="00E3002D">
        <w:rPr>
          <w:i/>
        </w:rPr>
        <w:t>sentenzas</w:t>
      </w:r>
      <w:r>
        <w:t xml:space="preserve"> vanse a executar un número indeterminado de  veces, </w:t>
      </w:r>
      <w:r w:rsidR="00E3002D">
        <w:t xml:space="preserve">ata que </w:t>
      </w:r>
      <w:r>
        <w:t>a condición que vai despois de UNTIL sexa verdadeira.</w:t>
      </w:r>
    </w:p>
    <w:p w:rsidR="005C2200" w:rsidRDefault="005C2200" w:rsidP="00DB3F70"/>
    <w:p w:rsidR="00DB3F70" w:rsidRDefault="00DB3F70" w:rsidP="00DB3F70">
      <w:r>
        <w:t>Exemplo</w:t>
      </w:r>
      <w:r w:rsidR="004040E7">
        <w:t xml:space="preserve"> que c</w:t>
      </w:r>
      <w:r w:rsidR="00EF3A6A">
        <w:t>alcula a suma dos 100 primeiros número</w:t>
      </w:r>
      <w:r w:rsidR="0054446A">
        <w:t>s</w:t>
      </w:r>
      <w:r w:rsidR="00EF3A6A">
        <w:t xml:space="preserve"> naturais empregando un bucle </w:t>
      </w:r>
      <w:r w:rsidR="00EF3A6A" w:rsidRPr="00887AF8">
        <w:rPr>
          <w:i/>
        </w:rPr>
        <w:t>repeat..until</w:t>
      </w:r>
      <w:r w:rsidR="00887AF8">
        <w:t>.</w:t>
      </w:r>
    </w:p>
    <w:p w:rsidR="005C2200" w:rsidRDefault="005C2200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5C2200" w:rsidRDefault="005C2200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7B78F0" w:rsidRPr="007B78F0" w:rsidRDefault="007B78F0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suma dos 100 primeiros números naturais 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suma100</w:t>
      </w:r>
      <w:r w:rsidR="00620DFA">
        <w:rPr>
          <w:rFonts w:ascii="Courier New" w:hAnsi="Courier New" w:cs="Courier New"/>
          <w:color w:val="000000"/>
          <w:sz w:val="16"/>
          <w:szCs w:val="16"/>
          <w:highlight w:val="white"/>
        </w:rPr>
        <w:t>repeat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620DFA"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>suma100</w:t>
      </w:r>
      <w:r w:rsidR="00620DFA">
        <w:rPr>
          <w:rFonts w:ascii="Courier New" w:hAnsi="Courier New" w:cs="Courier New"/>
          <w:color w:val="000000"/>
          <w:sz w:val="16"/>
          <w:szCs w:val="16"/>
          <w:highlight w:val="white"/>
        </w:rPr>
        <w:t>repeat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vSuma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vSuma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vSuma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7B78F0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until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620DF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C1F21">
        <w:rPr>
          <w:rFonts w:ascii="Courier New" w:hAnsi="Courier New" w:cs="Courier New"/>
          <w:color w:val="000000"/>
          <w:sz w:val="16"/>
          <w:szCs w:val="16"/>
          <w:highlight w:val="white"/>
        </w:rPr>
        <w:t>100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="00620DFA"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vSuma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78F0" w:rsidRPr="007B78F0" w:rsidRDefault="007B78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B78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620DFA" w:rsidRPr="007B78F0">
        <w:rPr>
          <w:rFonts w:ascii="Courier New" w:hAnsi="Courier New" w:cs="Courier New"/>
          <w:color w:val="000000"/>
          <w:sz w:val="16"/>
          <w:szCs w:val="16"/>
          <w:highlight w:val="white"/>
        </w:rPr>
        <w:t>suma100</w:t>
      </w:r>
      <w:r w:rsidR="00620DFA">
        <w:rPr>
          <w:rFonts w:ascii="Courier New" w:hAnsi="Courier New" w:cs="Courier New"/>
          <w:color w:val="000000"/>
          <w:sz w:val="16"/>
          <w:szCs w:val="16"/>
          <w:highlight w:val="white"/>
        </w:rPr>
        <w:t>repeat</w:t>
      </w:r>
      <w:r w:rsidRPr="007B78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5C2200" w:rsidRDefault="005C2200" w:rsidP="008D4DEE">
      <w:pPr>
        <w:rPr>
          <w:highlight w:val="white"/>
        </w:rPr>
      </w:pPr>
    </w:p>
    <w:p w:rsidR="008D4DEE" w:rsidRPr="008D4DEE" w:rsidRDefault="008D4DEE" w:rsidP="008D4DEE">
      <w:pPr>
        <w:rPr>
          <w:highlight w:val="white"/>
        </w:rPr>
      </w:pPr>
      <w:r>
        <w:rPr>
          <w:highlight w:val="white"/>
        </w:rPr>
        <w:t>Resultado da execución:</w:t>
      </w:r>
    </w:p>
    <w:p w:rsidR="008D4DEE" w:rsidRPr="008D4DEE" w:rsidRDefault="004163D9" w:rsidP="008D4DEE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405068" cy="593445"/>
            <wp:effectExtent l="0" t="0" r="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797" cy="606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D25" w:rsidRDefault="00F13D25" w:rsidP="00C87F99">
      <w:pPr>
        <w:pStyle w:val="n2"/>
      </w:pPr>
      <w:bookmarkStart w:id="20" w:name="_Toc70372519"/>
      <w:r>
        <w:t>Sentenzas preparadas en SQL</w:t>
      </w:r>
      <w:bookmarkEnd w:id="20"/>
    </w:p>
    <w:p w:rsidR="00F13D25" w:rsidRDefault="00F13D25" w:rsidP="00C42A60">
      <w:pPr>
        <w:pStyle w:val="tx1"/>
        <w:ind w:firstLine="284"/>
      </w:pPr>
      <w:r>
        <w:t>A utilización de sentenzas preparadas en programas almacenados e nas aplicacións</w:t>
      </w:r>
      <w:r w:rsidR="004F7F61">
        <w:t>,</w:t>
      </w:r>
      <w:r>
        <w:t xml:space="preserve"> permiten introducir parámetros na construción das sentenzas, que son substituídos polos valores que se lles asignan no momento da execución.</w:t>
      </w:r>
    </w:p>
    <w:p w:rsidR="00F13D25" w:rsidRDefault="00F13D25" w:rsidP="00F13D25">
      <w:r>
        <w:t xml:space="preserve"> Isto supón menos sobrecarga para analizar a sentenza cada vez que se executa. Normalmente as aplicacións de bases de datos manexan moitas sentenzas case idénticas, con pequenos cambios en valores constantes ou variables en cláusulas como</w:t>
      </w:r>
      <w:r w:rsidR="004F7F61">
        <w:t xml:space="preserve">: </w:t>
      </w:r>
      <w:r w:rsidRPr="0054446A">
        <w:rPr>
          <w:i/>
        </w:rPr>
        <w:t>where</w:t>
      </w:r>
      <w:r>
        <w:t xml:space="preserve"> para o caso de consultas, </w:t>
      </w:r>
      <w:r w:rsidRPr="0054446A">
        <w:rPr>
          <w:i/>
        </w:rPr>
        <w:t>set</w:t>
      </w:r>
      <w:r>
        <w:t xml:space="preserve"> no caso de modificacións, ou </w:t>
      </w:r>
      <w:r w:rsidRPr="0054446A">
        <w:rPr>
          <w:i/>
        </w:rPr>
        <w:t>values</w:t>
      </w:r>
      <w:r>
        <w:t xml:space="preserve"> no caso de insercións.</w:t>
      </w:r>
    </w:p>
    <w:p w:rsidR="00C42A60" w:rsidRDefault="00C42A60" w:rsidP="00F13D25"/>
    <w:p w:rsidR="00F13D25" w:rsidRDefault="00F13D25" w:rsidP="00F13D25">
      <w:r>
        <w:t xml:space="preserve">A Sintaxe SQL para sentenzas preparadas basease na utilización de tres </w:t>
      </w:r>
      <w:r w:rsidR="004F7F61">
        <w:t>sentenzas:</w:t>
      </w:r>
    </w:p>
    <w:p w:rsidR="003711AE" w:rsidRDefault="003711AE" w:rsidP="003711AE">
      <w:pPr>
        <w:pStyle w:val="p1"/>
      </w:pPr>
      <w:r>
        <w:t>A sentenza PREPARE permitir preparar unha sentenza e asignarlle un nome para facer referencia a ela posteriormente</w:t>
      </w:r>
      <w:r w:rsidR="00DF35E7">
        <w:t xml:space="preserve"> para executala ou borrala</w:t>
      </w:r>
      <w:r>
        <w:t>. Sintaxe:</w:t>
      </w:r>
    </w:p>
    <w:p w:rsidR="00F13D25" w:rsidRDefault="00F13D25" w:rsidP="00F13D25">
      <w:pPr>
        <w:pStyle w:val="Codigo"/>
      </w:pPr>
      <w:r w:rsidRPr="00F13D25">
        <w:t xml:space="preserve">PREPARE </w:t>
      </w:r>
      <w:r>
        <w:t>nome_sentenza_preparada</w:t>
      </w:r>
      <w:r w:rsidRPr="00F13D25">
        <w:t xml:space="preserve"> FROM </w:t>
      </w:r>
      <w:r>
        <w:t>sentenza_preparada</w:t>
      </w:r>
      <w:r w:rsidRPr="00F13D25">
        <w:t>;</w:t>
      </w:r>
    </w:p>
    <w:p w:rsidR="007C2839" w:rsidRDefault="003711AE" w:rsidP="004040E7">
      <w:pPr>
        <w:pStyle w:val="sp11"/>
      </w:pPr>
      <w:r>
        <w:t xml:space="preserve">A parte </w:t>
      </w:r>
      <w:r w:rsidR="007C2839" w:rsidRPr="004F7F61">
        <w:rPr>
          <w:i/>
        </w:rPr>
        <w:t>sentenza_preparada</w:t>
      </w:r>
      <w:r w:rsidR="007C2839">
        <w:t xml:space="preserve"> é unha cadea de texto ou unha</w:t>
      </w:r>
      <w:r>
        <w:t xml:space="preserve"> variable de usuario que contén</w:t>
      </w:r>
      <w:r w:rsidR="007C2839">
        <w:t xml:space="preserve"> o texto da sentenza. O texto debe representa</w:t>
      </w:r>
      <w:r w:rsidR="00DF35E7">
        <w:t>r unha única sentenza. Dentro da</w:t>
      </w:r>
      <w:r w:rsidR="007C2839">
        <w:t xml:space="preserve"> </w:t>
      </w:r>
      <w:r w:rsidR="00DF35E7">
        <w:t>sentenza</w:t>
      </w:r>
      <w:r w:rsidR="007C2839">
        <w:t xml:space="preserve"> poden utilizarse carácteres </w:t>
      </w:r>
      <w:r w:rsidR="007C2839" w:rsidRPr="0054446A">
        <w:rPr>
          <w:i/>
        </w:rPr>
        <w:t>?</w:t>
      </w:r>
      <w:r w:rsidR="007C2839">
        <w:t xml:space="preserve"> como marcadores da posición dos parámetros </w:t>
      </w:r>
      <w:r w:rsidR="004F7F61">
        <w:t xml:space="preserve">que van a recibir </w:t>
      </w:r>
      <w:r w:rsidR="007C2839">
        <w:t>os valores no mome</w:t>
      </w:r>
      <w:r w:rsidR="0054446A">
        <w:t xml:space="preserve">nto da execución. Os carácteres </w:t>
      </w:r>
      <w:r w:rsidR="007C2839" w:rsidRPr="0054446A">
        <w:rPr>
          <w:i/>
        </w:rPr>
        <w:t>?</w:t>
      </w:r>
      <w:r w:rsidR="007C2839">
        <w:t xml:space="preserve"> non deben delimitarse con comiñas, aínda que representen cadeas de texto.</w:t>
      </w:r>
    </w:p>
    <w:p w:rsidR="007C2839" w:rsidRDefault="007C2839" w:rsidP="004040E7">
      <w:pPr>
        <w:pStyle w:val="sp11"/>
      </w:pPr>
      <w:r>
        <w:t xml:space="preserve">No caso de existir unha sentenza almacenada con ese mesmo nome, </w:t>
      </w:r>
      <w:r w:rsidR="004F7F61">
        <w:t xml:space="preserve">elimínase </w:t>
      </w:r>
      <w:r>
        <w:t>antes de crear a nova sentenza preparada.</w:t>
      </w:r>
    </w:p>
    <w:p w:rsidR="00F13D25" w:rsidRPr="00F13D25" w:rsidRDefault="003711AE" w:rsidP="00F13D25">
      <w:pPr>
        <w:pStyle w:val="p1"/>
      </w:pPr>
      <w:r>
        <w:t>A sentenza EXECUTE permite e</w:t>
      </w:r>
      <w:r w:rsidR="00F13D25">
        <w:t>xecutar unha sentenza preparada</w:t>
      </w:r>
      <w:r w:rsidR="00DF35E7">
        <w:t>. Sintaxe</w:t>
      </w:r>
      <w:r w:rsidR="00F13D25">
        <w:t>:</w:t>
      </w:r>
    </w:p>
    <w:p w:rsidR="00F13D25" w:rsidRDefault="00F13D25" w:rsidP="00F13D25">
      <w:pPr>
        <w:pStyle w:val="Codigo"/>
      </w:pPr>
      <w:r w:rsidRPr="00F13D25">
        <w:t xml:space="preserve">EXECUTE </w:t>
      </w:r>
      <w:r>
        <w:t>nome_sentenza_preparada</w:t>
      </w:r>
      <w:r w:rsidRPr="00F13D25">
        <w:t xml:space="preserve"> [USING @</w:t>
      </w:r>
      <w:r>
        <w:t>nome_variable</w:t>
      </w:r>
      <w:r w:rsidRPr="00F13D25">
        <w:t xml:space="preserve"> [,@</w:t>
      </w:r>
      <w:r>
        <w:t>nome_variable</w:t>
      </w:r>
      <w:r w:rsidRPr="00F13D25">
        <w:t>] ...];</w:t>
      </w:r>
    </w:p>
    <w:p w:rsidR="007C2839" w:rsidRDefault="007C2839" w:rsidP="004040E7">
      <w:pPr>
        <w:pStyle w:val="sp11"/>
      </w:pPr>
      <w:r>
        <w:t>Se a sentenza preparada contén algún carácter ? como marcador da posición de pa</w:t>
      </w:r>
      <w:r w:rsidR="003711AE">
        <w:t xml:space="preserve">rámetros, hai que engadir </w:t>
      </w:r>
      <w:r w:rsidR="00DF35E7">
        <w:t>unha</w:t>
      </w:r>
      <w:r>
        <w:t xml:space="preserve"> cláusula </w:t>
      </w:r>
      <w:r w:rsidRPr="0054446A">
        <w:rPr>
          <w:i/>
        </w:rPr>
        <w:t>using</w:t>
      </w:r>
      <w:r>
        <w:t xml:space="preserve"> que asigne os valores </w:t>
      </w:r>
      <w:r w:rsidR="003711AE">
        <w:t>correspondentes</w:t>
      </w:r>
      <w:r>
        <w:t xml:space="preserve"> aos parámetros. Teñen que existir tantos valores como marcadores de parámetros.</w:t>
      </w:r>
    </w:p>
    <w:p w:rsidR="007C2839" w:rsidRDefault="007C2839" w:rsidP="004040E7">
      <w:pPr>
        <w:pStyle w:val="sp11"/>
      </w:pPr>
      <w:r>
        <w:t>Pódese executar unha sentenza preparada varias veces, pasando distintas variables</w:t>
      </w:r>
      <w:r w:rsidR="003711AE">
        <w:t>,</w:t>
      </w:r>
      <w:r>
        <w:t xml:space="preserve"> ou </w:t>
      </w:r>
      <w:r>
        <w:lastRenderedPageBreak/>
        <w:t>asignando ás variables valores distintos en cada execución.</w:t>
      </w:r>
    </w:p>
    <w:p w:rsidR="00F13D25" w:rsidRPr="00F13D25" w:rsidRDefault="003711AE" w:rsidP="00F13D25">
      <w:pPr>
        <w:pStyle w:val="p1"/>
      </w:pPr>
      <w:r>
        <w:t xml:space="preserve">A sentenza DEALLOCATE ou DROP </w:t>
      </w:r>
      <w:r w:rsidR="00F17BBC">
        <w:t>permite</w:t>
      </w:r>
      <w:r>
        <w:t xml:space="preserve"> e</w:t>
      </w:r>
      <w:r w:rsidR="00F13D25">
        <w:t xml:space="preserve">liminar </w:t>
      </w:r>
      <w:r w:rsidR="007C2839">
        <w:t xml:space="preserve">unha </w:t>
      </w:r>
      <w:r w:rsidR="00F13D25">
        <w:t>sentenza preparada</w:t>
      </w:r>
      <w:r w:rsidR="00DF35E7">
        <w:t>. Sintaxe</w:t>
      </w:r>
      <w:r w:rsidR="00F13D25">
        <w:t>:</w:t>
      </w:r>
    </w:p>
    <w:p w:rsidR="00F13D25" w:rsidRPr="00F13D25" w:rsidRDefault="00F13D25" w:rsidP="00F13D25">
      <w:pPr>
        <w:pStyle w:val="Codigo"/>
      </w:pPr>
      <w:r w:rsidRPr="00F13D25">
        <w:t xml:space="preserve">{DEALLOCATE | DROP} PREPARE </w:t>
      </w:r>
      <w:r>
        <w:t>nome_sentenza_preparada</w:t>
      </w:r>
      <w:r w:rsidRPr="00F13D25">
        <w:t>;</w:t>
      </w:r>
    </w:p>
    <w:p w:rsidR="00C42A60" w:rsidRDefault="00F13D25" w:rsidP="00F13D25">
      <w:pPr>
        <w:pStyle w:val="tx1"/>
      </w:pPr>
      <w:r>
        <w:t>MySQL 5.6 soporta a utilización de sentenzas preparadas no lado do servidor. Non se pode utilizar calquera sentenza SQL en sentenzas preparadas. Para</w:t>
      </w:r>
      <w:r w:rsidR="006752E0">
        <w:t xml:space="preserve"> máis </w:t>
      </w:r>
      <w:r>
        <w:t>información sobre as sentenzas permitidas en sentenzas preparadas</w:t>
      </w:r>
      <w:r w:rsidR="004F7F61">
        <w:t>, débese</w:t>
      </w:r>
      <w:r>
        <w:t xml:space="preserve"> consultar o manual de referencia de </w:t>
      </w:r>
    </w:p>
    <w:p w:rsidR="00F13D25" w:rsidRDefault="00F13D25" w:rsidP="00F13D25">
      <w:pPr>
        <w:pStyle w:val="tx1"/>
      </w:pPr>
      <w:r>
        <w:t>MySQL. Relación resumida das sentenzas permitidas:</w:t>
      </w:r>
    </w:p>
    <w:p w:rsidR="00C42A60" w:rsidRPr="00C42A60" w:rsidRDefault="00C42A60" w:rsidP="00C42A60"/>
    <w:p w:rsidR="00F13D25" w:rsidRPr="00F13D25" w:rsidRDefault="00F13D25" w:rsidP="00F13D25">
      <w:pPr>
        <w:pStyle w:val="Codigo"/>
      </w:pPr>
      <w:r w:rsidRPr="00F13D25">
        <w:t>ALTER TABLE</w:t>
      </w:r>
    </w:p>
    <w:p w:rsidR="00F13D25" w:rsidRPr="00F13D25" w:rsidRDefault="00F13D25" w:rsidP="00F13D25">
      <w:pPr>
        <w:pStyle w:val="Codigo"/>
      </w:pPr>
      <w:r w:rsidRPr="00F13D25">
        <w:t>ANALYZE TABLE</w:t>
      </w:r>
    </w:p>
    <w:p w:rsidR="00F13D25" w:rsidRPr="00F13D25" w:rsidRDefault="00F13D25" w:rsidP="00F13D25">
      <w:pPr>
        <w:pStyle w:val="Codigo"/>
      </w:pPr>
      <w:r w:rsidRPr="00F13D25">
        <w:t>CALL</w:t>
      </w:r>
    </w:p>
    <w:p w:rsidR="00F13D25" w:rsidRPr="00F13D25" w:rsidRDefault="00F13D25" w:rsidP="00F13D25">
      <w:pPr>
        <w:pStyle w:val="Codigo"/>
      </w:pPr>
      <w:r w:rsidRPr="00F13D25">
        <w:t>{CREATE | RENAME | DROP} DATABASE</w:t>
      </w:r>
    </w:p>
    <w:p w:rsidR="00F13D25" w:rsidRPr="00F13D25" w:rsidRDefault="00F13D25" w:rsidP="00F13D25">
      <w:pPr>
        <w:pStyle w:val="Codigo"/>
      </w:pPr>
      <w:r w:rsidRPr="00F13D25">
        <w:t>{CREATE | DROP} INDEX</w:t>
      </w:r>
    </w:p>
    <w:p w:rsidR="00F13D25" w:rsidRPr="00F13D25" w:rsidRDefault="00F13D25" w:rsidP="00F13D25">
      <w:pPr>
        <w:pStyle w:val="Codigo"/>
      </w:pPr>
      <w:r w:rsidRPr="00F13D25">
        <w:t>{CREATE | RENAME | DROP} TABLE</w:t>
      </w:r>
    </w:p>
    <w:p w:rsidR="00F13D25" w:rsidRPr="00F13D25" w:rsidRDefault="00F13D25" w:rsidP="00F13D25">
      <w:pPr>
        <w:pStyle w:val="Codigo"/>
      </w:pPr>
      <w:r w:rsidRPr="00F13D25">
        <w:t>{CREATE | RENAME | DROP} USER</w:t>
      </w:r>
    </w:p>
    <w:p w:rsidR="00F13D25" w:rsidRPr="00F13D25" w:rsidRDefault="00F13D25" w:rsidP="00F13D25">
      <w:pPr>
        <w:pStyle w:val="Codigo"/>
      </w:pPr>
      <w:r w:rsidRPr="00F13D25">
        <w:t>{CREATE | DROP} VIEW</w:t>
      </w:r>
    </w:p>
    <w:p w:rsidR="00F13D25" w:rsidRPr="00F13D25" w:rsidRDefault="00F13D25" w:rsidP="00F13D25">
      <w:pPr>
        <w:pStyle w:val="Codigo"/>
      </w:pPr>
      <w:r w:rsidRPr="00F13D25">
        <w:t>DELETE</w:t>
      </w:r>
    </w:p>
    <w:p w:rsidR="00F13D25" w:rsidRDefault="00F13D25" w:rsidP="00F13D25">
      <w:pPr>
        <w:pStyle w:val="Codigo"/>
      </w:pPr>
      <w:r w:rsidRPr="00F13D25">
        <w:t>INSERT</w:t>
      </w:r>
    </w:p>
    <w:p w:rsidR="00F13D25" w:rsidRPr="00F13D25" w:rsidRDefault="00F13D25" w:rsidP="00F13D25">
      <w:pPr>
        <w:pStyle w:val="Codigo"/>
      </w:pPr>
      <w:r w:rsidRPr="00F13D25">
        <w:t>OPTIMIZE TABLE</w:t>
      </w:r>
    </w:p>
    <w:p w:rsidR="00F13D25" w:rsidRPr="00F13D25" w:rsidRDefault="00F13D25" w:rsidP="00F13D25">
      <w:pPr>
        <w:pStyle w:val="Codigo"/>
      </w:pPr>
      <w:r w:rsidRPr="00F13D25">
        <w:t>REPAIR TABLE</w:t>
      </w:r>
    </w:p>
    <w:p w:rsidR="00F13D25" w:rsidRPr="00F13D25" w:rsidRDefault="00F13D25" w:rsidP="00F13D25">
      <w:pPr>
        <w:pStyle w:val="Codigo"/>
      </w:pPr>
      <w:r w:rsidRPr="00F13D25">
        <w:t>SELECT</w:t>
      </w:r>
    </w:p>
    <w:p w:rsidR="00F13D25" w:rsidRPr="00F13D25" w:rsidRDefault="00F13D25" w:rsidP="00F13D25">
      <w:pPr>
        <w:pStyle w:val="Codigo"/>
      </w:pPr>
      <w:r w:rsidRPr="00F13D25">
        <w:t>UPDATE</w:t>
      </w:r>
    </w:p>
    <w:p w:rsidR="00B46FC8" w:rsidRPr="00B46FC8" w:rsidRDefault="00B46FC8" w:rsidP="00B46FC8">
      <w:pPr>
        <w:pStyle w:val="tx1"/>
      </w:pPr>
      <w:r>
        <w:t xml:space="preserve">O alcance para unha sentenza preparada é a sesión na que se crea, e non está dispoñible para outras sesións. </w:t>
      </w:r>
      <w:r w:rsidR="001E1D82">
        <w:t xml:space="preserve">Cando se </w:t>
      </w:r>
      <w:r w:rsidR="00887AF8">
        <w:t>utiliza sentenzas preparadas</w:t>
      </w:r>
      <w:r w:rsidR="001E1D82">
        <w:t xml:space="preserve"> nun programa almacena</w:t>
      </w:r>
      <w:r w:rsidR="00887AF8">
        <w:t xml:space="preserve">do, no caso de que non se borren dentro do programa, </w:t>
      </w:r>
      <w:r w:rsidR="001E1D82">
        <w:t>se</w:t>
      </w:r>
      <w:r w:rsidR="00887AF8">
        <w:t>guen</w:t>
      </w:r>
      <w:r w:rsidR="004F7F61">
        <w:t xml:space="preserve"> existindo aínda que </w:t>
      </w:r>
      <w:r w:rsidR="001E1D82">
        <w:t>finalice a execución do pr</w:t>
      </w:r>
      <w:r w:rsidR="004F7F61">
        <w:t>ograma e poden ser executadas posteriormente fó</w:t>
      </w:r>
      <w:r w:rsidR="001E1D82">
        <w:t>ra do programa.</w:t>
      </w:r>
      <w:r w:rsidR="00886F1A">
        <w:t xml:space="preserve"> Por esa razón non</w:t>
      </w:r>
      <w:r w:rsidR="00887AF8">
        <w:t xml:space="preserve"> se</w:t>
      </w:r>
      <w:r w:rsidR="00886F1A">
        <w:t xml:space="preserve"> poden utilizar parámetros ou variables locais do programa almacenado</w:t>
      </w:r>
      <w:r w:rsidR="00887AF8">
        <w:t xml:space="preserve"> na definición da sentenza preparada</w:t>
      </w:r>
      <w:r w:rsidR="00886F1A">
        <w:t>,</w:t>
      </w:r>
      <w:r w:rsidR="00887AF8">
        <w:t xml:space="preserve"> </w:t>
      </w:r>
      <w:r w:rsidR="00886F1A">
        <w:t xml:space="preserve"> e no seu lugar </w:t>
      </w:r>
      <w:r w:rsidR="004F7F61">
        <w:t xml:space="preserve">hai que </w:t>
      </w:r>
      <w:r w:rsidR="00886F1A">
        <w:t xml:space="preserve">utilizar </w:t>
      </w:r>
      <w:r w:rsidR="00887AF8">
        <w:t xml:space="preserve">sempre </w:t>
      </w:r>
      <w:r w:rsidR="00886F1A">
        <w:t xml:space="preserve">variables de usuario. </w:t>
      </w:r>
    </w:p>
    <w:p w:rsidR="00C42A60" w:rsidRDefault="00C42A60" w:rsidP="00886F1A"/>
    <w:p w:rsidR="00BE5CE8" w:rsidRDefault="00BE5CE8" w:rsidP="00886F1A">
      <w:r w:rsidRPr="00F13D25">
        <w:t>Exemplos de sentenzas preparadas:</w:t>
      </w:r>
    </w:p>
    <w:p w:rsidR="00C42A60" w:rsidRDefault="00C42A60" w:rsidP="00886F1A"/>
    <w:p w:rsidR="00942DA8" w:rsidRDefault="00942DA8" w:rsidP="00942DA8">
      <w:pPr>
        <w:pStyle w:val="p1"/>
      </w:pPr>
      <w:r>
        <w:t>Crear e executa</w:t>
      </w:r>
      <w:r w:rsidR="004F7F61">
        <w:t>r unha sentenza preparada que m</w:t>
      </w:r>
      <w:r>
        <w:t>o</w:t>
      </w:r>
      <w:r w:rsidR="004F7F61">
        <w:t>s</w:t>
      </w:r>
      <w:r>
        <w:t xml:space="preserve">tre a suma de dous números que están gardados nas variables de usuario </w:t>
      </w:r>
      <w:r w:rsidRPr="00942DA8">
        <w:rPr>
          <w:i/>
        </w:rPr>
        <w:t>n1</w:t>
      </w:r>
      <w:r>
        <w:t xml:space="preserve"> e </w:t>
      </w:r>
      <w:r w:rsidRPr="00942DA8">
        <w:rPr>
          <w:i/>
        </w:rPr>
        <w:t>n2</w:t>
      </w:r>
      <w:r>
        <w:t>.</w:t>
      </w:r>
    </w:p>
    <w:p w:rsidR="00D71CEF" w:rsidRPr="00942DA8" w:rsidRDefault="00D71CEF" w:rsidP="00D71C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42DA8">
        <w:rPr>
          <w:rFonts w:ascii="Courier New" w:hAnsi="Courier New" w:cs="Courier New"/>
          <w:color w:val="808080"/>
          <w:sz w:val="16"/>
          <w:szCs w:val="16"/>
          <w:highlight w:val="white"/>
        </w:rPr>
        <w:t>-- Mostrar a suma de dous números contidos en variables de usuario</w:t>
      </w:r>
    </w:p>
    <w:p w:rsidR="00D71CEF" w:rsidRPr="00942DA8" w:rsidRDefault="00D71CEF" w:rsidP="00D71C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test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71CEF" w:rsidRPr="00942DA8" w:rsidRDefault="00D71CEF" w:rsidP="00D71C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@n1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42DA8">
        <w:rPr>
          <w:rFonts w:ascii="Courier New" w:hAnsi="Courier New" w:cs="Courier New"/>
          <w:color w:val="FF8000"/>
          <w:sz w:val="16"/>
          <w:szCs w:val="16"/>
          <w:highlight w:val="white"/>
        </w:rPr>
        <w:t>9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71CEF" w:rsidRPr="00942DA8" w:rsidRDefault="00D71CEF" w:rsidP="00D71C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@n2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42DA8">
        <w:rPr>
          <w:rFonts w:ascii="Courier New" w:hAnsi="Courier New" w:cs="Courier New"/>
          <w:color w:val="FF8000"/>
          <w:sz w:val="16"/>
          <w:szCs w:val="16"/>
          <w:highlight w:val="white"/>
        </w:rPr>
        <w:t>4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71CEF" w:rsidRPr="00942DA8" w:rsidRDefault="00D71CEF" w:rsidP="00D71C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prepare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suma </w:t>
      </w: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42DA8">
        <w:rPr>
          <w:rFonts w:ascii="Courier New" w:hAnsi="Courier New" w:cs="Courier New"/>
          <w:color w:val="67AD27"/>
          <w:sz w:val="16"/>
          <w:szCs w:val="16"/>
          <w:highlight w:val="white"/>
        </w:rPr>
        <w:t>'select ? + ? as suma'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71CEF" w:rsidRPr="00942DA8" w:rsidRDefault="00D71CEF" w:rsidP="00D71C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execute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suma </w:t>
      </w: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using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@n1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>@n2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71CEF" w:rsidRDefault="00D71CEF" w:rsidP="00D71CE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deallocate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prepare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suma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42A60" w:rsidRDefault="00C42A60" w:rsidP="007309E8">
      <w:pPr>
        <w:pStyle w:val="tx1"/>
        <w:rPr>
          <w:highlight w:val="white"/>
        </w:rPr>
      </w:pPr>
    </w:p>
    <w:p w:rsidR="007309E8" w:rsidRDefault="007309E8" w:rsidP="007309E8">
      <w:pPr>
        <w:pStyle w:val="tx1"/>
        <w:rPr>
          <w:highlight w:val="white"/>
        </w:rPr>
      </w:pPr>
      <w:r>
        <w:rPr>
          <w:highlight w:val="white"/>
        </w:rPr>
        <w:t>Resultado da execución:</w:t>
      </w:r>
    </w:p>
    <w:p w:rsidR="007309E8" w:rsidRDefault="007309E8" w:rsidP="007309E8">
      <w:pPr>
        <w:pStyle w:val="formula1"/>
        <w:rPr>
          <w:highlight w:val="white"/>
        </w:rPr>
      </w:pPr>
      <w:r w:rsidRPr="007309E8">
        <w:rPr>
          <w:noProof/>
          <w:lang w:val="es-ES"/>
        </w:rPr>
        <w:drawing>
          <wp:inline distT="0" distB="0" distL="0" distR="0">
            <wp:extent cx="3142691" cy="569672"/>
            <wp:effectExtent l="0" t="0" r="0" b="0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186" cy="58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1F6" w:rsidRPr="00942DA8" w:rsidRDefault="00E561F6" w:rsidP="007309E8">
      <w:pPr>
        <w:pStyle w:val="formula1"/>
        <w:rPr>
          <w:highlight w:val="white"/>
        </w:rPr>
      </w:pPr>
    </w:p>
    <w:p w:rsidR="00942DA8" w:rsidRPr="00593795" w:rsidRDefault="00942DA8" w:rsidP="00942DA8">
      <w:pPr>
        <w:pStyle w:val="p1"/>
        <w:rPr>
          <w:color w:val="000000"/>
          <w:highlight w:val="white"/>
        </w:rPr>
      </w:pPr>
      <w:r w:rsidRPr="00593795">
        <w:rPr>
          <w:highlight w:val="white"/>
        </w:rPr>
        <w:lastRenderedPageBreak/>
        <w:t xml:space="preserve">Crear </w:t>
      </w:r>
      <w:r>
        <w:rPr>
          <w:highlight w:val="white"/>
        </w:rPr>
        <w:t xml:space="preserve">e executar </w:t>
      </w:r>
      <w:r w:rsidRPr="00593795">
        <w:rPr>
          <w:highlight w:val="white"/>
        </w:rPr>
        <w:t>unha sentenza preparada que mostre</w:t>
      </w:r>
      <w:r>
        <w:rPr>
          <w:highlight w:val="white"/>
        </w:rPr>
        <w:t xml:space="preserve"> todos os datos dunha táboa da base de datos </w:t>
      </w:r>
      <w:r w:rsidRPr="00942DA8">
        <w:rPr>
          <w:i/>
          <w:highlight w:val="white"/>
        </w:rPr>
        <w:t>utilidades</w:t>
      </w:r>
      <w:r>
        <w:rPr>
          <w:highlight w:val="white"/>
        </w:rPr>
        <w:t>. O nome da táboa da que se van a mostrar os datos está almacenado nunha vari</w:t>
      </w:r>
      <w:r w:rsidR="00736E40">
        <w:rPr>
          <w:highlight w:val="white"/>
        </w:rPr>
        <w:t>a</w:t>
      </w:r>
      <w:r>
        <w:rPr>
          <w:highlight w:val="white"/>
        </w:rPr>
        <w:t xml:space="preserve">ble chamada </w:t>
      </w:r>
      <w:r w:rsidRPr="00942DA8">
        <w:rPr>
          <w:i/>
          <w:highlight w:val="white"/>
        </w:rPr>
        <w:t>nomeTaboa</w:t>
      </w:r>
      <w:r w:rsidRPr="00593795">
        <w:rPr>
          <w:highlight w:val="white"/>
        </w:rPr>
        <w:t>.</w:t>
      </w:r>
    </w:p>
    <w:p w:rsidR="00942DA8" w:rsidRPr="00942DA8" w:rsidRDefault="00942DA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42DA8">
        <w:rPr>
          <w:rFonts w:ascii="Courier New" w:hAnsi="Courier New" w:cs="Courier New"/>
          <w:color w:val="808080"/>
          <w:sz w:val="16"/>
          <w:szCs w:val="16"/>
          <w:highlight w:val="white"/>
        </w:rPr>
        <w:t>-- Mostrar datos dunha táboa. Nome da táboa en variable de usuario</w:t>
      </w:r>
    </w:p>
    <w:p w:rsidR="00942DA8" w:rsidRPr="00942DA8" w:rsidRDefault="00942DA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DD3B86">
        <w:rPr>
          <w:rFonts w:ascii="Courier New" w:hAnsi="Courier New" w:cs="Courier New"/>
          <w:color w:val="000000"/>
          <w:sz w:val="16"/>
          <w:szCs w:val="16"/>
          <w:highlight w:val="white"/>
        </w:rPr>
        <w:t>practicas1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42DA8" w:rsidRPr="00942DA8" w:rsidRDefault="00942DA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@nomeTaboa 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DD3B86" w:rsidRPr="00942DA8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="00DD3B86">
        <w:rPr>
          <w:rFonts w:ascii="Courier New" w:hAnsi="Courier New" w:cs="Courier New"/>
          <w:color w:val="67AD27"/>
          <w:sz w:val="16"/>
          <w:szCs w:val="16"/>
          <w:highlight w:val="white"/>
        </w:rPr>
        <w:t>departamento</w:t>
      </w:r>
      <w:r w:rsidR="00DD3B86" w:rsidRPr="00942DA8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42DA8" w:rsidRPr="00942DA8" w:rsidRDefault="00942DA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@sentenza 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42DA8">
        <w:rPr>
          <w:rFonts w:ascii="Courier New" w:hAnsi="Courier New" w:cs="Courier New"/>
          <w:color w:val="67AD27"/>
          <w:sz w:val="16"/>
          <w:szCs w:val="16"/>
          <w:highlight w:val="white"/>
        </w:rPr>
        <w:t>'select * from '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@nomeTaboa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942DA8" w:rsidRPr="00942DA8" w:rsidRDefault="00942DA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prepare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datosTaboa </w:t>
      </w: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@sentenza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42DA8" w:rsidRPr="00942DA8" w:rsidRDefault="00942DA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execute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datosTaboa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42DA8" w:rsidRDefault="00942DA8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deallocate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prepare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datosTaboa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42A60" w:rsidRDefault="00C42A60" w:rsidP="000C7175">
      <w:pPr>
        <w:pStyle w:val="tx1"/>
        <w:rPr>
          <w:highlight w:val="white"/>
        </w:rPr>
      </w:pPr>
    </w:p>
    <w:p w:rsidR="000C7175" w:rsidRDefault="000C7175" w:rsidP="000C7175">
      <w:pPr>
        <w:pStyle w:val="tx1"/>
        <w:rPr>
          <w:highlight w:val="white"/>
        </w:rPr>
      </w:pPr>
      <w:r>
        <w:rPr>
          <w:highlight w:val="white"/>
        </w:rPr>
        <w:t>Resultado da execución:</w:t>
      </w:r>
    </w:p>
    <w:p w:rsidR="004040E7" w:rsidRDefault="007309E8" w:rsidP="00C87F99">
      <w:pPr>
        <w:pStyle w:val="formula1"/>
      </w:pPr>
      <w:r w:rsidRPr="007309E8">
        <w:rPr>
          <w:noProof/>
          <w:lang w:val="es-ES"/>
        </w:rPr>
        <w:drawing>
          <wp:inline distT="0" distB="0" distL="0" distR="0">
            <wp:extent cx="3188526" cy="1079449"/>
            <wp:effectExtent l="0" t="0" r="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270" cy="109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40E7" w:rsidSect="00C42A60">
      <w:footerReference w:type="default" r:id="rId20"/>
      <w:endnotePr>
        <w:numFmt w:val="decimal"/>
      </w:endnotePr>
      <w:pgSz w:w="11905" w:h="16837" w:code="9"/>
      <w:pgMar w:top="851" w:right="990" w:bottom="567" w:left="1134" w:header="731" w:footer="231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12E" w:rsidRDefault="00C3312E">
      <w:r>
        <w:separator/>
      </w:r>
    </w:p>
    <w:p w:rsidR="00C3312E" w:rsidRDefault="00C3312E"/>
  </w:endnote>
  <w:endnote w:type="continuationSeparator" w:id="0">
    <w:p w:rsidR="00C3312E" w:rsidRDefault="00C3312E">
      <w:r>
        <w:continuationSeparator/>
      </w:r>
    </w:p>
    <w:p w:rsidR="00C3312E" w:rsidRDefault="00C331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7208188"/>
      <w:docPartObj>
        <w:docPartGallery w:val="Page Numbers (Bottom of Page)"/>
        <w:docPartUnique/>
      </w:docPartObj>
    </w:sdtPr>
    <w:sdtEndPr/>
    <w:sdtContent>
      <w:p w:rsidR="0012732C" w:rsidRDefault="0012732C" w:rsidP="00C42A6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07A5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de </w:t>
        </w:r>
        <w:fldSimple w:instr=" NUMPAGES   \* MERGEFORMAT ">
          <w:r w:rsidR="00ED07A5">
            <w:rPr>
              <w:noProof/>
            </w:rPr>
            <w:t>14</w:t>
          </w:r>
        </w:fldSimple>
      </w:p>
    </w:sdtContent>
  </w:sdt>
  <w:p w:rsidR="0012732C" w:rsidRDefault="001273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12E" w:rsidRDefault="00C3312E" w:rsidP="00B051E2">
      <w:pPr>
        <w:pStyle w:val="tx1"/>
      </w:pPr>
      <w:r>
        <w:separator/>
      </w:r>
    </w:p>
  </w:footnote>
  <w:footnote w:type="continuationSeparator" w:id="0">
    <w:p w:rsidR="00C3312E" w:rsidRDefault="00C3312E" w:rsidP="00B051E2">
      <w:pPr>
        <w:pStyle w:val="tx1"/>
      </w:pPr>
      <w:r>
        <w:continuationSeparator/>
      </w:r>
    </w:p>
    <w:p w:rsidR="00C3312E" w:rsidRDefault="00C3312E"/>
  </w:footnote>
  <w:footnote w:type="continuationNotice" w:id="1">
    <w:p w:rsidR="00C3312E" w:rsidRDefault="00C3312E" w:rsidP="00B051E2">
      <w:pPr>
        <w:pStyle w:val="tx1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E6297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62AD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3A9E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188C3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80CA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A811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982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3A9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1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12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3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4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5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0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35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9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50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 w15:restartNumberingAfterBreak="0">
    <w:nsid w:val="02970F6F"/>
    <w:multiLevelType w:val="multilevel"/>
    <w:tmpl w:val="90A0CD20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7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4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6" w15:restartNumberingAfterBreak="0">
    <w:nsid w:val="0D1B065A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6F86457"/>
    <w:multiLevelType w:val="multilevel"/>
    <w:tmpl w:val="4312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1" w15:restartNumberingAfterBreak="0">
    <w:nsid w:val="1F4B3EFE"/>
    <w:multiLevelType w:val="multilevel"/>
    <w:tmpl w:val="D640E498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73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74" w15:restartNumberingAfterBreak="0">
    <w:nsid w:val="2C1B31CA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5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76" w15:restartNumberingAfterBreak="0">
    <w:nsid w:val="2F592F02"/>
    <w:multiLevelType w:val="hybridMultilevel"/>
    <w:tmpl w:val="E4E00714"/>
    <w:lvl w:ilvl="0" w:tplc="045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23F555C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9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80" w15:restartNumberingAfterBreak="0">
    <w:nsid w:val="351054F1"/>
    <w:multiLevelType w:val="hybridMultilevel"/>
    <w:tmpl w:val="C334297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1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82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A7D7A76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B2402BC"/>
    <w:multiLevelType w:val="multilevel"/>
    <w:tmpl w:val="B2A017C6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5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86" w15:restartNumberingAfterBreak="0">
    <w:nsid w:val="46A438C9"/>
    <w:multiLevelType w:val="hybridMultilevel"/>
    <w:tmpl w:val="4012722E"/>
    <w:lvl w:ilvl="0" w:tplc="FFFFFFFF">
      <w:start w:val="1"/>
      <w:numFmt w:val="bullet"/>
      <w:lvlText w:val="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3199"/>
        </w:tabs>
        <w:ind w:left="319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19"/>
        </w:tabs>
        <w:ind w:left="3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39"/>
        </w:tabs>
        <w:ind w:left="4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359"/>
        </w:tabs>
        <w:ind w:left="535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079"/>
        </w:tabs>
        <w:ind w:left="6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799"/>
        </w:tabs>
        <w:ind w:left="6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19"/>
        </w:tabs>
        <w:ind w:left="751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39"/>
        </w:tabs>
        <w:ind w:left="8239" w:hanging="360"/>
      </w:pPr>
      <w:rPr>
        <w:rFonts w:ascii="Wingdings" w:hAnsi="Wingdings" w:hint="default"/>
      </w:rPr>
    </w:lvl>
  </w:abstractNum>
  <w:abstractNum w:abstractNumId="87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7480118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1" w15:restartNumberingAfterBreak="0">
    <w:nsid w:val="68165690"/>
    <w:multiLevelType w:val="multilevel"/>
    <w:tmpl w:val="C350645A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4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2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3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94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7E5B74"/>
    <w:multiLevelType w:val="multilevel"/>
    <w:tmpl w:val="AC7E04E6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6"/>
  </w:num>
  <w:num w:numId="5">
    <w:abstractNumId w:val="64"/>
  </w:num>
  <w:num w:numId="6">
    <w:abstractNumId w:val="67"/>
  </w:num>
  <w:num w:numId="7">
    <w:abstractNumId w:val="69"/>
  </w:num>
  <w:num w:numId="8">
    <w:abstractNumId w:val="92"/>
  </w:num>
  <w:num w:numId="9">
    <w:abstractNumId w:val="89"/>
  </w:num>
  <w:num w:numId="10">
    <w:abstractNumId w:val="82"/>
  </w:num>
  <w:num w:numId="11">
    <w:abstractNumId w:val="87"/>
  </w:num>
  <w:num w:numId="12">
    <w:abstractNumId w:val="93"/>
  </w:num>
  <w:num w:numId="13">
    <w:abstractNumId w:val="65"/>
  </w:num>
  <w:num w:numId="14">
    <w:abstractNumId w:val="88"/>
  </w:num>
  <w:num w:numId="15">
    <w:abstractNumId w:val="85"/>
  </w:num>
  <w:num w:numId="16">
    <w:abstractNumId w:val="77"/>
  </w:num>
  <w:num w:numId="17">
    <w:abstractNumId w:val="86"/>
  </w:num>
  <w:num w:numId="18">
    <w:abstractNumId w:val="94"/>
  </w:num>
  <w:num w:numId="19">
    <w:abstractNumId w:val="80"/>
  </w:num>
  <w:num w:numId="20">
    <w:abstractNumId w:val="76"/>
  </w:num>
  <w:num w:numId="21">
    <w:abstractNumId w:val="81"/>
  </w:num>
  <w:num w:numId="22">
    <w:abstractNumId w:val="79"/>
  </w:num>
  <w:num w:numId="23">
    <w:abstractNumId w:val="72"/>
  </w:num>
  <w:num w:numId="24">
    <w:abstractNumId w:val="90"/>
  </w:num>
  <w:num w:numId="25">
    <w:abstractNumId w:val="74"/>
  </w:num>
  <w:num w:numId="26">
    <w:abstractNumId w:val="78"/>
  </w:num>
  <w:num w:numId="27">
    <w:abstractNumId w:val="84"/>
  </w:num>
  <w:num w:numId="28">
    <w:abstractNumId w:val="91"/>
  </w:num>
  <w:num w:numId="29">
    <w:abstractNumId w:val="63"/>
  </w:num>
  <w:num w:numId="30">
    <w:abstractNumId w:val="73"/>
  </w:num>
  <w:num w:numId="31">
    <w:abstractNumId w:val="83"/>
  </w:num>
  <w:num w:numId="32">
    <w:abstractNumId w:val="66"/>
  </w:num>
  <w:num w:numId="33">
    <w:abstractNumId w:val="71"/>
  </w:num>
  <w:num w:numId="34">
    <w:abstractNumId w:val="95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5"/>
  </w:num>
  <w:num w:numId="42">
    <w:abstractNumId w:val="4"/>
  </w:num>
  <w:num w:numId="43">
    <w:abstractNumId w:val="12"/>
  </w:num>
  <w:num w:numId="44">
    <w:abstractNumId w:val="69"/>
  </w:num>
  <w:num w:numId="45">
    <w:abstractNumId w:val="69"/>
  </w:num>
  <w:num w:numId="46">
    <w:abstractNumId w:val="69"/>
  </w:num>
  <w:num w:numId="47">
    <w:abstractNumId w:val="6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25443"/>
    <w:rsid w:val="0000306C"/>
    <w:rsid w:val="0000328F"/>
    <w:rsid w:val="00007472"/>
    <w:rsid w:val="00011030"/>
    <w:rsid w:val="0001116C"/>
    <w:rsid w:val="00012DC9"/>
    <w:rsid w:val="00013734"/>
    <w:rsid w:val="0001533D"/>
    <w:rsid w:val="000224DB"/>
    <w:rsid w:val="0002446C"/>
    <w:rsid w:val="00024D5C"/>
    <w:rsid w:val="00025A8B"/>
    <w:rsid w:val="00025BB6"/>
    <w:rsid w:val="00027E58"/>
    <w:rsid w:val="00030CBD"/>
    <w:rsid w:val="000330AB"/>
    <w:rsid w:val="000339B7"/>
    <w:rsid w:val="00034637"/>
    <w:rsid w:val="000407DD"/>
    <w:rsid w:val="00042006"/>
    <w:rsid w:val="00042044"/>
    <w:rsid w:val="00043607"/>
    <w:rsid w:val="000459A4"/>
    <w:rsid w:val="00045F6D"/>
    <w:rsid w:val="00046596"/>
    <w:rsid w:val="00046F95"/>
    <w:rsid w:val="00047636"/>
    <w:rsid w:val="00053DC4"/>
    <w:rsid w:val="000549B8"/>
    <w:rsid w:val="000562A9"/>
    <w:rsid w:val="00060001"/>
    <w:rsid w:val="00060144"/>
    <w:rsid w:val="00060D14"/>
    <w:rsid w:val="00061B35"/>
    <w:rsid w:val="00063FD8"/>
    <w:rsid w:val="0006695A"/>
    <w:rsid w:val="00066F75"/>
    <w:rsid w:val="0006785C"/>
    <w:rsid w:val="000723E9"/>
    <w:rsid w:val="0007435B"/>
    <w:rsid w:val="00075884"/>
    <w:rsid w:val="00077433"/>
    <w:rsid w:val="00080CE6"/>
    <w:rsid w:val="00080D33"/>
    <w:rsid w:val="000849DD"/>
    <w:rsid w:val="00093713"/>
    <w:rsid w:val="00096785"/>
    <w:rsid w:val="00096A89"/>
    <w:rsid w:val="0009733C"/>
    <w:rsid w:val="00097B71"/>
    <w:rsid w:val="000A0608"/>
    <w:rsid w:val="000A0623"/>
    <w:rsid w:val="000A0A11"/>
    <w:rsid w:val="000A0DC9"/>
    <w:rsid w:val="000A1879"/>
    <w:rsid w:val="000A1993"/>
    <w:rsid w:val="000A1C13"/>
    <w:rsid w:val="000A2447"/>
    <w:rsid w:val="000A443E"/>
    <w:rsid w:val="000A4521"/>
    <w:rsid w:val="000A4731"/>
    <w:rsid w:val="000B1ACC"/>
    <w:rsid w:val="000B226B"/>
    <w:rsid w:val="000B33F5"/>
    <w:rsid w:val="000B498F"/>
    <w:rsid w:val="000B78D0"/>
    <w:rsid w:val="000C072C"/>
    <w:rsid w:val="000C1331"/>
    <w:rsid w:val="000C1520"/>
    <w:rsid w:val="000C25CD"/>
    <w:rsid w:val="000C2EDB"/>
    <w:rsid w:val="000C7175"/>
    <w:rsid w:val="000C7D84"/>
    <w:rsid w:val="000C7EB5"/>
    <w:rsid w:val="000D0D75"/>
    <w:rsid w:val="000D16A2"/>
    <w:rsid w:val="000D2ADA"/>
    <w:rsid w:val="000D3BC3"/>
    <w:rsid w:val="000D5EF9"/>
    <w:rsid w:val="000D6B6C"/>
    <w:rsid w:val="000E0EC9"/>
    <w:rsid w:val="000E34A6"/>
    <w:rsid w:val="000E3D8A"/>
    <w:rsid w:val="000E44AF"/>
    <w:rsid w:val="000E5D40"/>
    <w:rsid w:val="000E68A2"/>
    <w:rsid w:val="000F0A59"/>
    <w:rsid w:val="000F1917"/>
    <w:rsid w:val="000F2C33"/>
    <w:rsid w:val="000F2E84"/>
    <w:rsid w:val="000F3615"/>
    <w:rsid w:val="000F36C8"/>
    <w:rsid w:val="000F3BA8"/>
    <w:rsid w:val="000F4594"/>
    <w:rsid w:val="000F4AC9"/>
    <w:rsid w:val="000F6F43"/>
    <w:rsid w:val="00100D16"/>
    <w:rsid w:val="00101DBB"/>
    <w:rsid w:val="00103A2A"/>
    <w:rsid w:val="001053E0"/>
    <w:rsid w:val="001060A9"/>
    <w:rsid w:val="0010623A"/>
    <w:rsid w:val="0011071E"/>
    <w:rsid w:val="0011077D"/>
    <w:rsid w:val="0011295B"/>
    <w:rsid w:val="00116C6F"/>
    <w:rsid w:val="00117DE3"/>
    <w:rsid w:val="00121E4A"/>
    <w:rsid w:val="001221C3"/>
    <w:rsid w:val="00122559"/>
    <w:rsid w:val="00126DEB"/>
    <w:rsid w:val="0012716B"/>
    <w:rsid w:val="0012732C"/>
    <w:rsid w:val="00127680"/>
    <w:rsid w:val="00131FF1"/>
    <w:rsid w:val="00133DAF"/>
    <w:rsid w:val="0013540B"/>
    <w:rsid w:val="00135F1C"/>
    <w:rsid w:val="001409BA"/>
    <w:rsid w:val="0014101E"/>
    <w:rsid w:val="00141552"/>
    <w:rsid w:val="00142B2D"/>
    <w:rsid w:val="001445F0"/>
    <w:rsid w:val="00144ABE"/>
    <w:rsid w:val="001468DF"/>
    <w:rsid w:val="001472B5"/>
    <w:rsid w:val="00150548"/>
    <w:rsid w:val="00150B85"/>
    <w:rsid w:val="00150CC2"/>
    <w:rsid w:val="001513F4"/>
    <w:rsid w:val="0015156F"/>
    <w:rsid w:val="0015466A"/>
    <w:rsid w:val="0015675F"/>
    <w:rsid w:val="0015761C"/>
    <w:rsid w:val="00157825"/>
    <w:rsid w:val="00160826"/>
    <w:rsid w:val="001614D8"/>
    <w:rsid w:val="0016360A"/>
    <w:rsid w:val="0016543A"/>
    <w:rsid w:val="00165A88"/>
    <w:rsid w:val="00166FC3"/>
    <w:rsid w:val="0016769F"/>
    <w:rsid w:val="00170FB1"/>
    <w:rsid w:val="00171160"/>
    <w:rsid w:val="00173293"/>
    <w:rsid w:val="00176D10"/>
    <w:rsid w:val="00177191"/>
    <w:rsid w:val="001773F1"/>
    <w:rsid w:val="00180754"/>
    <w:rsid w:val="00181E99"/>
    <w:rsid w:val="001846F4"/>
    <w:rsid w:val="00184B45"/>
    <w:rsid w:val="00190678"/>
    <w:rsid w:val="0019418F"/>
    <w:rsid w:val="001941DE"/>
    <w:rsid w:val="0019491C"/>
    <w:rsid w:val="00195C13"/>
    <w:rsid w:val="0019604E"/>
    <w:rsid w:val="001966D3"/>
    <w:rsid w:val="001979F0"/>
    <w:rsid w:val="001A13AA"/>
    <w:rsid w:val="001A20AE"/>
    <w:rsid w:val="001A5A47"/>
    <w:rsid w:val="001A6F41"/>
    <w:rsid w:val="001B21EF"/>
    <w:rsid w:val="001B2405"/>
    <w:rsid w:val="001B5708"/>
    <w:rsid w:val="001B690D"/>
    <w:rsid w:val="001B7656"/>
    <w:rsid w:val="001C05AF"/>
    <w:rsid w:val="001C1290"/>
    <w:rsid w:val="001C3618"/>
    <w:rsid w:val="001C5991"/>
    <w:rsid w:val="001C5A81"/>
    <w:rsid w:val="001C6745"/>
    <w:rsid w:val="001C78F9"/>
    <w:rsid w:val="001D077A"/>
    <w:rsid w:val="001D1D22"/>
    <w:rsid w:val="001D4FF6"/>
    <w:rsid w:val="001E165A"/>
    <w:rsid w:val="001E1D82"/>
    <w:rsid w:val="001E31C6"/>
    <w:rsid w:val="001E3357"/>
    <w:rsid w:val="001E39A7"/>
    <w:rsid w:val="001E4643"/>
    <w:rsid w:val="001E52B3"/>
    <w:rsid w:val="001E5395"/>
    <w:rsid w:val="001E6861"/>
    <w:rsid w:val="001F2385"/>
    <w:rsid w:val="001F502C"/>
    <w:rsid w:val="001F6363"/>
    <w:rsid w:val="002021CB"/>
    <w:rsid w:val="00202FF7"/>
    <w:rsid w:val="0020332C"/>
    <w:rsid w:val="00204586"/>
    <w:rsid w:val="00206736"/>
    <w:rsid w:val="002076CD"/>
    <w:rsid w:val="002112F7"/>
    <w:rsid w:val="00211699"/>
    <w:rsid w:val="0021176E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20CC9"/>
    <w:rsid w:val="00221361"/>
    <w:rsid w:val="00224643"/>
    <w:rsid w:val="00225443"/>
    <w:rsid w:val="002256CB"/>
    <w:rsid w:val="0023021E"/>
    <w:rsid w:val="00230B0E"/>
    <w:rsid w:val="0023191D"/>
    <w:rsid w:val="0023365E"/>
    <w:rsid w:val="00235853"/>
    <w:rsid w:val="0023587B"/>
    <w:rsid w:val="0023677D"/>
    <w:rsid w:val="00237025"/>
    <w:rsid w:val="002378F8"/>
    <w:rsid w:val="00241757"/>
    <w:rsid w:val="00241E70"/>
    <w:rsid w:val="00242AEC"/>
    <w:rsid w:val="0025262C"/>
    <w:rsid w:val="00253C10"/>
    <w:rsid w:val="00253E4F"/>
    <w:rsid w:val="0025453E"/>
    <w:rsid w:val="00254DDE"/>
    <w:rsid w:val="00260699"/>
    <w:rsid w:val="00260FE3"/>
    <w:rsid w:val="002614D5"/>
    <w:rsid w:val="00262CBA"/>
    <w:rsid w:val="0026350F"/>
    <w:rsid w:val="00263D86"/>
    <w:rsid w:val="002650A2"/>
    <w:rsid w:val="00265248"/>
    <w:rsid w:val="0026593F"/>
    <w:rsid w:val="00270274"/>
    <w:rsid w:val="00270B87"/>
    <w:rsid w:val="0027105A"/>
    <w:rsid w:val="002717A2"/>
    <w:rsid w:val="002740C6"/>
    <w:rsid w:val="00274F63"/>
    <w:rsid w:val="00275BEE"/>
    <w:rsid w:val="00276A76"/>
    <w:rsid w:val="0027774F"/>
    <w:rsid w:val="00280938"/>
    <w:rsid w:val="00281DB4"/>
    <w:rsid w:val="002826C2"/>
    <w:rsid w:val="0028332D"/>
    <w:rsid w:val="00283DA2"/>
    <w:rsid w:val="002865F3"/>
    <w:rsid w:val="0028780A"/>
    <w:rsid w:val="0029112B"/>
    <w:rsid w:val="002932D0"/>
    <w:rsid w:val="00294924"/>
    <w:rsid w:val="0029531B"/>
    <w:rsid w:val="0029587C"/>
    <w:rsid w:val="0029608C"/>
    <w:rsid w:val="002974EF"/>
    <w:rsid w:val="00297F08"/>
    <w:rsid w:val="002A0269"/>
    <w:rsid w:val="002A1B9E"/>
    <w:rsid w:val="002A1F8D"/>
    <w:rsid w:val="002A273B"/>
    <w:rsid w:val="002A470D"/>
    <w:rsid w:val="002A4D0E"/>
    <w:rsid w:val="002B03F6"/>
    <w:rsid w:val="002B0BA0"/>
    <w:rsid w:val="002B1256"/>
    <w:rsid w:val="002B2E29"/>
    <w:rsid w:val="002B3048"/>
    <w:rsid w:val="002B372D"/>
    <w:rsid w:val="002B44D9"/>
    <w:rsid w:val="002B5091"/>
    <w:rsid w:val="002B76E8"/>
    <w:rsid w:val="002C0932"/>
    <w:rsid w:val="002C13FE"/>
    <w:rsid w:val="002C3038"/>
    <w:rsid w:val="002C4196"/>
    <w:rsid w:val="002C58DF"/>
    <w:rsid w:val="002C7016"/>
    <w:rsid w:val="002C737C"/>
    <w:rsid w:val="002D6403"/>
    <w:rsid w:val="002D7510"/>
    <w:rsid w:val="002D7574"/>
    <w:rsid w:val="002E1DCA"/>
    <w:rsid w:val="002E2073"/>
    <w:rsid w:val="002E39C9"/>
    <w:rsid w:val="002E53CD"/>
    <w:rsid w:val="002E7C18"/>
    <w:rsid w:val="002F0329"/>
    <w:rsid w:val="002F0531"/>
    <w:rsid w:val="002F0C17"/>
    <w:rsid w:val="002F0C44"/>
    <w:rsid w:val="002F138F"/>
    <w:rsid w:val="002F2A50"/>
    <w:rsid w:val="002F3827"/>
    <w:rsid w:val="002F4E40"/>
    <w:rsid w:val="002F5150"/>
    <w:rsid w:val="002F61B1"/>
    <w:rsid w:val="002F6994"/>
    <w:rsid w:val="00303AF4"/>
    <w:rsid w:val="00304634"/>
    <w:rsid w:val="00306CE1"/>
    <w:rsid w:val="00306E5A"/>
    <w:rsid w:val="00310264"/>
    <w:rsid w:val="00310DA9"/>
    <w:rsid w:val="003130FC"/>
    <w:rsid w:val="0031332E"/>
    <w:rsid w:val="0031488F"/>
    <w:rsid w:val="0031551C"/>
    <w:rsid w:val="003175C6"/>
    <w:rsid w:val="00317BB9"/>
    <w:rsid w:val="003204E9"/>
    <w:rsid w:val="00322E2D"/>
    <w:rsid w:val="003232FC"/>
    <w:rsid w:val="003265BC"/>
    <w:rsid w:val="00326A7B"/>
    <w:rsid w:val="00330577"/>
    <w:rsid w:val="00330744"/>
    <w:rsid w:val="003332A7"/>
    <w:rsid w:val="00333FB4"/>
    <w:rsid w:val="00335F4C"/>
    <w:rsid w:val="00337CC7"/>
    <w:rsid w:val="00340AE6"/>
    <w:rsid w:val="00340B7C"/>
    <w:rsid w:val="0034180F"/>
    <w:rsid w:val="00341F34"/>
    <w:rsid w:val="00342F65"/>
    <w:rsid w:val="0034326C"/>
    <w:rsid w:val="00343F5E"/>
    <w:rsid w:val="00345A44"/>
    <w:rsid w:val="003505CB"/>
    <w:rsid w:val="00350A2F"/>
    <w:rsid w:val="00350F1E"/>
    <w:rsid w:val="00351C6A"/>
    <w:rsid w:val="00353791"/>
    <w:rsid w:val="003540F4"/>
    <w:rsid w:val="003554C7"/>
    <w:rsid w:val="00356E7F"/>
    <w:rsid w:val="00362054"/>
    <w:rsid w:val="00362947"/>
    <w:rsid w:val="0036369F"/>
    <w:rsid w:val="0036566B"/>
    <w:rsid w:val="00367047"/>
    <w:rsid w:val="003711AE"/>
    <w:rsid w:val="00373A3B"/>
    <w:rsid w:val="0037543E"/>
    <w:rsid w:val="00375BD5"/>
    <w:rsid w:val="003774DA"/>
    <w:rsid w:val="0038049B"/>
    <w:rsid w:val="00381649"/>
    <w:rsid w:val="00381D28"/>
    <w:rsid w:val="00381E5A"/>
    <w:rsid w:val="0038754B"/>
    <w:rsid w:val="003915CA"/>
    <w:rsid w:val="00392C51"/>
    <w:rsid w:val="00393A72"/>
    <w:rsid w:val="0039483E"/>
    <w:rsid w:val="00395B87"/>
    <w:rsid w:val="00395C5D"/>
    <w:rsid w:val="00396ACF"/>
    <w:rsid w:val="003A190C"/>
    <w:rsid w:val="003A27F9"/>
    <w:rsid w:val="003A472C"/>
    <w:rsid w:val="003A4EE8"/>
    <w:rsid w:val="003A57BD"/>
    <w:rsid w:val="003A6A52"/>
    <w:rsid w:val="003A731E"/>
    <w:rsid w:val="003A7F71"/>
    <w:rsid w:val="003B15DC"/>
    <w:rsid w:val="003B2B4D"/>
    <w:rsid w:val="003B5821"/>
    <w:rsid w:val="003B6200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D5D9E"/>
    <w:rsid w:val="003D6117"/>
    <w:rsid w:val="003E2F2A"/>
    <w:rsid w:val="003E37A0"/>
    <w:rsid w:val="003E41E1"/>
    <w:rsid w:val="003E45F0"/>
    <w:rsid w:val="003E48CA"/>
    <w:rsid w:val="003E493E"/>
    <w:rsid w:val="003E5596"/>
    <w:rsid w:val="003E5613"/>
    <w:rsid w:val="003E5B4A"/>
    <w:rsid w:val="003E7F0A"/>
    <w:rsid w:val="003F012E"/>
    <w:rsid w:val="003F3599"/>
    <w:rsid w:val="003F4D16"/>
    <w:rsid w:val="003F61EA"/>
    <w:rsid w:val="003F64F9"/>
    <w:rsid w:val="0040247D"/>
    <w:rsid w:val="00402DCB"/>
    <w:rsid w:val="00403732"/>
    <w:rsid w:val="004037E4"/>
    <w:rsid w:val="00403EA0"/>
    <w:rsid w:val="00403F17"/>
    <w:rsid w:val="004040E7"/>
    <w:rsid w:val="0040630E"/>
    <w:rsid w:val="00414415"/>
    <w:rsid w:val="004163D9"/>
    <w:rsid w:val="00416DCA"/>
    <w:rsid w:val="0041727A"/>
    <w:rsid w:val="00420498"/>
    <w:rsid w:val="00421681"/>
    <w:rsid w:val="004226D2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5BE4"/>
    <w:rsid w:val="00436277"/>
    <w:rsid w:val="004373F6"/>
    <w:rsid w:val="00440BB5"/>
    <w:rsid w:val="00445D85"/>
    <w:rsid w:val="00446ED6"/>
    <w:rsid w:val="0044798C"/>
    <w:rsid w:val="00450496"/>
    <w:rsid w:val="00450B55"/>
    <w:rsid w:val="0045172D"/>
    <w:rsid w:val="00452AD4"/>
    <w:rsid w:val="00454A21"/>
    <w:rsid w:val="00454EE1"/>
    <w:rsid w:val="00455B5C"/>
    <w:rsid w:val="00455E5A"/>
    <w:rsid w:val="00460DEE"/>
    <w:rsid w:val="0046376C"/>
    <w:rsid w:val="00466C36"/>
    <w:rsid w:val="00467953"/>
    <w:rsid w:val="004700FC"/>
    <w:rsid w:val="00471DF5"/>
    <w:rsid w:val="00472ED4"/>
    <w:rsid w:val="00473B95"/>
    <w:rsid w:val="00474C08"/>
    <w:rsid w:val="004751A6"/>
    <w:rsid w:val="00476505"/>
    <w:rsid w:val="00476B05"/>
    <w:rsid w:val="00477529"/>
    <w:rsid w:val="0048138D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2D61"/>
    <w:rsid w:val="00493109"/>
    <w:rsid w:val="00493F7A"/>
    <w:rsid w:val="004946A5"/>
    <w:rsid w:val="0049555A"/>
    <w:rsid w:val="00495C0B"/>
    <w:rsid w:val="004969B1"/>
    <w:rsid w:val="00497FBB"/>
    <w:rsid w:val="004A05EC"/>
    <w:rsid w:val="004A0A0E"/>
    <w:rsid w:val="004A2A26"/>
    <w:rsid w:val="004A2D8E"/>
    <w:rsid w:val="004A2DD3"/>
    <w:rsid w:val="004A2FCE"/>
    <w:rsid w:val="004A41F9"/>
    <w:rsid w:val="004A4B4F"/>
    <w:rsid w:val="004A5AA2"/>
    <w:rsid w:val="004B0A55"/>
    <w:rsid w:val="004B2EC8"/>
    <w:rsid w:val="004B321A"/>
    <w:rsid w:val="004B350B"/>
    <w:rsid w:val="004B36E1"/>
    <w:rsid w:val="004B3A7B"/>
    <w:rsid w:val="004B42A3"/>
    <w:rsid w:val="004B67B2"/>
    <w:rsid w:val="004C0FE5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135"/>
    <w:rsid w:val="004D4816"/>
    <w:rsid w:val="004D49BE"/>
    <w:rsid w:val="004D4BD6"/>
    <w:rsid w:val="004D625A"/>
    <w:rsid w:val="004D78DD"/>
    <w:rsid w:val="004E05AC"/>
    <w:rsid w:val="004E0845"/>
    <w:rsid w:val="004E239F"/>
    <w:rsid w:val="004E2786"/>
    <w:rsid w:val="004E2B14"/>
    <w:rsid w:val="004E5C11"/>
    <w:rsid w:val="004E64E4"/>
    <w:rsid w:val="004E787C"/>
    <w:rsid w:val="004F1210"/>
    <w:rsid w:val="004F228D"/>
    <w:rsid w:val="004F2645"/>
    <w:rsid w:val="004F3F5A"/>
    <w:rsid w:val="004F4449"/>
    <w:rsid w:val="004F4873"/>
    <w:rsid w:val="004F4AAA"/>
    <w:rsid w:val="004F7F61"/>
    <w:rsid w:val="00500686"/>
    <w:rsid w:val="00502545"/>
    <w:rsid w:val="005048A2"/>
    <w:rsid w:val="00504E29"/>
    <w:rsid w:val="005105F6"/>
    <w:rsid w:val="0051103A"/>
    <w:rsid w:val="00511F32"/>
    <w:rsid w:val="005122F1"/>
    <w:rsid w:val="00514E91"/>
    <w:rsid w:val="00514FFF"/>
    <w:rsid w:val="00515E9B"/>
    <w:rsid w:val="00516344"/>
    <w:rsid w:val="005167F9"/>
    <w:rsid w:val="00522568"/>
    <w:rsid w:val="00522589"/>
    <w:rsid w:val="00523A39"/>
    <w:rsid w:val="005245C7"/>
    <w:rsid w:val="00524FA3"/>
    <w:rsid w:val="00525FCF"/>
    <w:rsid w:val="005262D9"/>
    <w:rsid w:val="005274E7"/>
    <w:rsid w:val="0053066D"/>
    <w:rsid w:val="00530A49"/>
    <w:rsid w:val="00531102"/>
    <w:rsid w:val="0053133D"/>
    <w:rsid w:val="00531BCF"/>
    <w:rsid w:val="0053269B"/>
    <w:rsid w:val="0053391F"/>
    <w:rsid w:val="00533BC4"/>
    <w:rsid w:val="00534F4C"/>
    <w:rsid w:val="00534FA2"/>
    <w:rsid w:val="00535203"/>
    <w:rsid w:val="00537DA2"/>
    <w:rsid w:val="00537E37"/>
    <w:rsid w:val="005408A6"/>
    <w:rsid w:val="005423D3"/>
    <w:rsid w:val="00542630"/>
    <w:rsid w:val="00542944"/>
    <w:rsid w:val="00543E1A"/>
    <w:rsid w:val="0054446A"/>
    <w:rsid w:val="00552015"/>
    <w:rsid w:val="00552D9B"/>
    <w:rsid w:val="00552E15"/>
    <w:rsid w:val="005532D5"/>
    <w:rsid w:val="0056064D"/>
    <w:rsid w:val="005628FB"/>
    <w:rsid w:val="005636E0"/>
    <w:rsid w:val="00564567"/>
    <w:rsid w:val="00564768"/>
    <w:rsid w:val="00567A17"/>
    <w:rsid w:val="00570181"/>
    <w:rsid w:val="005742E7"/>
    <w:rsid w:val="005771AE"/>
    <w:rsid w:val="00580AEB"/>
    <w:rsid w:val="005852FC"/>
    <w:rsid w:val="0058550C"/>
    <w:rsid w:val="00586135"/>
    <w:rsid w:val="0058635C"/>
    <w:rsid w:val="00586705"/>
    <w:rsid w:val="00587777"/>
    <w:rsid w:val="00590190"/>
    <w:rsid w:val="00590C4D"/>
    <w:rsid w:val="00591CC3"/>
    <w:rsid w:val="005921AD"/>
    <w:rsid w:val="00592ACD"/>
    <w:rsid w:val="005931F7"/>
    <w:rsid w:val="00593795"/>
    <w:rsid w:val="00593C33"/>
    <w:rsid w:val="005957A2"/>
    <w:rsid w:val="00596C88"/>
    <w:rsid w:val="005972CC"/>
    <w:rsid w:val="00597AAA"/>
    <w:rsid w:val="005A02C9"/>
    <w:rsid w:val="005A36E8"/>
    <w:rsid w:val="005A3839"/>
    <w:rsid w:val="005A48E5"/>
    <w:rsid w:val="005A75A4"/>
    <w:rsid w:val="005B1F93"/>
    <w:rsid w:val="005B24E6"/>
    <w:rsid w:val="005B2DFA"/>
    <w:rsid w:val="005B3EEE"/>
    <w:rsid w:val="005B4942"/>
    <w:rsid w:val="005B6628"/>
    <w:rsid w:val="005C0849"/>
    <w:rsid w:val="005C0B1C"/>
    <w:rsid w:val="005C13A9"/>
    <w:rsid w:val="005C1F7A"/>
    <w:rsid w:val="005C2200"/>
    <w:rsid w:val="005C309C"/>
    <w:rsid w:val="005C31D2"/>
    <w:rsid w:val="005C333D"/>
    <w:rsid w:val="005C350A"/>
    <w:rsid w:val="005C43C5"/>
    <w:rsid w:val="005C484B"/>
    <w:rsid w:val="005C4892"/>
    <w:rsid w:val="005C4B8C"/>
    <w:rsid w:val="005C56B0"/>
    <w:rsid w:val="005C6FD0"/>
    <w:rsid w:val="005D08F1"/>
    <w:rsid w:val="005D0DAB"/>
    <w:rsid w:val="005D1BE6"/>
    <w:rsid w:val="005D234E"/>
    <w:rsid w:val="005D288A"/>
    <w:rsid w:val="005D2C18"/>
    <w:rsid w:val="005D5E83"/>
    <w:rsid w:val="005D6146"/>
    <w:rsid w:val="005D6174"/>
    <w:rsid w:val="005E0AD2"/>
    <w:rsid w:val="005E1C1F"/>
    <w:rsid w:val="005E1DDA"/>
    <w:rsid w:val="005E1E19"/>
    <w:rsid w:val="005E242B"/>
    <w:rsid w:val="005E2657"/>
    <w:rsid w:val="005E60D3"/>
    <w:rsid w:val="005E66F8"/>
    <w:rsid w:val="005E7451"/>
    <w:rsid w:val="005F0258"/>
    <w:rsid w:val="005F1DF3"/>
    <w:rsid w:val="005F299B"/>
    <w:rsid w:val="005F491B"/>
    <w:rsid w:val="005F5A57"/>
    <w:rsid w:val="005F7802"/>
    <w:rsid w:val="00602551"/>
    <w:rsid w:val="00605C06"/>
    <w:rsid w:val="00606BBE"/>
    <w:rsid w:val="00606C18"/>
    <w:rsid w:val="0060717E"/>
    <w:rsid w:val="00607BCE"/>
    <w:rsid w:val="00610507"/>
    <w:rsid w:val="00610ABB"/>
    <w:rsid w:val="0061159C"/>
    <w:rsid w:val="00611AE2"/>
    <w:rsid w:val="00612F0A"/>
    <w:rsid w:val="00614B2C"/>
    <w:rsid w:val="0061561F"/>
    <w:rsid w:val="00615F65"/>
    <w:rsid w:val="006160B2"/>
    <w:rsid w:val="006200EC"/>
    <w:rsid w:val="00620DFA"/>
    <w:rsid w:val="00621C1E"/>
    <w:rsid w:val="00622EDB"/>
    <w:rsid w:val="00623916"/>
    <w:rsid w:val="0062446F"/>
    <w:rsid w:val="00626A42"/>
    <w:rsid w:val="006275BA"/>
    <w:rsid w:val="00630495"/>
    <w:rsid w:val="00631836"/>
    <w:rsid w:val="006332E4"/>
    <w:rsid w:val="00635C9B"/>
    <w:rsid w:val="00636656"/>
    <w:rsid w:val="00644A25"/>
    <w:rsid w:val="0064628F"/>
    <w:rsid w:val="006469EF"/>
    <w:rsid w:val="0064778B"/>
    <w:rsid w:val="006500F6"/>
    <w:rsid w:val="00650AB0"/>
    <w:rsid w:val="00652E8E"/>
    <w:rsid w:val="00653040"/>
    <w:rsid w:val="00653369"/>
    <w:rsid w:val="0065404D"/>
    <w:rsid w:val="00656EFA"/>
    <w:rsid w:val="006611F4"/>
    <w:rsid w:val="00661AC9"/>
    <w:rsid w:val="00662AA8"/>
    <w:rsid w:val="00664450"/>
    <w:rsid w:val="006664C4"/>
    <w:rsid w:val="00666865"/>
    <w:rsid w:val="00666D5B"/>
    <w:rsid w:val="0066711E"/>
    <w:rsid w:val="006673B0"/>
    <w:rsid w:val="00667914"/>
    <w:rsid w:val="00673DBD"/>
    <w:rsid w:val="0067441E"/>
    <w:rsid w:val="006752E0"/>
    <w:rsid w:val="006757EE"/>
    <w:rsid w:val="00681843"/>
    <w:rsid w:val="0068280E"/>
    <w:rsid w:val="00683543"/>
    <w:rsid w:val="00684D4E"/>
    <w:rsid w:val="006853C2"/>
    <w:rsid w:val="00686015"/>
    <w:rsid w:val="0068760D"/>
    <w:rsid w:val="00687956"/>
    <w:rsid w:val="00687D1B"/>
    <w:rsid w:val="006912CC"/>
    <w:rsid w:val="006913BF"/>
    <w:rsid w:val="00693F2A"/>
    <w:rsid w:val="0069450A"/>
    <w:rsid w:val="00694B43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CF7"/>
    <w:rsid w:val="006A3D0A"/>
    <w:rsid w:val="006A4C7F"/>
    <w:rsid w:val="006A5BC2"/>
    <w:rsid w:val="006A6098"/>
    <w:rsid w:val="006A60FC"/>
    <w:rsid w:val="006A6DF4"/>
    <w:rsid w:val="006A7689"/>
    <w:rsid w:val="006B21AD"/>
    <w:rsid w:val="006B773B"/>
    <w:rsid w:val="006B794F"/>
    <w:rsid w:val="006C0924"/>
    <w:rsid w:val="006C0D7B"/>
    <w:rsid w:val="006C142A"/>
    <w:rsid w:val="006C169A"/>
    <w:rsid w:val="006C451A"/>
    <w:rsid w:val="006C47A6"/>
    <w:rsid w:val="006C4FC2"/>
    <w:rsid w:val="006C6A14"/>
    <w:rsid w:val="006C6BA5"/>
    <w:rsid w:val="006C7EA4"/>
    <w:rsid w:val="006D0B4B"/>
    <w:rsid w:val="006D0D35"/>
    <w:rsid w:val="006D1A03"/>
    <w:rsid w:val="006D3766"/>
    <w:rsid w:val="006D60EE"/>
    <w:rsid w:val="006D7B81"/>
    <w:rsid w:val="006E04E9"/>
    <w:rsid w:val="006E08F5"/>
    <w:rsid w:val="006E09A6"/>
    <w:rsid w:val="006E1380"/>
    <w:rsid w:val="006E35A6"/>
    <w:rsid w:val="006E5E52"/>
    <w:rsid w:val="006E771E"/>
    <w:rsid w:val="006F0648"/>
    <w:rsid w:val="006F09F8"/>
    <w:rsid w:val="006F3863"/>
    <w:rsid w:val="006F3BC5"/>
    <w:rsid w:val="006F5B98"/>
    <w:rsid w:val="006F65F2"/>
    <w:rsid w:val="006F76FD"/>
    <w:rsid w:val="007023BE"/>
    <w:rsid w:val="007047D4"/>
    <w:rsid w:val="007104CE"/>
    <w:rsid w:val="00710B28"/>
    <w:rsid w:val="00712350"/>
    <w:rsid w:val="00712DCC"/>
    <w:rsid w:val="00713FD3"/>
    <w:rsid w:val="00716DFC"/>
    <w:rsid w:val="007211D5"/>
    <w:rsid w:val="00722137"/>
    <w:rsid w:val="0072258F"/>
    <w:rsid w:val="0072553C"/>
    <w:rsid w:val="00726730"/>
    <w:rsid w:val="0072783C"/>
    <w:rsid w:val="007309E8"/>
    <w:rsid w:val="00733CB2"/>
    <w:rsid w:val="0073561A"/>
    <w:rsid w:val="00735B34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4DA4"/>
    <w:rsid w:val="00745A9A"/>
    <w:rsid w:val="00745B09"/>
    <w:rsid w:val="007461F9"/>
    <w:rsid w:val="00746C6A"/>
    <w:rsid w:val="00747F3A"/>
    <w:rsid w:val="00751680"/>
    <w:rsid w:val="00752D01"/>
    <w:rsid w:val="00752DC3"/>
    <w:rsid w:val="0075411F"/>
    <w:rsid w:val="00760756"/>
    <w:rsid w:val="007618B8"/>
    <w:rsid w:val="00764FEA"/>
    <w:rsid w:val="00766223"/>
    <w:rsid w:val="007665A3"/>
    <w:rsid w:val="007666F9"/>
    <w:rsid w:val="007700C9"/>
    <w:rsid w:val="00770564"/>
    <w:rsid w:val="00770FA3"/>
    <w:rsid w:val="007730FF"/>
    <w:rsid w:val="00773138"/>
    <w:rsid w:val="007741F8"/>
    <w:rsid w:val="007755BD"/>
    <w:rsid w:val="0077635E"/>
    <w:rsid w:val="0077684B"/>
    <w:rsid w:val="007806F2"/>
    <w:rsid w:val="0078095C"/>
    <w:rsid w:val="007825E7"/>
    <w:rsid w:val="007825F0"/>
    <w:rsid w:val="007848A5"/>
    <w:rsid w:val="007856F1"/>
    <w:rsid w:val="00786B91"/>
    <w:rsid w:val="00786F29"/>
    <w:rsid w:val="007914EA"/>
    <w:rsid w:val="00791A69"/>
    <w:rsid w:val="0079291C"/>
    <w:rsid w:val="00793258"/>
    <w:rsid w:val="00794132"/>
    <w:rsid w:val="00794D93"/>
    <w:rsid w:val="00795DCB"/>
    <w:rsid w:val="0079692A"/>
    <w:rsid w:val="00797574"/>
    <w:rsid w:val="007977C5"/>
    <w:rsid w:val="007A0333"/>
    <w:rsid w:val="007A0452"/>
    <w:rsid w:val="007A1F31"/>
    <w:rsid w:val="007A3C08"/>
    <w:rsid w:val="007A6417"/>
    <w:rsid w:val="007A6F26"/>
    <w:rsid w:val="007B2DD3"/>
    <w:rsid w:val="007B5482"/>
    <w:rsid w:val="007B67DF"/>
    <w:rsid w:val="007B71C2"/>
    <w:rsid w:val="007B7702"/>
    <w:rsid w:val="007B78F0"/>
    <w:rsid w:val="007B7DE5"/>
    <w:rsid w:val="007C2839"/>
    <w:rsid w:val="007C2FCD"/>
    <w:rsid w:val="007C4BB8"/>
    <w:rsid w:val="007C4CB0"/>
    <w:rsid w:val="007C5513"/>
    <w:rsid w:val="007C559F"/>
    <w:rsid w:val="007C55E6"/>
    <w:rsid w:val="007C5F92"/>
    <w:rsid w:val="007C60AD"/>
    <w:rsid w:val="007C6751"/>
    <w:rsid w:val="007D05C2"/>
    <w:rsid w:val="007D4C78"/>
    <w:rsid w:val="007D534A"/>
    <w:rsid w:val="007D6C6D"/>
    <w:rsid w:val="007E1689"/>
    <w:rsid w:val="007E216B"/>
    <w:rsid w:val="007E29C3"/>
    <w:rsid w:val="007E4250"/>
    <w:rsid w:val="007E436D"/>
    <w:rsid w:val="007F1C29"/>
    <w:rsid w:val="007F1E2F"/>
    <w:rsid w:val="007F2813"/>
    <w:rsid w:val="007F2EFD"/>
    <w:rsid w:val="007F37F7"/>
    <w:rsid w:val="007F5295"/>
    <w:rsid w:val="007F7647"/>
    <w:rsid w:val="00801AB4"/>
    <w:rsid w:val="0080230A"/>
    <w:rsid w:val="00803838"/>
    <w:rsid w:val="008039E0"/>
    <w:rsid w:val="00804603"/>
    <w:rsid w:val="008050FA"/>
    <w:rsid w:val="008052DE"/>
    <w:rsid w:val="008065A6"/>
    <w:rsid w:val="00806869"/>
    <w:rsid w:val="00810073"/>
    <w:rsid w:val="008100D8"/>
    <w:rsid w:val="00810257"/>
    <w:rsid w:val="00813477"/>
    <w:rsid w:val="0081392E"/>
    <w:rsid w:val="00820BC6"/>
    <w:rsid w:val="00821BE5"/>
    <w:rsid w:val="0082266B"/>
    <w:rsid w:val="008233C6"/>
    <w:rsid w:val="0082365E"/>
    <w:rsid w:val="00823FB2"/>
    <w:rsid w:val="00824AD4"/>
    <w:rsid w:val="008260AB"/>
    <w:rsid w:val="00831298"/>
    <w:rsid w:val="00832156"/>
    <w:rsid w:val="00833066"/>
    <w:rsid w:val="008340D7"/>
    <w:rsid w:val="00837022"/>
    <w:rsid w:val="00841D99"/>
    <w:rsid w:val="008424D6"/>
    <w:rsid w:val="0084398C"/>
    <w:rsid w:val="0084420A"/>
    <w:rsid w:val="00845171"/>
    <w:rsid w:val="008464A0"/>
    <w:rsid w:val="00846C9C"/>
    <w:rsid w:val="00847F4F"/>
    <w:rsid w:val="00850F35"/>
    <w:rsid w:val="008539AE"/>
    <w:rsid w:val="00853CEB"/>
    <w:rsid w:val="008554B5"/>
    <w:rsid w:val="008559EE"/>
    <w:rsid w:val="00855E5F"/>
    <w:rsid w:val="00861D0D"/>
    <w:rsid w:val="0086294E"/>
    <w:rsid w:val="00862F09"/>
    <w:rsid w:val="008632DB"/>
    <w:rsid w:val="00866758"/>
    <w:rsid w:val="00872AEC"/>
    <w:rsid w:val="00874F18"/>
    <w:rsid w:val="00875A43"/>
    <w:rsid w:val="00876E2E"/>
    <w:rsid w:val="008771F6"/>
    <w:rsid w:val="00880EFA"/>
    <w:rsid w:val="008833FC"/>
    <w:rsid w:val="00883874"/>
    <w:rsid w:val="008839A0"/>
    <w:rsid w:val="008847EC"/>
    <w:rsid w:val="008849D1"/>
    <w:rsid w:val="008862AD"/>
    <w:rsid w:val="008863D7"/>
    <w:rsid w:val="00886F1A"/>
    <w:rsid w:val="00887AF8"/>
    <w:rsid w:val="008929A7"/>
    <w:rsid w:val="00893576"/>
    <w:rsid w:val="00893DC9"/>
    <w:rsid w:val="008945F3"/>
    <w:rsid w:val="0089474E"/>
    <w:rsid w:val="00894E27"/>
    <w:rsid w:val="00895023"/>
    <w:rsid w:val="00895F24"/>
    <w:rsid w:val="00896FF5"/>
    <w:rsid w:val="008A05E1"/>
    <w:rsid w:val="008A0690"/>
    <w:rsid w:val="008A1D18"/>
    <w:rsid w:val="008A1E1B"/>
    <w:rsid w:val="008A2287"/>
    <w:rsid w:val="008A3CA7"/>
    <w:rsid w:val="008A3DC0"/>
    <w:rsid w:val="008A3DE9"/>
    <w:rsid w:val="008A500B"/>
    <w:rsid w:val="008B05E6"/>
    <w:rsid w:val="008B2E32"/>
    <w:rsid w:val="008B2E96"/>
    <w:rsid w:val="008B35D7"/>
    <w:rsid w:val="008B40AF"/>
    <w:rsid w:val="008B4721"/>
    <w:rsid w:val="008B4E76"/>
    <w:rsid w:val="008B6658"/>
    <w:rsid w:val="008B6D16"/>
    <w:rsid w:val="008B722E"/>
    <w:rsid w:val="008C12BB"/>
    <w:rsid w:val="008C190A"/>
    <w:rsid w:val="008C2919"/>
    <w:rsid w:val="008C3F73"/>
    <w:rsid w:val="008C4477"/>
    <w:rsid w:val="008C5C79"/>
    <w:rsid w:val="008C7B14"/>
    <w:rsid w:val="008C7EBF"/>
    <w:rsid w:val="008D010C"/>
    <w:rsid w:val="008D0636"/>
    <w:rsid w:val="008D0C16"/>
    <w:rsid w:val="008D3157"/>
    <w:rsid w:val="008D3E40"/>
    <w:rsid w:val="008D4572"/>
    <w:rsid w:val="008D4DEE"/>
    <w:rsid w:val="008D65B9"/>
    <w:rsid w:val="008D6B15"/>
    <w:rsid w:val="008E1571"/>
    <w:rsid w:val="008E3B9B"/>
    <w:rsid w:val="008E5BBA"/>
    <w:rsid w:val="008F0009"/>
    <w:rsid w:val="008F0564"/>
    <w:rsid w:val="008F17C9"/>
    <w:rsid w:val="008F3BB9"/>
    <w:rsid w:val="008F4195"/>
    <w:rsid w:val="008F52F7"/>
    <w:rsid w:val="008F625F"/>
    <w:rsid w:val="00902C0C"/>
    <w:rsid w:val="009035C9"/>
    <w:rsid w:val="009053B1"/>
    <w:rsid w:val="00907D77"/>
    <w:rsid w:val="00911ABF"/>
    <w:rsid w:val="0091231C"/>
    <w:rsid w:val="0091358B"/>
    <w:rsid w:val="00913D91"/>
    <w:rsid w:val="00914844"/>
    <w:rsid w:val="00916DDA"/>
    <w:rsid w:val="00916E0C"/>
    <w:rsid w:val="00921B7F"/>
    <w:rsid w:val="00923E32"/>
    <w:rsid w:val="00931097"/>
    <w:rsid w:val="00931F1F"/>
    <w:rsid w:val="0093253C"/>
    <w:rsid w:val="00933310"/>
    <w:rsid w:val="00935531"/>
    <w:rsid w:val="0093563C"/>
    <w:rsid w:val="009408C5"/>
    <w:rsid w:val="00941237"/>
    <w:rsid w:val="00942C4B"/>
    <w:rsid w:val="00942DA8"/>
    <w:rsid w:val="009514C4"/>
    <w:rsid w:val="0096125B"/>
    <w:rsid w:val="009628B5"/>
    <w:rsid w:val="0096489F"/>
    <w:rsid w:val="00964B5E"/>
    <w:rsid w:val="00965548"/>
    <w:rsid w:val="00965719"/>
    <w:rsid w:val="0097014F"/>
    <w:rsid w:val="00972526"/>
    <w:rsid w:val="00972BFB"/>
    <w:rsid w:val="00974B61"/>
    <w:rsid w:val="00975C03"/>
    <w:rsid w:val="0097638C"/>
    <w:rsid w:val="00980BEF"/>
    <w:rsid w:val="0098199B"/>
    <w:rsid w:val="0098604E"/>
    <w:rsid w:val="00986871"/>
    <w:rsid w:val="00991903"/>
    <w:rsid w:val="00992BF5"/>
    <w:rsid w:val="00993607"/>
    <w:rsid w:val="00994B7A"/>
    <w:rsid w:val="009967D8"/>
    <w:rsid w:val="00996F0C"/>
    <w:rsid w:val="009A2596"/>
    <w:rsid w:val="009A3DE8"/>
    <w:rsid w:val="009A7CE1"/>
    <w:rsid w:val="009B15C1"/>
    <w:rsid w:val="009B2548"/>
    <w:rsid w:val="009B360F"/>
    <w:rsid w:val="009B3CEE"/>
    <w:rsid w:val="009B48E2"/>
    <w:rsid w:val="009B5272"/>
    <w:rsid w:val="009B7978"/>
    <w:rsid w:val="009C2083"/>
    <w:rsid w:val="009C2F86"/>
    <w:rsid w:val="009C2FE6"/>
    <w:rsid w:val="009C33DF"/>
    <w:rsid w:val="009C5635"/>
    <w:rsid w:val="009D0121"/>
    <w:rsid w:val="009D0F17"/>
    <w:rsid w:val="009D2C7A"/>
    <w:rsid w:val="009D30C6"/>
    <w:rsid w:val="009D762F"/>
    <w:rsid w:val="009E272A"/>
    <w:rsid w:val="009E33E8"/>
    <w:rsid w:val="009E6F41"/>
    <w:rsid w:val="009E7E6C"/>
    <w:rsid w:val="009F1F61"/>
    <w:rsid w:val="009F2838"/>
    <w:rsid w:val="009F352C"/>
    <w:rsid w:val="009F58AE"/>
    <w:rsid w:val="009F617B"/>
    <w:rsid w:val="00A047A7"/>
    <w:rsid w:val="00A04D22"/>
    <w:rsid w:val="00A04DDC"/>
    <w:rsid w:val="00A07659"/>
    <w:rsid w:val="00A103C8"/>
    <w:rsid w:val="00A109CE"/>
    <w:rsid w:val="00A12237"/>
    <w:rsid w:val="00A13CA9"/>
    <w:rsid w:val="00A14278"/>
    <w:rsid w:val="00A16307"/>
    <w:rsid w:val="00A16A68"/>
    <w:rsid w:val="00A171EA"/>
    <w:rsid w:val="00A172AF"/>
    <w:rsid w:val="00A17CB0"/>
    <w:rsid w:val="00A205FD"/>
    <w:rsid w:val="00A23AAF"/>
    <w:rsid w:val="00A23BA1"/>
    <w:rsid w:val="00A24FDC"/>
    <w:rsid w:val="00A25801"/>
    <w:rsid w:val="00A2694A"/>
    <w:rsid w:val="00A3052C"/>
    <w:rsid w:val="00A315F9"/>
    <w:rsid w:val="00A33C86"/>
    <w:rsid w:val="00A344B8"/>
    <w:rsid w:val="00A35671"/>
    <w:rsid w:val="00A35F0A"/>
    <w:rsid w:val="00A36B2D"/>
    <w:rsid w:val="00A3734B"/>
    <w:rsid w:val="00A41427"/>
    <w:rsid w:val="00A42CA0"/>
    <w:rsid w:val="00A4347A"/>
    <w:rsid w:val="00A44393"/>
    <w:rsid w:val="00A4466F"/>
    <w:rsid w:val="00A45575"/>
    <w:rsid w:val="00A4622A"/>
    <w:rsid w:val="00A46E66"/>
    <w:rsid w:val="00A50C76"/>
    <w:rsid w:val="00A570FA"/>
    <w:rsid w:val="00A57C63"/>
    <w:rsid w:val="00A61604"/>
    <w:rsid w:val="00A62024"/>
    <w:rsid w:val="00A624F3"/>
    <w:rsid w:val="00A629AC"/>
    <w:rsid w:val="00A63214"/>
    <w:rsid w:val="00A6337D"/>
    <w:rsid w:val="00A6466A"/>
    <w:rsid w:val="00A66CBD"/>
    <w:rsid w:val="00A677AF"/>
    <w:rsid w:val="00A715FC"/>
    <w:rsid w:val="00A7200C"/>
    <w:rsid w:val="00A73013"/>
    <w:rsid w:val="00A74731"/>
    <w:rsid w:val="00A75A6F"/>
    <w:rsid w:val="00A76902"/>
    <w:rsid w:val="00A77163"/>
    <w:rsid w:val="00A80974"/>
    <w:rsid w:val="00A82BB7"/>
    <w:rsid w:val="00A83490"/>
    <w:rsid w:val="00A8437C"/>
    <w:rsid w:val="00A84ADB"/>
    <w:rsid w:val="00A85160"/>
    <w:rsid w:val="00A85738"/>
    <w:rsid w:val="00A9042D"/>
    <w:rsid w:val="00A9182F"/>
    <w:rsid w:val="00A93201"/>
    <w:rsid w:val="00A93D18"/>
    <w:rsid w:val="00A94A76"/>
    <w:rsid w:val="00A94F1C"/>
    <w:rsid w:val="00A95076"/>
    <w:rsid w:val="00A9782C"/>
    <w:rsid w:val="00AA09DC"/>
    <w:rsid w:val="00AA1350"/>
    <w:rsid w:val="00AA1FD2"/>
    <w:rsid w:val="00AA220B"/>
    <w:rsid w:val="00AA2276"/>
    <w:rsid w:val="00AA3525"/>
    <w:rsid w:val="00AA5F97"/>
    <w:rsid w:val="00AA6A21"/>
    <w:rsid w:val="00AA6DD2"/>
    <w:rsid w:val="00AA76E1"/>
    <w:rsid w:val="00AB00A3"/>
    <w:rsid w:val="00AB105A"/>
    <w:rsid w:val="00AB3297"/>
    <w:rsid w:val="00AB4DD4"/>
    <w:rsid w:val="00AB5030"/>
    <w:rsid w:val="00AB532C"/>
    <w:rsid w:val="00AB5833"/>
    <w:rsid w:val="00AB75EF"/>
    <w:rsid w:val="00AC058D"/>
    <w:rsid w:val="00AC074A"/>
    <w:rsid w:val="00AC2D5B"/>
    <w:rsid w:val="00AC402B"/>
    <w:rsid w:val="00AC5194"/>
    <w:rsid w:val="00AC637B"/>
    <w:rsid w:val="00AC6E66"/>
    <w:rsid w:val="00AC7D92"/>
    <w:rsid w:val="00AD0859"/>
    <w:rsid w:val="00AD23EF"/>
    <w:rsid w:val="00AD354A"/>
    <w:rsid w:val="00AD378B"/>
    <w:rsid w:val="00AD386D"/>
    <w:rsid w:val="00AD57B5"/>
    <w:rsid w:val="00AD633E"/>
    <w:rsid w:val="00AD65A0"/>
    <w:rsid w:val="00AD6EED"/>
    <w:rsid w:val="00AD7494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5AAC"/>
    <w:rsid w:val="00AE7809"/>
    <w:rsid w:val="00AF24D2"/>
    <w:rsid w:val="00AF592C"/>
    <w:rsid w:val="00AF5A50"/>
    <w:rsid w:val="00B006C1"/>
    <w:rsid w:val="00B029CA"/>
    <w:rsid w:val="00B038EC"/>
    <w:rsid w:val="00B04B37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5207"/>
    <w:rsid w:val="00B2050E"/>
    <w:rsid w:val="00B21415"/>
    <w:rsid w:val="00B227CC"/>
    <w:rsid w:val="00B22FCF"/>
    <w:rsid w:val="00B23B94"/>
    <w:rsid w:val="00B23F54"/>
    <w:rsid w:val="00B244F0"/>
    <w:rsid w:val="00B254E5"/>
    <w:rsid w:val="00B26659"/>
    <w:rsid w:val="00B310C5"/>
    <w:rsid w:val="00B316B8"/>
    <w:rsid w:val="00B31E08"/>
    <w:rsid w:val="00B33440"/>
    <w:rsid w:val="00B35301"/>
    <w:rsid w:val="00B40938"/>
    <w:rsid w:val="00B41AA3"/>
    <w:rsid w:val="00B41FDF"/>
    <w:rsid w:val="00B43198"/>
    <w:rsid w:val="00B4388C"/>
    <w:rsid w:val="00B4587E"/>
    <w:rsid w:val="00B46FC8"/>
    <w:rsid w:val="00B47D70"/>
    <w:rsid w:val="00B52BBE"/>
    <w:rsid w:val="00B5357E"/>
    <w:rsid w:val="00B578EE"/>
    <w:rsid w:val="00B600CD"/>
    <w:rsid w:val="00B601F6"/>
    <w:rsid w:val="00B609D7"/>
    <w:rsid w:val="00B60FCC"/>
    <w:rsid w:val="00B61C17"/>
    <w:rsid w:val="00B61F36"/>
    <w:rsid w:val="00B63FCC"/>
    <w:rsid w:val="00B6578B"/>
    <w:rsid w:val="00B660B1"/>
    <w:rsid w:val="00B7046C"/>
    <w:rsid w:val="00B70CAF"/>
    <w:rsid w:val="00B71D11"/>
    <w:rsid w:val="00B74CC6"/>
    <w:rsid w:val="00B7668A"/>
    <w:rsid w:val="00B77F17"/>
    <w:rsid w:val="00B81CFC"/>
    <w:rsid w:val="00B84EB6"/>
    <w:rsid w:val="00B851C5"/>
    <w:rsid w:val="00B86B32"/>
    <w:rsid w:val="00B87066"/>
    <w:rsid w:val="00B87DA0"/>
    <w:rsid w:val="00B90D33"/>
    <w:rsid w:val="00B91D4C"/>
    <w:rsid w:val="00B91DD9"/>
    <w:rsid w:val="00B926FE"/>
    <w:rsid w:val="00B93DFF"/>
    <w:rsid w:val="00B94049"/>
    <w:rsid w:val="00B96E34"/>
    <w:rsid w:val="00BA20C2"/>
    <w:rsid w:val="00BA2BE3"/>
    <w:rsid w:val="00BA4F7F"/>
    <w:rsid w:val="00BA53AA"/>
    <w:rsid w:val="00BA74F3"/>
    <w:rsid w:val="00BA790A"/>
    <w:rsid w:val="00BB1BF2"/>
    <w:rsid w:val="00BB2CDB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BAF"/>
    <w:rsid w:val="00BC2269"/>
    <w:rsid w:val="00BC3908"/>
    <w:rsid w:val="00BC4848"/>
    <w:rsid w:val="00BC507C"/>
    <w:rsid w:val="00BC5471"/>
    <w:rsid w:val="00BC5B60"/>
    <w:rsid w:val="00BC751D"/>
    <w:rsid w:val="00BC75A4"/>
    <w:rsid w:val="00BD1FAE"/>
    <w:rsid w:val="00BD33E0"/>
    <w:rsid w:val="00BD3F5D"/>
    <w:rsid w:val="00BD7053"/>
    <w:rsid w:val="00BE14CD"/>
    <w:rsid w:val="00BE392F"/>
    <w:rsid w:val="00BE4CBD"/>
    <w:rsid w:val="00BE5585"/>
    <w:rsid w:val="00BE5CE8"/>
    <w:rsid w:val="00BF1DC5"/>
    <w:rsid w:val="00BF235B"/>
    <w:rsid w:val="00BF2A56"/>
    <w:rsid w:val="00BF2F39"/>
    <w:rsid w:val="00BF3ABC"/>
    <w:rsid w:val="00BF6439"/>
    <w:rsid w:val="00BF6554"/>
    <w:rsid w:val="00BF688A"/>
    <w:rsid w:val="00BF6CFB"/>
    <w:rsid w:val="00BF7792"/>
    <w:rsid w:val="00C015AA"/>
    <w:rsid w:val="00C02339"/>
    <w:rsid w:val="00C039E9"/>
    <w:rsid w:val="00C064F9"/>
    <w:rsid w:val="00C072D3"/>
    <w:rsid w:val="00C10100"/>
    <w:rsid w:val="00C11ECB"/>
    <w:rsid w:val="00C1350D"/>
    <w:rsid w:val="00C147EC"/>
    <w:rsid w:val="00C23731"/>
    <w:rsid w:val="00C25BDD"/>
    <w:rsid w:val="00C27467"/>
    <w:rsid w:val="00C30058"/>
    <w:rsid w:val="00C3312E"/>
    <w:rsid w:val="00C33180"/>
    <w:rsid w:val="00C338A3"/>
    <w:rsid w:val="00C34297"/>
    <w:rsid w:val="00C35D31"/>
    <w:rsid w:val="00C37D9C"/>
    <w:rsid w:val="00C40275"/>
    <w:rsid w:val="00C42A60"/>
    <w:rsid w:val="00C455FB"/>
    <w:rsid w:val="00C45C28"/>
    <w:rsid w:val="00C45EC4"/>
    <w:rsid w:val="00C464ED"/>
    <w:rsid w:val="00C52699"/>
    <w:rsid w:val="00C52FB2"/>
    <w:rsid w:val="00C57CA5"/>
    <w:rsid w:val="00C6024B"/>
    <w:rsid w:val="00C61B41"/>
    <w:rsid w:val="00C6240F"/>
    <w:rsid w:val="00C706CC"/>
    <w:rsid w:val="00C73A9E"/>
    <w:rsid w:val="00C73E84"/>
    <w:rsid w:val="00C748DC"/>
    <w:rsid w:val="00C767A8"/>
    <w:rsid w:val="00C7755E"/>
    <w:rsid w:val="00C77AFF"/>
    <w:rsid w:val="00C801A9"/>
    <w:rsid w:val="00C82701"/>
    <w:rsid w:val="00C83514"/>
    <w:rsid w:val="00C83A59"/>
    <w:rsid w:val="00C83F3D"/>
    <w:rsid w:val="00C843C3"/>
    <w:rsid w:val="00C86318"/>
    <w:rsid w:val="00C86EA3"/>
    <w:rsid w:val="00C874FE"/>
    <w:rsid w:val="00C87F99"/>
    <w:rsid w:val="00C9250F"/>
    <w:rsid w:val="00C930C1"/>
    <w:rsid w:val="00C95D91"/>
    <w:rsid w:val="00C96107"/>
    <w:rsid w:val="00C96C9E"/>
    <w:rsid w:val="00C978F9"/>
    <w:rsid w:val="00C97DC8"/>
    <w:rsid w:val="00CA03B0"/>
    <w:rsid w:val="00CA1C59"/>
    <w:rsid w:val="00CA421A"/>
    <w:rsid w:val="00CA4494"/>
    <w:rsid w:val="00CA4A81"/>
    <w:rsid w:val="00CA6C0F"/>
    <w:rsid w:val="00CA6FAA"/>
    <w:rsid w:val="00CA7443"/>
    <w:rsid w:val="00CB26AC"/>
    <w:rsid w:val="00CB2E24"/>
    <w:rsid w:val="00CB6614"/>
    <w:rsid w:val="00CB7C4A"/>
    <w:rsid w:val="00CC48D5"/>
    <w:rsid w:val="00CC4E08"/>
    <w:rsid w:val="00CC4F1B"/>
    <w:rsid w:val="00CC4FC3"/>
    <w:rsid w:val="00CC6162"/>
    <w:rsid w:val="00CC64B2"/>
    <w:rsid w:val="00CC68BF"/>
    <w:rsid w:val="00CC723D"/>
    <w:rsid w:val="00CD178B"/>
    <w:rsid w:val="00CD1805"/>
    <w:rsid w:val="00CD1BE0"/>
    <w:rsid w:val="00CD4655"/>
    <w:rsid w:val="00CD6540"/>
    <w:rsid w:val="00CD6CBA"/>
    <w:rsid w:val="00CE2EC0"/>
    <w:rsid w:val="00CE3168"/>
    <w:rsid w:val="00CE3A9A"/>
    <w:rsid w:val="00CE3ED2"/>
    <w:rsid w:val="00CE5DE4"/>
    <w:rsid w:val="00CE729D"/>
    <w:rsid w:val="00CE7DD6"/>
    <w:rsid w:val="00CF0406"/>
    <w:rsid w:val="00CF2627"/>
    <w:rsid w:val="00CF354F"/>
    <w:rsid w:val="00D0168B"/>
    <w:rsid w:val="00D01D78"/>
    <w:rsid w:val="00D054C8"/>
    <w:rsid w:val="00D121FF"/>
    <w:rsid w:val="00D12355"/>
    <w:rsid w:val="00D14041"/>
    <w:rsid w:val="00D154CE"/>
    <w:rsid w:val="00D16248"/>
    <w:rsid w:val="00D17AAF"/>
    <w:rsid w:val="00D20063"/>
    <w:rsid w:val="00D233AB"/>
    <w:rsid w:val="00D255AA"/>
    <w:rsid w:val="00D300D9"/>
    <w:rsid w:val="00D3060D"/>
    <w:rsid w:val="00D30E71"/>
    <w:rsid w:val="00D3183B"/>
    <w:rsid w:val="00D327AF"/>
    <w:rsid w:val="00D33122"/>
    <w:rsid w:val="00D33987"/>
    <w:rsid w:val="00D34520"/>
    <w:rsid w:val="00D350D6"/>
    <w:rsid w:val="00D35F27"/>
    <w:rsid w:val="00D37ED2"/>
    <w:rsid w:val="00D436EA"/>
    <w:rsid w:val="00D44B02"/>
    <w:rsid w:val="00D44EF1"/>
    <w:rsid w:val="00D4578D"/>
    <w:rsid w:val="00D45FAC"/>
    <w:rsid w:val="00D51692"/>
    <w:rsid w:val="00D51FE0"/>
    <w:rsid w:val="00D52C75"/>
    <w:rsid w:val="00D52FDE"/>
    <w:rsid w:val="00D55326"/>
    <w:rsid w:val="00D60412"/>
    <w:rsid w:val="00D6071A"/>
    <w:rsid w:val="00D623A3"/>
    <w:rsid w:val="00D630DC"/>
    <w:rsid w:val="00D637DF"/>
    <w:rsid w:val="00D64E95"/>
    <w:rsid w:val="00D65A12"/>
    <w:rsid w:val="00D65CAA"/>
    <w:rsid w:val="00D71CEF"/>
    <w:rsid w:val="00D7223E"/>
    <w:rsid w:val="00D725F2"/>
    <w:rsid w:val="00D72EA2"/>
    <w:rsid w:val="00D73589"/>
    <w:rsid w:val="00D746BC"/>
    <w:rsid w:val="00D77021"/>
    <w:rsid w:val="00D8008D"/>
    <w:rsid w:val="00D80689"/>
    <w:rsid w:val="00D81943"/>
    <w:rsid w:val="00D84BB5"/>
    <w:rsid w:val="00D86BA5"/>
    <w:rsid w:val="00D875E1"/>
    <w:rsid w:val="00D92323"/>
    <w:rsid w:val="00D93AA4"/>
    <w:rsid w:val="00D9425D"/>
    <w:rsid w:val="00D943F6"/>
    <w:rsid w:val="00D95B3B"/>
    <w:rsid w:val="00D96ED1"/>
    <w:rsid w:val="00D97282"/>
    <w:rsid w:val="00D97FF6"/>
    <w:rsid w:val="00DA22B4"/>
    <w:rsid w:val="00DA302A"/>
    <w:rsid w:val="00DA3EE2"/>
    <w:rsid w:val="00DA4141"/>
    <w:rsid w:val="00DA4A2B"/>
    <w:rsid w:val="00DA6F57"/>
    <w:rsid w:val="00DA78EE"/>
    <w:rsid w:val="00DB1172"/>
    <w:rsid w:val="00DB154B"/>
    <w:rsid w:val="00DB30D2"/>
    <w:rsid w:val="00DB3C07"/>
    <w:rsid w:val="00DB3F70"/>
    <w:rsid w:val="00DB5EBA"/>
    <w:rsid w:val="00DB771A"/>
    <w:rsid w:val="00DC069F"/>
    <w:rsid w:val="00DC2749"/>
    <w:rsid w:val="00DC46EE"/>
    <w:rsid w:val="00DC53A6"/>
    <w:rsid w:val="00DC5F93"/>
    <w:rsid w:val="00DC6417"/>
    <w:rsid w:val="00DD04B8"/>
    <w:rsid w:val="00DD2BE6"/>
    <w:rsid w:val="00DD3B86"/>
    <w:rsid w:val="00DD403A"/>
    <w:rsid w:val="00DD434B"/>
    <w:rsid w:val="00DD44EB"/>
    <w:rsid w:val="00DD50FB"/>
    <w:rsid w:val="00DD7346"/>
    <w:rsid w:val="00DE1F9D"/>
    <w:rsid w:val="00DE281D"/>
    <w:rsid w:val="00DE338F"/>
    <w:rsid w:val="00DE5D39"/>
    <w:rsid w:val="00DE6AA4"/>
    <w:rsid w:val="00DE775E"/>
    <w:rsid w:val="00DF35E7"/>
    <w:rsid w:val="00DF4661"/>
    <w:rsid w:val="00DF60F6"/>
    <w:rsid w:val="00DF696F"/>
    <w:rsid w:val="00E01E13"/>
    <w:rsid w:val="00E0340B"/>
    <w:rsid w:val="00E03F95"/>
    <w:rsid w:val="00E04083"/>
    <w:rsid w:val="00E043B1"/>
    <w:rsid w:val="00E04B82"/>
    <w:rsid w:val="00E05248"/>
    <w:rsid w:val="00E07BFE"/>
    <w:rsid w:val="00E12B73"/>
    <w:rsid w:val="00E13D73"/>
    <w:rsid w:val="00E140E4"/>
    <w:rsid w:val="00E17F79"/>
    <w:rsid w:val="00E21114"/>
    <w:rsid w:val="00E21C64"/>
    <w:rsid w:val="00E22B00"/>
    <w:rsid w:val="00E22CFD"/>
    <w:rsid w:val="00E23B4F"/>
    <w:rsid w:val="00E23D43"/>
    <w:rsid w:val="00E24F18"/>
    <w:rsid w:val="00E2540D"/>
    <w:rsid w:val="00E26504"/>
    <w:rsid w:val="00E2765B"/>
    <w:rsid w:val="00E3002D"/>
    <w:rsid w:val="00E309A8"/>
    <w:rsid w:val="00E3105D"/>
    <w:rsid w:val="00E31624"/>
    <w:rsid w:val="00E3511D"/>
    <w:rsid w:val="00E3586A"/>
    <w:rsid w:val="00E35B81"/>
    <w:rsid w:val="00E36DDD"/>
    <w:rsid w:val="00E406CB"/>
    <w:rsid w:val="00E43509"/>
    <w:rsid w:val="00E43BE9"/>
    <w:rsid w:val="00E44E96"/>
    <w:rsid w:val="00E47BA4"/>
    <w:rsid w:val="00E5246D"/>
    <w:rsid w:val="00E5337F"/>
    <w:rsid w:val="00E54A85"/>
    <w:rsid w:val="00E54AA0"/>
    <w:rsid w:val="00E55336"/>
    <w:rsid w:val="00E554D2"/>
    <w:rsid w:val="00E558E6"/>
    <w:rsid w:val="00E561F6"/>
    <w:rsid w:val="00E60A97"/>
    <w:rsid w:val="00E62030"/>
    <w:rsid w:val="00E655FD"/>
    <w:rsid w:val="00E6683E"/>
    <w:rsid w:val="00E66CCE"/>
    <w:rsid w:val="00E70B81"/>
    <w:rsid w:val="00E71A05"/>
    <w:rsid w:val="00E72016"/>
    <w:rsid w:val="00E7523A"/>
    <w:rsid w:val="00E75254"/>
    <w:rsid w:val="00E836C9"/>
    <w:rsid w:val="00E848FF"/>
    <w:rsid w:val="00E87126"/>
    <w:rsid w:val="00E9047C"/>
    <w:rsid w:val="00E90ADB"/>
    <w:rsid w:val="00E913B9"/>
    <w:rsid w:val="00E919CC"/>
    <w:rsid w:val="00E92E82"/>
    <w:rsid w:val="00E937E0"/>
    <w:rsid w:val="00E95F8B"/>
    <w:rsid w:val="00E96038"/>
    <w:rsid w:val="00EA16D1"/>
    <w:rsid w:val="00EA2D80"/>
    <w:rsid w:val="00EA2DEA"/>
    <w:rsid w:val="00EA37B2"/>
    <w:rsid w:val="00EA3B7F"/>
    <w:rsid w:val="00EA5C68"/>
    <w:rsid w:val="00EA7466"/>
    <w:rsid w:val="00EB1454"/>
    <w:rsid w:val="00EB20A3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B42"/>
    <w:rsid w:val="00EC7C3F"/>
    <w:rsid w:val="00ED07A5"/>
    <w:rsid w:val="00ED1911"/>
    <w:rsid w:val="00ED2BC5"/>
    <w:rsid w:val="00ED4A3D"/>
    <w:rsid w:val="00ED5A96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247B"/>
    <w:rsid w:val="00EF2A34"/>
    <w:rsid w:val="00EF3A6A"/>
    <w:rsid w:val="00EF79E5"/>
    <w:rsid w:val="00F00E3B"/>
    <w:rsid w:val="00F01A86"/>
    <w:rsid w:val="00F01B33"/>
    <w:rsid w:val="00F01C75"/>
    <w:rsid w:val="00F03242"/>
    <w:rsid w:val="00F044C9"/>
    <w:rsid w:val="00F059BC"/>
    <w:rsid w:val="00F102EA"/>
    <w:rsid w:val="00F11B88"/>
    <w:rsid w:val="00F12DB5"/>
    <w:rsid w:val="00F13D25"/>
    <w:rsid w:val="00F13EFD"/>
    <w:rsid w:val="00F1513A"/>
    <w:rsid w:val="00F15ECB"/>
    <w:rsid w:val="00F175E7"/>
    <w:rsid w:val="00F17905"/>
    <w:rsid w:val="00F17A82"/>
    <w:rsid w:val="00F17BBC"/>
    <w:rsid w:val="00F17C6D"/>
    <w:rsid w:val="00F20546"/>
    <w:rsid w:val="00F21019"/>
    <w:rsid w:val="00F21500"/>
    <w:rsid w:val="00F21838"/>
    <w:rsid w:val="00F229A3"/>
    <w:rsid w:val="00F23366"/>
    <w:rsid w:val="00F23A12"/>
    <w:rsid w:val="00F24D48"/>
    <w:rsid w:val="00F307DA"/>
    <w:rsid w:val="00F30B08"/>
    <w:rsid w:val="00F33108"/>
    <w:rsid w:val="00F3345E"/>
    <w:rsid w:val="00F334F1"/>
    <w:rsid w:val="00F33DDD"/>
    <w:rsid w:val="00F36DD1"/>
    <w:rsid w:val="00F42ABC"/>
    <w:rsid w:val="00F43209"/>
    <w:rsid w:val="00F4419C"/>
    <w:rsid w:val="00F45341"/>
    <w:rsid w:val="00F45E68"/>
    <w:rsid w:val="00F471EA"/>
    <w:rsid w:val="00F47778"/>
    <w:rsid w:val="00F479CC"/>
    <w:rsid w:val="00F50E62"/>
    <w:rsid w:val="00F510CF"/>
    <w:rsid w:val="00F52BC0"/>
    <w:rsid w:val="00F534DD"/>
    <w:rsid w:val="00F53748"/>
    <w:rsid w:val="00F53E43"/>
    <w:rsid w:val="00F56B78"/>
    <w:rsid w:val="00F61451"/>
    <w:rsid w:val="00F61C0B"/>
    <w:rsid w:val="00F6221F"/>
    <w:rsid w:val="00F6543A"/>
    <w:rsid w:val="00F666A9"/>
    <w:rsid w:val="00F67318"/>
    <w:rsid w:val="00F67E9F"/>
    <w:rsid w:val="00F737A3"/>
    <w:rsid w:val="00F7385D"/>
    <w:rsid w:val="00F73B3F"/>
    <w:rsid w:val="00F73D0F"/>
    <w:rsid w:val="00F73DCD"/>
    <w:rsid w:val="00F7442E"/>
    <w:rsid w:val="00F774F7"/>
    <w:rsid w:val="00F81D6B"/>
    <w:rsid w:val="00F827C3"/>
    <w:rsid w:val="00F83809"/>
    <w:rsid w:val="00F84181"/>
    <w:rsid w:val="00F84ECF"/>
    <w:rsid w:val="00F853D8"/>
    <w:rsid w:val="00F8586C"/>
    <w:rsid w:val="00F86732"/>
    <w:rsid w:val="00F86F7F"/>
    <w:rsid w:val="00F87A3E"/>
    <w:rsid w:val="00F906EF"/>
    <w:rsid w:val="00F93978"/>
    <w:rsid w:val="00F939A6"/>
    <w:rsid w:val="00F93B6A"/>
    <w:rsid w:val="00F94665"/>
    <w:rsid w:val="00F95A5E"/>
    <w:rsid w:val="00F960D8"/>
    <w:rsid w:val="00FA065B"/>
    <w:rsid w:val="00FA2855"/>
    <w:rsid w:val="00FA31CE"/>
    <w:rsid w:val="00FA55A6"/>
    <w:rsid w:val="00FB02BB"/>
    <w:rsid w:val="00FB1043"/>
    <w:rsid w:val="00FB32F5"/>
    <w:rsid w:val="00FB342D"/>
    <w:rsid w:val="00FB6022"/>
    <w:rsid w:val="00FB6489"/>
    <w:rsid w:val="00FC2A3A"/>
    <w:rsid w:val="00FC331D"/>
    <w:rsid w:val="00FC3782"/>
    <w:rsid w:val="00FC46F9"/>
    <w:rsid w:val="00FC6406"/>
    <w:rsid w:val="00FC6857"/>
    <w:rsid w:val="00FC6F32"/>
    <w:rsid w:val="00FD1C89"/>
    <w:rsid w:val="00FD3291"/>
    <w:rsid w:val="00FD5523"/>
    <w:rsid w:val="00FD6125"/>
    <w:rsid w:val="00FD6E79"/>
    <w:rsid w:val="00FD7DE4"/>
    <w:rsid w:val="00FE0B8F"/>
    <w:rsid w:val="00FE0F93"/>
    <w:rsid w:val="00FE1F94"/>
    <w:rsid w:val="00FE5351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6C7A57"/>
  <w15:docId w15:val="{E50CF2F3-6DBC-4FBB-A2B9-928F42E3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B1C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3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uiPriority w:val="99"/>
    <w:locked/>
    <w:rsid w:val="001966D3"/>
    <w:rPr>
      <w:rFonts w:ascii="Arial" w:hAnsi="Arial"/>
      <w:b/>
      <w:bCs/>
      <w:noProof/>
      <w:color w:val="3342B5"/>
      <w:sz w:val="48"/>
      <w:szCs w:val="48"/>
      <w:lang w:val="gl-ES" w:bidi="ar-SA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3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bidi="ar-SA"/>
    </w:rPr>
  </w:style>
  <w:style w:type="paragraph" w:customStyle="1" w:styleId="n3">
    <w:name w:val="n3"/>
    <w:next w:val="tx1"/>
    <w:rsid w:val="00063FD8"/>
    <w:pPr>
      <w:keepNext/>
      <w:numPr>
        <w:ilvl w:val="2"/>
        <w:numId w:val="13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10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bidi="ar-SA"/>
    </w:rPr>
  </w:style>
  <w:style w:type="paragraph" w:customStyle="1" w:styleId="p2">
    <w:name w:val="p2"/>
    <w:link w:val="p2CarCar"/>
    <w:qFormat/>
    <w:rsid w:val="004F4449"/>
    <w:pPr>
      <w:numPr>
        <w:numId w:val="14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bidi="ar-SA"/>
    </w:rPr>
  </w:style>
  <w:style w:type="paragraph" w:customStyle="1" w:styleId="n4">
    <w:name w:val="n4"/>
    <w:next w:val="tx1"/>
    <w:rsid w:val="00D35F27"/>
    <w:pPr>
      <w:keepNext/>
      <w:numPr>
        <w:ilvl w:val="3"/>
        <w:numId w:val="13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5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bidi="ar-SA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6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szCs w:val="22"/>
      <w:lang w:val="gl-ES" w:eastAsia="es-ES" w:bidi="ar-SA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7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30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3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5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/>
    </w:rPr>
  </w:style>
  <w:style w:type="paragraph" w:customStyle="1" w:styleId="cuest2">
    <w:name w:val="cuest2"/>
    <w:link w:val="cuest2CarCar"/>
    <w:rsid w:val="006B794F"/>
    <w:pPr>
      <w:numPr>
        <w:numId w:val="16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uiPriority w:val="99"/>
    <w:locked/>
    <w:rsid w:val="006B794F"/>
    <w:rPr>
      <w:sz w:val="24"/>
      <w:szCs w:val="24"/>
      <w:lang w:val="gl-ES" w:bidi="ar-SA"/>
    </w:rPr>
  </w:style>
  <w:style w:type="paragraph" w:customStyle="1" w:styleId="cuest3">
    <w:name w:val="cuest3"/>
    <w:basedOn w:val="Textoindependiente"/>
    <w:rsid w:val="006B794F"/>
    <w:pPr>
      <w:numPr>
        <w:numId w:val="18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12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8"/>
      </w:numPr>
    </w:pPr>
  </w:style>
  <w:style w:type="paragraph" w:customStyle="1" w:styleId="txentregable1">
    <w:name w:val="tx_entregable1"/>
    <w:basedOn w:val="txtarefa1"/>
    <w:rsid w:val="0068760D"/>
    <w:pPr>
      <w:numPr>
        <w:numId w:val="9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22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21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11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23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dev.mysql.com/doc/mysql-errors/8.0/en/server-error-reference.html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741B3-05E0-4033-B878-8CDA91819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3911</TotalTime>
  <Pages>1</Pages>
  <Words>3988</Words>
  <Characters>21940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25877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</cp:lastModifiedBy>
  <cp:revision>347</cp:revision>
  <cp:lastPrinted>2022-04-24T22:16:00Z</cp:lastPrinted>
  <dcterms:created xsi:type="dcterms:W3CDTF">2015-10-29T11:36:00Z</dcterms:created>
  <dcterms:modified xsi:type="dcterms:W3CDTF">2022-04-24T22:16:00Z</dcterms:modified>
</cp:coreProperties>
</file>