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Pr="00C414C2" w:rsidRDefault="00CA3501" w:rsidP="00C414C2">
      <w:pPr>
        <w:pStyle w:val="t1"/>
        <w:rPr>
          <w:rFonts w:ascii="Arial" w:hAnsi="Arial"/>
          <w:color w:val="3342B5"/>
          <w:sz w:val="44"/>
          <w:szCs w:val="28"/>
        </w:rPr>
      </w:pPr>
      <w:r w:rsidRPr="00C414C2">
        <w:rPr>
          <w:sz w:val="44"/>
        </w:rPr>
        <w:t>Transformación do</w:t>
      </w:r>
      <w:r w:rsidR="00C414C2">
        <w:rPr>
          <w:sz w:val="44"/>
        </w:rPr>
        <w:t>s elementos do</w:t>
      </w:r>
      <w:r w:rsidRPr="00C414C2">
        <w:rPr>
          <w:sz w:val="44"/>
        </w:rPr>
        <w:t xml:space="preserve"> </w:t>
      </w:r>
      <w:r w:rsidR="00C414C2">
        <w:rPr>
          <w:sz w:val="44"/>
        </w:rPr>
        <w:t>Modelo Entidade Relación Estendido</w:t>
      </w:r>
      <w:r w:rsidRPr="00C414C2">
        <w:rPr>
          <w:sz w:val="44"/>
        </w:rPr>
        <w:t xml:space="preserve"> a</w:t>
      </w:r>
      <w:r w:rsidR="00C414C2">
        <w:rPr>
          <w:sz w:val="44"/>
        </w:rPr>
        <w:t>o</w:t>
      </w:r>
      <w:r w:rsidRPr="00C414C2">
        <w:rPr>
          <w:sz w:val="44"/>
        </w:rPr>
        <w:t xml:space="preserve"> </w:t>
      </w:r>
      <w:r w:rsidR="00C414C2">
        <w:rPr>
          <w:sz w:val="44"/>
        </w:rPr>
        <w:t>M</w:t>
      </w:r>
      <w:r w:rsidRPr="00C414C2">
        <w:rPr>
          <w:sz w:val="44"/>
        </w:rPr>
        <w:t xml:space="preserve">odelo </w:t>
      </w:r>
      <w:r w:rsidR="00C414C2">
        <w:rPr>
          <w:sz w:val="44"/>
        </w:rPr>
        <w:t>R</w:t>
      </w:r>
      <w:r w:rsidRPr="00C414C2">
        <w:rPr>
          <w:sz w:val="44"/>
        </w:rPr>
        <w:t>elacional</w:t>
      </w:r>
      <w:r w:rsidRPr="00C414C2">
        <w:rPr>
          <w:sz w:val="44"/>
        </w:rPr>
        <w:br w:type="page"/>
      </w:r>
    </w:p>
    <w:p w:rsidR="00260699" w:rsidRPr="00317BB9" w:rsidRDefault="00260699" w:rsidP="000E0EC9">
      <w:pPr>
        <w:pStyle w:val="indice1"/>
      </w:pPr>
      <w:r w:rsidRPr="00317BB9">
        <w:lastRenderedPageBreak/>
        <w:t>Índice</w:t>
      </w:r>
    </w:p>
    <w:p w:rsidR="00420097" w:rsidRDefault="00D90FCF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317BB9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317BB9">
        <w:rPr>
          <w:noProof w:val="0"/>
        </w:rPr>
        <w:fldChar w:fldCharType="separate"/>
      </w:r>
      <w:hyperlink w:anchor="_Toc472373063" w:history="1">
        <w:r w:rsidR="00420097" w:rsidRPr="0032673D">
          <w:rPr>
            <w:rStyle w:val="Hipervnculo"/>
          </w:rPr>
          <w:t>1.</w:t>
        </w:r>
        <w:r w:rsidR="00420097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420097" w:rsidRPr="0032673D">
          <w:rPr>
            <w:rStyle w:val="Hipervnculo"/>
          </w:rPr>
          <w:t>Transformación do Modelo Conceptual MERE ao Modelo Lóxico Relacional de Codd.</w:t>
        </w:r>
        <w:r w:rsidR="00420097">
          <w:rPr>
            <w:webHidden/>
          </w:rPr>
          <w:tab/>
        </w:r>
        <w:r>
          <w:rPr>
            <w:webHidden/>
          </w:rPr>
          <w:fldChar w:fldCharType="begin"/>
        </w:r>
        <w:r w:rsidR="00420097">
          <w:rPr>
            <w:webHidden/>
          </w:rPr>
          <w:instrText xml:space="preserve"> PAGEREF _Toc472373063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009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20097" w:rsidRDefault="00A61EC3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72373064" w:history="1">
        <w:r w:rsidR="00420097" w:rsidRPr="0032673D">
          <w:rPr>
            <w:rStyle w:val="Hipervnculo"/>
          </w:rPr>
          <w:t>1.1</w:t>
        </w:r>
        <w:r w:rsidR="00420097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420097" w:rsidRPr="0032673D">
          <w:rPr>
            <w:rStyle w:val="Hipervnculo"/>
          </w:rPr>
          <w:t>Regra 8. Transformación de Entidades débiles</w:t>
        </w:r>
        <w:r w:rsidR="00420097">
          <w:rPr>
            <w:webHidden/>
          </w:rPr>
          <w:tab/>
        </w:r>
        <w:r w:rsidR="00D90FCF">
          <w:rPr>
            <w:webHidden/>
          </w:rPr>
          <w:fldChar w:fldCharType="begin"/>
        </w:r>
        <w:r w:rsidR="00420097">
          <w:rPr>
            <w:webHidden/>
          </w:rPr>
          <w:instrText xml:space="preserve"> PAGEREF _Toc472373064 \h </w:instrText>
        </w:r>
        <w:r w:rsidR="00D90FCF">
          <w:rPr>
            <w:webHidden/>
          </w:rPr>
        </w:r>
        <w:r w:rsidR="00D90FCF">
          <w:rPr>
            <w:webHidden/>
          </w:rPr>
          <w:fldChar w:fldCharType="separate"/>
        </w:r>
        <w:r w:rsidR="00420097">
          <w:rPr>
            <w:webHidden/>
          </w:rPr>
          <w:t>3</w:t>
        </w:r>
        <w:r w:rsidR="00D90FCF">
          <w:rPr>
            <w:webHidden/>
          </w:rPr>
          <w:fldChar w:fldCharType="end"/>
        </w:r>
      </w:hyperlink>
    </w:p>
    <w:p w:rsidR="00420097" w:rsidRDefault="00A61EC3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72373065" w:history="1">
        <w:r w:rsidR="00420097" w:rsidRPr="0032673D">
          <w:rPr>
            <w:rStyle w:val="Hipervnculo"/>
          </w:rPr>
          <w:t>1.2</w:t>
        </w:r>
        <w:r w:rsidR="00420097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420097" w:rsidRPr="0032673D">
          <w:rPr>
            <w:rStyle w:val="Hipervnculo"/>
          </w:rPr>
          <w:t>Regra 9. Transformación de xerarquías de tipos e subtipos (xeneralización ou especialización)</w:t>
        </w:r>
        <w:r w:rsidR="00420097">
          <w:rPr>
            <w:webHidden/>
          </w:rPr>
          <w:tab/>
        </w:r>
        <w:r w:rsidR="00D90FCF">
          <w:rPr>
            <w:webHidden/>
          </w:rPr>
          <w:fldChar w:fldCharType="begin"/>
        </w:r>
        <w:r w:rsidR="00420097">
          <w:rPr>
            <w:webHidden/>
          </w:rPr>
          <w:instrText xml:space="preserve"> PAGEREF _Toc472373065 \h </w:instrText>
        </w:r>
        <w:r w:rsidR="00D90FCF">
          <w:rPr>
            <w:webHidden/>
          </w:rPr>
        </w:r>
        <w:r w:rsidR="00D90FCF">
          <w:rPr>
            <w:webHidden/>
          </w:rPr>
          <w:fldChar w:fldCharType="separate"/>
        </w:r>
        <w:r w:rsidR="00420097">
          <w:rPr>
            <w:webHidden/>
          </w:rPr>
          <w:t>4</w:t>
        </w:r>
        <w:r w:rsidR="00D90FCF">
          <w:rPr>
            <w:webHidden/>
          </w:rPr>
          <w:fldChar w:fldCharType="end"/>
        </w:r>
      </w:hyperlink>
    </w:p>
    <w:p w:rsidR="00420097" w:rsidRDefault="00A61EC3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72373066" w:history="1">
        <w:r w:rsidR="00420097" w:rsidRPr="0032673D">
          <w:rPr>
            <w:rStyle w:val="Hipervnculo"/>
          </w:rPr>
          <w:t>Englobar todos os atributos da entidade supertipo e os seus subtipos nunha soa relación</w:t>
        </w:r>
        <w:r w:rsidR="00420097">
          <w:rPr>
            <w:webHidden/>
          </w:rPr>
          <w:tab/>
        </w:r>
        <w:r w:rsidR="00D90FCF">
          <w:rPr>
            <w:webHidden/>
          </w:rPr>
          <w:fldChar w:fldCharType="begin"/>
        </w:r>
        <w:r w:rsidR="00420097">
          <w:rPr>
            <w:webHidden/>
          </w:rPr>
          <w:instrText xml:space="preserve"> PAGEREF _Toc472373066 \h </w:instrText>
        </w:r>
        <w:r w:rsidR="00D90FCF">
          <w:rPr>
            <w:webHidden/>
          </w:rPr>
        </w:r>
        <w:r w:rsidR="00D90FCF">
          <w:rPr>
            <w:webHidden/>
          </w:rPr>
          <w:fldChar w:fldCharType="separate"/>
        </w:r>
        <w:r w:rsidR="00420097">
          <w:rPr>
            <w:webHidden/>
          </w:rPr>
          <w:t>4</w:t>
        </w:r>
        <w:r w:rsidR="00D90FCF">
          <w:rPr>
            <w:webHidden/>
          </w:rPr>
          <w:fldChar w:fldCharType="end"/>
        </w:r>
      </w:hyperlink>
    </w:p>
    <w:p w:rsidR="00420097" w:rsidRDefault="00A61EC3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72373067" w:history="1">
        <w:r w:rsidR="00420097" w:rsidRPr="0032673D">
          <w:rPr>
            <w:rStyle w:val="Hipervnculo"/>
          </w:rPr>
          <w:t>Crear unha relación para o supertipo e unha que englobe todos os subtipos</w:t>
        </w:r>
        <w:r w:rsidR="00420097">
          <w:rPr>
            <w:webHidden/>
          </w:rPr>
          <w:tab/>
        </w:r>
        <w:r w:rsidR="00D90FCF">
          <w:rPr>
            <w:webHidden/>
          </w:rPr>
          <w:fldChar w:fldCharType="begin"/>
        </w:r>
        <w:r w:rsidR="00420097">
          <w:rPr>
            <w:webHidden/>
          </w:rPr>
          <w:instrText xml:space="preserve"> PAGEREF _Toc472373067 \h </w:instrText>
        </w:r>
        <w:r w:rsidR="00D90FCF">
          <w:rPr>
            <w:webHidden/>
          </w:rPr>
        </w:r>
        <w:r w:rsidR="00D90FCF">
          <w:rPr>
            <w:webHidden/>
          </w:rPr>
          <w:fldChar w:fldCharType="separate"/>
        </w:r>
        <w:r w:rsidR="00420097">
          <w:rPr>
            <w:webHidden/>
          </w:rPr>
          <w:t>5</w:t>
        </w:r>
        <w:r w:rsidR="00D90FCF">
          <w:rPr>
            <w:webHidden/>
          </w:rPr>
          <w:fldChar w:fldCharType="end"/>
        </w:r>
      </w:hyperlink>
    </w:p>
    <w:p w:rsidR="00420097" w:rsidRDefault="00A61EC3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72373068" w:history="1">
        <w:r w:rsidR="00420097" w:rsidRPr="0032673D">
          <w:rPr>
            <w:rStyle w:val="Hipervnculo"/>
          </w:rPr>
          <w:t>Crear unha relación para o supertipo e unha para cada subtipo</w:t>
        </w:r>
        <w:r w:rsidR="00420097">
          <w:rPr>
            <w:webHidden/>
          </w:rPr>
          <w:tab/>
        </w:r>
        <w:r w:rsidR="00D90FCF">
          <w:rPr>
            <w:webHidden/>
          </w:rPr>
          <w:fldChar w:fldCharType="begin"/>
        </w:r>
        <w:r w:rsidR="00420097">
          <w:rPr>
            <w:webHidden/>
          </w:rPr>
          <w:instrText xml:space="preserve"> PAGEREF _Toc472373068 \h </w:instrText>
        </w:r>
        <w:r w:rsidR="00D90FCF">
          <w:rPr>
            <w:webHidden/>
          </w:rPr>
        </w:r>
        <w:r w:rsidR="00D90FCF">
          <w:rPr>
            <w:webHidden/>
          </w:rPr>
          <w:fldChar w:fldCharType="separate"/>
        </w:r>
        <w:r w:rsidR="00420097">
          <w:rPr>
            <w:webHidden/>
          </w:rPr>
          <w:t>6</w:t>
        </w:r>
        <w:r w:rsidR="00D90FCF">
          <w:rPr>
            <w:webHidden/>
          </w:rPr>
          <w:fldChar w:fldCharType="end"/>
        </w:r>
      </w:hyperlink>
    </w:p>
    <w:p w:rsidR="00420097" w:rsidRDefault="00A61EC3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72373069" w:history="1">
        <w:r w:rsidR="00420097" w:rsidRPr="0032673D">
          <w:rPr>
            <w:rStyle w:val="Hipervnculo"/>
          </w:rPr>
          <w:t>Crear tantas relacións como subtipos e non considerar o supertipo</w:t>
        </w:r>
        <w:r w:rsidR="00420097">
          <w:rPr>
            <w:webHidden/>
          </w:rPr>
          <w:tab/>
        </w:r>
        <w:r w:rsidR="00D90FCF">
          <w:rPr>
            <w:webHidden/>
          </w:rPr>
          <w:fldChar w:fldCharType="begin"/>
        </w:r>
        <w:r w:rsidR="00420097">
          <w:rPr>
            <w:webHidden/>
          </w:rPr>
          <w:instrText xml:space="preserve"> PAGEREF _Toc472373069 \h </w:instrText>
        </w:r>
        <w:r w:rsidR="00D90FCF">
          <w:rPr>
            <w:webHidden/>
          </w:rPr>
        </w:r>
        <w:r w:rsidR="00D90FCF">
          <w:rPr>
            <w:webHidden/>
          </w:rPr>
          <w:fldChar w:fldCharType="separate"/>
        </w:r>
        <w:r w:rsidR="00420097">
          <w:rPr>
            <w:webHidden/>
          </w:rPr>
          <w:t>7</w:t>
        </w:r>
        <w:r w:rsidR="00D90FCF">
          <w:rPr>
            <w:webHidden/>
          </w:rPr>
          <w:fldChar w:fldCharType="end"/>
        </w:r>
      </w:hyperlink>
    </w:p>
    <w:p w:rsidR="00420097" w:rsidRDefault="00A61EC3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72373070" w:history="1">
        <w:r w:rsidR="00420097" w:rsidRPr="0032673D">
          <w:rPr>
            <w:rStyle w:val="Hipervnculo"/>
          </w:rPr>
          <w:t>1.3</w:t>
        </w:r>
        <w:r w:rsidR="00420097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420097" w:rsidRPr="0032673D">
          <w:rPr>
            <w:rStyle w:val="Hipervnculo"/>
          </w:rPr>
          <w:t>Regra 10. Transformación de restricións de interrelacións</w:t>
        </w:r>
        <w:r w:rsidR="00420097">
          <w:rPr>
            <w:webHidden/>
          </w:rPr>
          <w:tab/>
        </w:r>
        <w:r w:rsidR="00D90FCF">
          <w:rPr>
            <w:webHidden/>
          </w:rPr>
          <w:fldChar w:fldCharType="begin"/>
        </w:r>
        <w:r w:rsidR="00420097">
          <w:rPr>
            <w:webHidden/>
          </w:rPr>
          <w:instrText xml:space="preserve"> PAGEREF _Toc472373070 \h </w:instrText>
        </w:r>
        <w:r w:rsidR="00D90FCF">
          <w:rPr>
            <w:webHidden/>
          </w:rPr>
        </w:r>
        <w:r w:rsidR="00D90FCF">
          <w:rPr>
            <w:webHidden/>
          </w:rPr>
          <w:fldChar w:fldCharType="separate"/>
        </w:r>
        <w:r w:rsidR="00420097">
          <w:rPr>
            <w:webHidden/>
          </w:rPr>
          <w:t>8</w:t>
        </w:r>
        <w:r w:rsidR="00D90FCF">
          <w:rPr>
            <w:webHidden/>
          </w:rPr>
          <w:fldChar w:fldCharType="end"/>
        </w:r>
      </w:hyperlink>
    </w:p>
    <w:p w:rsidR="00420097" w:rsidRDefault="00A61EC3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72373071" w:history="1">
        <w:r w:rsidR="00420097" w:rsidRPr="0032673D">
          <w:rPr>
            <w:rStyle w:val="Hipervnculo"/>
          </w:rPr>
          <w:t>1.4</w:t>
        </w:r>
        <w:r w:rsidR="00420097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420097" w:rsidRPr="0032673D">
          <w:rPr>
            <w:rStyle w:val="Hipervnculo"/>
          </w:rPr>
          <w:t>Regra 11 Transformación da dimensión temporal</w:t>
        </w:r>
        <w:r w:rsidR="00420097">
          <w:rPr>
            <w:webHidden/>
          </w:rPr>
          <w:tab/>
        </w:r>
        <w:r w:rsidR="00D90FCF">
          <w:rPr>
            <w:webHidden/>
          </w:rPr>
          <w:fldChar w:fldCharType="begin"/>
        </w:r>
        <w:r w:rsidR="00420097">
          <w:rPr>
            <w:webHidden/>
          </w:rPr>
          <w:instrText xml:space="preserve"> PAGEREF _Toc472373071 \h </w:instrText>
        </w:r>
        <w:r w:rsidR="00D90FCF">
          <w:rPr>
            <w:webHidden/>
          </w:rPr>
        </w:r>
        <w:r w:rsidR="00D90FCF">
          <w:rPr>
            <w:webHidden/>
          </w:rPr>
          <w:fldChar w:fldCharType="separate"/>
        </w:r>
        <w:r w:rsidR="00420097">
          <w:rPr>
            <w:webHidden/>
          </w:rPr>
          <w:t>9</w:t>
        </w:r>
        <w:r w:rsidR="00D90FCF">
          <w:rPr>
            <w:webHidden/>
          </w:rPr>
          <w:fldChar w:fldCharType="end"/>
        </w:r>
      </w:hyperlink>
    </w:p>
    <w:p w:rsidR="00436C15" w:rsidRDefault="00D90FCF" w:rsidP="000E0EC9">
      <w:pPr>
        <w:pStyle w:val="TDC2"/>
        <w:rPr>
          <w:noProof w:val="0"/>
        </w:rPr>
      </w:pPr>
      <w:r w:rsidRPr="00317BB9">
        <w:rPr>
          <w:noProof w:val="0"/>
        </w:rPr>
        <w:fldChar w:fldCharType="end"/>
      </w:r>
    </w:p>
    <w:p w:rsidR="00436C15" w:rsidRDefault="00436C15" w:rsidP="00436C15">
      <w:pPr>
        <w:rPr>
          <w:rFonts w:ascii="Arial" w:hAnsi="Arial" w:cs="Arial"/>
          <w:color w:val="3342B5"/>
          <w:sz w:val="22"/>
          <w:szCs w:val="22"/>
        </w:rPr>
      </w:pPr>
      <w:r>
        <w:br w:type="page"/>
      </w:r>
    </w:p>
    <w:p w:rsidR="00255C62" w:rsidRPr="00255C62" w:rsidRDefault="00255C62" w:rsidP="001D780D">
      <w:pPr>
        <w:pStyle w:val="n1"/>
      </w:pPr>
      <w:bookmarkStart w:id="0" w:name="_Toc472373063"/>
      <w:r w:rsidRPr="00255C62">
        <w:lastRenderedPageBreak/>
        <w:t>Transformación do Modelo Conceptual MER</w:t>
      </w:r>
      <w:r>
        <w:t>E</w:t>
      </w:r>
      <w:r w:rsidRPr="00255C62">
        <w:t xml:space="preserve"> ao Modelo Lóxico Relacional de Codd.</w:t>
      </w:r>
      <w:bookmarkEnd w:id="0"/>
    </w:p>
    <w:p w:rsidR="006F30AC" w:rsidRDefault="00C66B9E" w:rsidP="001D780D">
      <w:pPr>
        <w:pStyle w:val="n2"/>
      </w:pPr>
      <w:bookmarkStart w:id="1" w:name="_Toc472373064"/>
      <w:r>
        <w:t xml:space="preserve">Regra 8. </w:t>
      </w:r>
      <w:r w:rsidR="00EC645D">
        <w:t>Transformación de Entidades débiles</w:t>
      </w:r>
      <w:bookmarkEnd w:id="1"/>
    </w:p>
    <w:p w:rsidR="00A57921" w:rsidRDefault="00A57921" w:rsidP="001D780D">
      <w:pPr>
        <w:pStyle w:val="tx1"/>
        <w:ind w:firstLine="284"/>
      </w:pPr>
      <w:r>
        <w:t xml:space="preserve">No Modelo Lóxico de datos Relacional non existe </w:t>
      </w:r>
      <w:r w:rsidR="00B9306D">
        <w:t>unha</w:t>
      </w:r>
      <w:r>
        <w:t xml:space="preserve"> sentenza simple que permita indicar as dependencias en existencia ou en </w:t>
      </w:r>
      <w:r w:rsidR="00B9306D">
        <w:t>identificación</w:t>
      </w:r>
      <w:r w:rsidR="00E82390">
        <w:t>. Por</w:t>
      </w:r>
      <w:r>
        <w:t>en, posto que se trata d</w:t>
      </w:r>
      <w:r w:rsidR="00E82390">
        <w:t xml:space="preserve">un tipo de correspondencia 1:N </w:t>
      </w:r>
      <w:r>
        <w:t xml:space="preserve">que presenta determinadas </w:t>
      </w:r>
      <w:r w:rsidR="00B9306D">
        <w:t>restricións</w:t>
      </w:r>
      <w:r>
        <w:t xml:space="preserve"> de cardinalidade</w:t>
      </w:r>
      <w:r w:rsidR="00E82390">
        <w:t>,</w:t>
      </w:r>
      <w:r>
        <w:t xml:space="preserve"> pódese empregar o mecanismo de propagación de clave, creando unha clave allea con NULOS non permitidos, na relación correspondente á entidade dependente. </w:t>
      </w:r>
    </w:p>
    <w:p w:rsidR="00A57921" w:rsidRDefault="00A57921" w:rsidP="00A57921">
      <w:r>
        <w:t xml:space="preserve">Ademais, será preciso establecer un comportamento no caso de modificacións que obrigue a unha modificación </w:t>
      </w:r>
      <w:r w:rsidR="00E82390">
        <w:t>e</w:t>
      </w:r>
      <w:r>
        <w:t xml:space="preserve"> borrado en cascada.</w:t>
      </w:r>
    </w:p>
    <w:p w:rsidR="00A57921" w:rsidRDefault="00A57921" w:rsidP="00A57921">
      <w:r>
        <w:t>No caso de que a dependencia sexa en identificación, a clave primaria da relación da entidade débil debe estar formada pola concatenación</w:t>
      </w:r>
      <w:r w:rsidR="00E82390">
        <w:t xml:space="preserve"> </w:t>
      </w:r>
      <w:r>
        <w:t xml:space="preserve">das claves propagadas das entidades participantes na interrelación máis un atributo discriminante. </w:t>
      </w:r>
    </w:p>
    <w:p w:rsidR="005D1932" w:rsidRDefault="00E82390" w:rsidP="001D780D">
      <w:pPr>
        <w:pStyle w:val="formula1"/>
        <w:ind w:left="567"/>
      </w:pPr>
      <w:r>
        <w:rPr>
          <w:noProof/>
          <w:lang w:val="es-ES"/>
        </w:rPr>
        <w:drawing>
          <wp:inline distT="0" distB="0" distL="0" distR="0">
            <wp:extent cx="6119495" cy="4121150"/>
            <wp:effectExtent l="19050" t="0" r="0" b="0"/>
            <wp:docPr id="118" name="117 Imagen" descr="Figura1_40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_40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32" w:rsidRDefault="004D43FD" w:rsidP="005D1932">
      <w:pPr>
        <w:pStyle w:val="txfig2"/>
      </w:pPr>
      <w:r>
        <w:t>Figura</w:t>
      </w:r>
      <w:r w:rsidR="005D1932">
        <w:t xml:space="preserve">. Exemplo de </w:t>
      </w:r>
      <w:r w:rsidR="00B9306D">
        <w:t>transformación</w:t>
      </w:r>
      <w:r w:rsidR="005D1932">
        <w:t xml:space="preserve"> de </w:t>
      </w:r>
      <w:r w:rsidR="00B9306D">
        <w:t>entidades</w:t>
      </w:r>
      <w:r w:rsidR="005D1932">
        <w:t xml:space="preserve"> débiles con dependencia en identificación</w:t>
      </w:r>
    </w:p>
    <w:p w:rsidR="001D780D" w:rsidRDefault="001D780D" w:rsidP="001D780D"/>
    <w:p w:rsidR="001D780D" w:rsidRDefault="001D780D" w:rsidP="001D780D"/>
    <w:p w:rsidR="001D780D" w:rsidRDefault="001D780D" w:rsidP="001D780D"/>
    <w:p w:rsidR="00EC645D" w:rsidRDefault="00C66B9E" w:rsidP="001D780D">
      <w:pPr>
        <w:pStyle w:val="n2"/>
      </w:pPr>
      <w:bookmarkStart w:id="2" w:name="_Toc472373065"/>
      <w:r>
        <w:lastRenderedPageBreak/>
        <w:t xml:space="preserve">Regra 9. </w:t>
      </w:r>
      <w:r w:rsidR="00EC645D">
        <w:t>Transformación de xerarquías de tipos e subtipos</w:t>
      </w:r>
      <w:r>
        <w:t xml:space="preserve"> </w:t>
      </w:r>
      <w:r w:rsidR="00EC645D">
        <w:t>(xeneraliza</w:t>
      </w:r>
      <w:r>
        <w:t xml:space="preserve">ción ou </w:t>
      </w:r>
      <w:r w:rsidR="00EC645D">
        <w:t>especialización)</w:t>
      </w:r>
      <w:bookmarkEnd w:id="2"/>
    </w:p>
    <w:p w:rsidR="002407FF" w:rsidRDefault="002407FF" w:rsidP="001D780D">
      <w:pPr>
        <w:pStyle w:val="tx1"/>
        <w:ind w:firstLine="284"/>
      </w:pPr>
      <w:r>
        <w:t>A definición de supertipos e subtipos emprega o mesmo concepto</w:t>
      </w:r>
      <w:r w:rsidR="006A5F2C">
        <w:t xml:space="preserve"> de</w:t>
      </w:r>
      <w:r>
        <w:t xml:space="preserve"> </w:t>
      </w:r>
      <w:r w:rsidR="00B9306D">
        <w:t>herdanza</w:t>
      </w:r>
      <w:r>
        <w:t xml:space="preserve"> que </w:t>
      </w:r>
      <w:r w:rsidR="00E82390">
        <w:t xml:space="preserve">a </w:t>
      </w:r>
      <w:r>
        <w:t>metodoloxía orientada a obxectos, polo que tendo me</w:t>
      </w:r>
      <w:r w:rsidR="006A5F2C">
        <w:t xml:space="preserve">canismos para representalos no </w:t>
      </w:r>
      <w:r>
        <w:t>modelo relacional a súa semántica e máis precisa nos motores de datos obxecto relacionais</w:t>
      </w:r>
    </w:p>
    <w:p w:rsidR="0002288F" w:rsidRDefault="002407FF" w:rsidP="00E82390">
      <w:r>
        <w:t xml:space="preserve">As estratexias de transformación ao modelo relacional nun esquema conceptual formado por unha entidade supertipo e varias subtipos, directamente dependentes da </w:t>
      </w:r>
      <w:r w:rsidR="00B9306D">
        <w:t>primeira</w:t>
      </w:r>
      <w:r>
        <w:t>,</w:t>
      </w:r>
      <w:r w:rsidR="0002288F">
        <w:t xml:space="preserve"> están suxeitas a consideracións como as </w:t>
      </w:r>
      <w:r>
        <w:t>perdas semánticas,</w:t>
      </w:r>
      <w:r w:rsidR="0002288F">
        <w:t xml:space="preserve"> os tipos de xerarquías e cuestións de rendemento.</w:t>
      </w:r>
    </w:p>
    <w:p w:rsidR="002407FF" w:rsidRDefault="002407FF" w:rsidP="00E82390">
      <w:r>
        <w:t>Destacamos as seguintes</w:t>
      </w:r>
      <w:r w:rsidR="0002288F">
        <w:t xml:space="preserve"> estratexias a seguir</w:t>
      </w:r>
      <w:r>
        <w:t>:</w:t>
      </w:r>
    </w:p>
    <w:p w:rsidR="002407FF" w:rsidRPr="007D3CBB" w:rsidRDefault="002407FF" w:rsidP="002407FF">
      <w:pPr>
        <w:pStyle w:val="n6"/>
      </w:pPr>
      <w:bookmarkStart w:id="3" w:name="_Toc472373066"/>
      <w:r w:rsidRPr="007D3CBB">
        <w:t>Englobar todos os atributos da entidade supertipo e os seus subtipos nunha soa relación</w:t>
      </w:r>
      <w:bookmarkEnd w:id="3"/>
    </w:p>
    <w:p w:rsidR="002407FF" w:rsidRPr="007D3CBB" w:rsidRDefault="00C564E1" w:rsidP="0002288F">
      <w:pPr>
        <w:pStyle w:val="tx1"/>
      </w:pPr>
      <w:r>
        <w:t>Esta solución</w:t>
      </w:r>
      <w:r w:rsidR="002407FF" w:rsidRPr="007D3CBB">
        <w:t xml:space="preserve"> é recomendable unicamente cando se dan as seguintes condicións:</w:t>
      </w:r>
    </w:p>
    <w:p w:rsidR="002407FF" w:rsidRPr="007D3CBB" w:rsidRDefault="00C564E1" w:rsidP="0002288F">
      <w:pPr>
        <w:pStyle w:val="p1"/>
      </w:pPr>
      <w:r>
        <w:t>Os sub</w:t>
      </w:r>
      <w:r w:rsidR="002407FF" w:rsidRPr="007D3CBB">
        <w:t>tipos diferéncianse</w:t>
      </w:r>
      <w:r w:rsidR="002407FF">
        <w:t xml:space="preserve"> entre si</w:t>
      </w:r>
      <w:r w:rsidR="002407FF" w:rsidRPr="007D3CBB">
        <w:t xml:space="preserve"> en moi po</w:t>
      </w:r>
      <w:r w:rsidR="002407FF">
        <w:t>u</w:t>
      </w:r>
      <w:r w:rsidR="002407FF" w:rsidRPr="007D3CBB">
        <w:t>cos atributos.</w:t>
      </w:r>
    </w:p>
    <w:p w:rsidR="002407FF" w:rsidRPr="007D3CBB" w:rsidRDefault="002407FF" w:rsidP="0002288F">
      <w:pPr>
        <w:pStyle w:val="p1"/>
      </w:pPr>
      <w:r>
        <w:t xml:space="preserve">As </w:t>
      </w:r>
      <w:r w:rsidRPr="007D3CBB">
        <w:t>int</w:t>
      </w:r>
      <w:r w:rsidR="0002288F">
        <w:t>e</w:t>
      </w:r>
      <w:r w:rsidR="00E82390">
        <w:t>rrel</w:t>
      </w:r>
      <w:r w:rsidRPr="007D3CBB">
        <w:t>ación</w:t>
      </w:r>
      <w:r>
        <w:t>s que asocian os distintos sub</w:t>
      </w:r>
      <w:r w:rsidRPr="007D3CBB">
        <w:t>tipos</w:t>
      </w:r>
      <w:r w:rsidR="00C564E1">
        <w:t xml:space="preserve"> co resto das entidades</w:t>
      </w:r>
      <w:r w:rsidRPr="007D3CBB">
        <w:t xml:space="preserve"> se poden unificar para todos os su</w:t>
      </w:r>
      <w:r>
        <w:t>b</w:t>
      </w:r>
      <w:r w:rsidRPr="007D3CBB">
        <w:t>tipos.</w:t>
      </w:r>
    </w:p>
    <w:p w:rsidR="002407FF" w:rsidRPr="007D3CBB" w:rsidRDefault="002407FF" w:rsidP="0002288F">
      <w:pPr>
        <w:pStyle w:val="p1"/>
      </w:pPr>
      <w:r w:rsidRPr="0002288F">
        <w:rPr>
          <w:b/>
        </w:rPr>
        <w:t>A xerarquía é non solapada (exclusiva</w:t>
      </w:r>
      <w:r w:rsidRPr="007D3CBB">
        <w:t>), é dicir, unha oc</w:t>
      </w:r>
      <w:r>
        <w:t>o</w:t>
      </w:r>
      <w:r w:rsidRPr="007D3CBB">
        <w:t>rre</w:t>
      </w:r>
      <w:r>
        <w:t>ncia d</w:t>
      </w:r>
      <w:r w:rsidR="00E82390">
        <w:t>e</w:t>
      </w:r>
      <w:r>
        <w:t xml:space="preserve"> supertipo</w:t>
      </w:r>
      <w:r w:rsidRPr="007D3CBB">
        <w:t xml:space="preserve"> non está nunca acompañada pola ocorrencia de máis dun subtipo.</w:t>
      </w:r>
    </w:p>
    <w:p w:rsidR="002407FF" w:rsidRDefault="002407FF" w:rsidP="0022477F">
      <w:pPr>
        <w:pStyle w:val="p1"/>
      </w:pPr>
      <w:r w:rsidRPr="0002288F">
        <w:rPr>
          <w:b/>
        </w:rPr>
        <w:t>A xerarquía é total ou case to</w:t>
      </w:r>
      <w:r w:rsidR="00DE52E5">
        <w:rPr>
          <w:b/>
        </w:rPr>
        <w:t>t</w:t>
      </w:r>
      <w:r w:rsidRPr="0002288F">
        <w:rPr>
          <w:b/>
        </w:rPr>
        <w:t>al,</w:t>
      </w:r>
      <w:r w:rsidR="00C564E1">
        <w:t xml:space="preserve"> é </w:t>
      </w:r>
      <w:r w:rsidR="00B9306D">
        <w:t>di</w:t>
      </w:r>
      <w:r w:rsidR="00B9306D" w:rsidRPr="007D3CBB">
        <w:t>c</w:t>
      </w:r>
      <w:r w:rsidR="00B9306D">
        <w:t>i</w:t>
      </w:r>
      <w:r w:rsidR="00B9306D" w:rsidRPr="007D3CBB">
        <w:t>r</w:t>
      </w:r>
      <w:r>
        <w:t>,</w:t>
      </w:r>
      <w:r w:rsidRPr="007D3CBB">
        <w:t>unha ocorrencia d</w:t>
      </w:r>
      <w:r w:rsidR="00E82390">
        <w:t>e</w:t>
      </w:r>
      <w:r w:rsidRPr="007D3CBB">
        <w:t xml:space="preserve"> supertipo está acompaña</w:t>
      </w:r>
      <w:r w:rsidR="00C564E1">
        <w:t>da</w:t>
      </w:r>
      <w:r w:rsidRPr="007D3CBB">
        <w:t xml:space="preserve"> na maioría dos casos d</w:t>
      </w:r>
      <w:r w:rsidR="0002288F">
        <w:t>e ao menos unha ocorrencia d</w:t>
      </w:r>
      <w:r w:rsidR="00E82390">
        <w:t>e</w:t>
      </w:r>
      <w:r w:rsidRPr="007D3CBB">
        <w:t xml:space="preserve"> subtipo.</w:t>
      </w:r>
    </w:p>
    <w:p w:rsidR="00C564E1" w:rsidRDefault="0022477F" w:rsidP="00C564E1">
      <w:pPr>
        <w:pStyle w:val="p1"/>
        <w:numPr>
          <w:ilvl w:val="0"/>
          <w:numId w:val="0"/>
        </w:numPr>
        <w:ind w:left="1191"/>
      </w:pPr>
      <w:r>
        <w:t>No caso de seleccionar esta transformación terase en conta o seguinte:</w:t>
      </w:r>
    </w:p>
    <w:p w:rsidR="00DE52E5" w:rsidRPr="00DE52E5" w:rsidRDefault="00DE52E5" w:rsidP="0002288F">
      <w:pPr>
        <w:pStyle w:val="p1"/>
      </w:pPr>
      <w:r>
        <w:rPr>
          <w:b/>
        </w:rPr>
        <w:t xml:space="preserve">Cando se trate dunha xerarquía parcial: </w:t>
      </w:r>
      <w:r w:rsidRPr="00DE52E5">
        <w:t>o atributo discriminante da xerarquía (o que indica cal é o subtipo dunha ocorrencia dada) deberá admitir NULOS</w:t>
      </w:r>
      <w:r w:rsidR="0022477F">
        <w:t xml:space="preserve"> xa que ter este atributo a nulo indica que a ocorrencia non pertence a ningunha das subclase</w:t>
      </w:r>
      <w:r w:rsidR="00E82390">
        <w:t>s</w:t>
      </w:r>
      <w:r w:rsidR="0022477F">
        <w:t>. Así mesmo</w:t>
      </w:r>
      <w:r w:rsidR="00E82390">
        <w:t>,</w:t>
      </w:r>
      <w:r w:rsidR="0022477F">
        <w:t xml:space="preserve"> o valor concreto do atributo discriminante identificará a que subclase ou subclase pertence unha ocorrencia dada.</w:t>
      </w:r>
    </w:p>
    <w:p w:rsidR="00DE52E5" w:rsidRDefault="00DE52E5" w:rsidP="0002288F">
      <w:pPr>
        <w:pStyle w:val="p1"/>
      </w:pPr>
      <w:r w:rsidRPr="00DE52E5">
        <w:rPr>
          <w:b/>
        </w:rPr>
        <w:t>Cando se trate dunha xerarquía total</w:t>
      </w:r>
      <w:r w:rsidRPr="00DE52E5">
        <w:t>: o atributo discriminante da xerarquía (o que indica cal é o subtipo dunha</w:t>
      </w:r>
      <w:r>
        <w:t xml:space="preserve"> ocorrencia dada) NON poderá admitir NULOS</w:t>
      </w:r>
      <w:r w:rsidR="0022477F">
        <w:t>, xa que o seu valor identificará a</w:t>
      </w:r>
      <w:r w:rsidR="00E82390">
        <w:t>o</w:t>
      </w:r>
      <w:r w:rsidR="0022477F">
        <w:t xml:space="preserve"> subtipo concreto </w:t>
      </w:r>
      <w:r w:rsidR="00E82390">
        <w:t>a</w:t>
      </w:r>
      <w:r w:rsidR="0022477F">
        <w:t>o que pertence a ocorrencia.</w:t>
      </w:r>
    </w:p>
    <w:p w:rsidR="0022477F" w:rsidRPr="0022477F" w:rsidRDefault="0022477F" w:rsidP="0002288F">
      <w:pPr>
        <w:pStyle w:val="p1"/>
      </w:pPr>
      <w:r w:rsidRPr="0022477F">
        <w:t xml:space="preserve">Os </w:t>
      </w:r>
      <w:r>
        <w:t>atributos pertencente</w:t>
      </w:r>
      <w:r w:rsidRPr="0022477F">
        <w:t>s á</w:t>
      </w:r>
      <w:r>
        <w:t>s</w:t>
      </w:r>
      <w:r w:rsidRPr="0022477F">
        <w:t xml:space="preserve"> subclase</w:t>
      </w:r>
      <w:r>
        <w:t>s</w:t>
      </w:r>
      <w:r w:rsidRPr="0022477F">
        <w:t xml:space="preserve"> deben permitir a súa posta a nulos</w:t>
      </w:r>
      <w:r w:rsidR="008D6DF6">
        <w:t>.</w:t>
      </w:r>
    </w:p>
    <w:p w:rsidR="000724E5" w:rsidRDefault="000724E5" w:rsidP="0002288F">
      <w:pPr>
        <w:pStyle w:val="tx1"/>
      </w:pPr>
    </w:p>
    <w:p w:rsidR="0002288F" w:rsidRDefault="0002288F" w:rsidP="000724E5">
      <w:pPr>
        <w:pStyle w:val="tx1"/>
        <w:ind w:firstLine="284"/>
      </w:pPr>
      <w:r>
        <w:t>Se existen restricións adicionais, como condicións entre os valores dos diferentes atribu</w:t>
      </w:r>
      <w:r w:rsidR="00C564E1">
        <w:t xml:space="preserve">tos, etc. </w:t>
      </w:r>
      <w:r w:rsidR="00B9306D">
        <w:t>implantar</w:t>
      </w:r>
      <w:r w:rsidR="00E82390">
        <w:t>an</w:t>
      </w:r>
      <w:r w:rsidR="00B9306D">
        <w:t>se</w:t>
      </w:r>
      <w:r>
        <w:t xml:space="preserve"> utilizando as sentenzas e cláusula</w:t>
      </w:r>
      <w:r w:rsidR="000724E5">
        <w:t>s</w:t>
      </w:r>
      <w:r>
        <w:t xml:space="preserve"> de SQL que permiten a instrumentación de restricións (verificacións ou check, dispara</w:t>
      </w:r>
      <w:r w:rsidR="00C564E1">
        <w:t>d</w:t>
      </w:r>
      <w:r>
        <w:t>ores ou triggers, asertos, etc.)</w:t>
      </w:r>
    </w:p>
    <w:p w:rsidR="000724E5" w:rsidRDefault="000724E5" w:rsidP="008D6DF6"/>
    <w:p w:rsidR="002407FF" w:rsidRDefault="0022477F" w:rsidP="008D6DF6">
      <w:r>
        <w:t xml:space="preserve">No que se refire </w:t>
      </w:r>
      <w:r w:rsidR="00E82390">
        <w:t>á</w:t>
      </w:r>
      <w:r>
        <w:t xml:space="preserve"> eficiencia</w:t>
      </w:r>
      <w:r w:rsidR="0002288F">
        <w:t>, esta opción é a que ofrece máis velocidade no acceso aos da</w:t>
      </w:r>
      <w:r>
        <w:t>tos dun obxecto, xa que non</w:t>
      </w:r>
      <w:r w:rsidR="0002288F">
        <w:t xml:space="preserve"> é preciso efectuar </w:t>
      </w:r>
      <w:r>
        <w:t>unións de táboas</w:t>
      </w:r>
      <w:r w:rsidR="0002288F">
        <w:t xml:space="preserve"> para a recuperación da información.</w:t>
      </w:r>
    </w:p>
    <w:p w:rsidR="008D6DF6" w:rsidRPr="008D6DF6" w:rsidRDefault="008D6DF6" w:rsidP="008D6DF6"/>
    <w:p w:rsidR="00C564E1" w:rsidRDefault="0022477F" w:rsidP="000724E5">
      <w:pPr>
        <w:pStyle w:val="formula1"/>
        <w:spacing w:after="600"/>
      </w:pPr>
      <w:r>
        <w:rPr>
          <w:noProof/>
          <w:lang w:val="es-ES"/>
        </w:rPr>
        <w:lastRenderedPageBreak/>
        <w:drawing>
          <wp:inline distT="0" distB="0" distL="0" distR="0">
            <wp:extent cx="4701766" cy="4257041"/>
            <wp:effectExtent l="19050" t="0" r="0" b="0"/>
            <wp:docPr id="32" name="31 Imagen" descr="transXerarquia1tabo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Xerarquia1taboa.em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766" cy="425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7F" w:rsidRDefault="000724E5" w:rsidP="000724E5">
      <w:pPr>
        <w:pStyle w:val="txfig2"/>
        <w:spacing w:before="120"/>
      </w:pPr>
      <w:r>
        <w:t>Figura</w:t>
      </w:r>
      <w:r w:rsidR="00B9306D">
        <w:t>. T</w:t>
      </w:r>
      <w:r w:rsidR="0022477F">
        <w:t>ransformación dunha dependencia total, exclusiva mediante a creación dunha soa  relación</w:t>
      </w:r>
    </w:p>
    <w:p w:rsidR="000724E5" w:rsidRDefault="000724E5" w:rsidP="008D6DF6">
      <w:pPr>
        <w:pStyle w:val="tx1"/>
      </w:pPr>
    </w:p>
    <w:p w:rsidR="008D6DF6" w:rsidRPr="00C564E1" w:rsidRDefault="008D6DF6" w:rsidP="008D6DF6">
      <w:pPr>
        <w:pStyle w:val="tx1"/>
      </w:pPr>
      <w:r>
        <w:t xml:space="preserve">Tamén se contempla a posibilidade de non </w:t>
      </w:r>
      <w:r w:rsidR="00B9306D">
        <w:t>incluír</w:t>
      </w:r>
      <w:r>
        <w:t xml:space="preserve"> o atributo </w:t>
      </w:r>
      <w:r w:rsidR="00B9306D">
        <w:t>discriminante</w:t>
      </w:r>
      <w:r>
        <w:t xml:space="preserve"> na relación, e deducir ó subtipo ou subtipos o que unha </w:t>
      </w:r>
      <w:r w:rsidR="00B9306D">
        <w:t>a ocorrencia</w:t>
      </w:r>
      <w:r>
        <w:t xml:space="preserve"> pertence a partir da </w:t>
      </w:r>
      <w:r w:rsidR="00B9306D">
        <w:t>existencia</w:t>
      </w:r>
      <w:r>
        <w:t xml:space="preserve"> ou non dos valores dos atributos pertencentes a ditas entidades subtipo. Aínda que esta é unha solución pouco aconsellada xa que reduce o número de atributos da relación</w:t>
      </w:r>
      <w:r w:rsidR="000724E5">
        <w:t xml:space="preserve"> pero</w:t>
      </w:r>
      <w:r w:rsidR="00E82390">
        <w:t xml:space="preserve"> </w:t>
      </w:r>
      <w:r>
        <w:t>aumenta as operacións necesarias para obter a que subtipo ou subtipos pertence unha ocorrencia.</w:t>
      </w:r>
    </w:p>
    <w:p w:rsidR="0036788E" w:rsidRDefault="0036788E" w:rsidP="0036788E">
      <w:pPr>
        <w:pStyle w:val="n6"/>
      </w:pPr>
      <w:bookmarkStart w:id="4" w:name="_Toc472373067"/>
      <w:r>
        <w:t>Cr</w:t>
      </w:r>
      <w:r w:rsidR="008D6DF6">
        <w:t>ear unha relación para o su</w:t>
      </w:r>
      <w:r>
        <w:t>pertipo e unha que englobe todos os subtipos</w:t>
      </w:r>
      <w:bookmarkEnd w:id="4"/>
    </w:p>
    <w:p w:rsidR="0036788E" w:rsidRDefault="0036788E" w:rsidP="0036788E">
      <w:pPr>
        <w:pStyle w:val="tx1"/>
      </w:pPr>
      <w:r>
        <w:t>Nesta estratexia, crearase unha única relación que englobar</w:t>
      </w:r>
      <w:r w:rsidR="00E82390">
        <w:t>á</w:t>
      </w:r>
      <w:r>
        <w:t xml:space="preserve"> os atributos de todas as enti</w:t>
      </w:r>
      <w:r w:rsidR="008D6DF6">
        <w:t>dades subtipos</w:t>
      </w:r>
      <w:r w:rsidR="005B7780">
        <w:t xml:space="preserve"> que </w:t>
      </w:r>
      <w:r w:rsidR="00B9306D">
        <w:t>aceptarán</w:t>
      </w:r>
      <w:r w:rsidR="005B7780">
        <w:t xml:space="preserve"> valores nulos</w:t>
      </w:r>
      <w:r w:rsidR="008D6DF6">
        <w:t xml:space="preserve">, </w:t>
      </w:r>
      <w:r w:rsidR="005B7780">
        <w:t xml:space="preserve">e </w:t>
      </w:r>
      <w:r w:rsidR="008D6DF6">
        <w:t>cu</w:t>
      </w:r>
      <w:r w:rsidR="00E82390">
        <w:t>xa</w:t>
      </w:r>
      <w:r w:rsidR="008D6DF6">
        <w:t xml:space="preserve"> clave principal será</w:t>
      </w:r>
      <w:r>
        <w:t xml:space="preserve"> a mesma clave principal da entidade supertipo, polo que actuaría tamén como clave allea.</w:t>
      </w:r>
      <w:r w:rsidR="005B7780">
        <w:t xml:space="preserve"> A inclusión do atributo discriminante non é obrigatorio, xa que a pertenza a unha das entidades subtipo coñ</w:t>
      </w:r>
      <w:r w:rsidR="00E82390">
        <w:t>é</w:t>
      </w:r>
      <w:r w:rsidR="005B7780">
        <w:t xml:space="preserve">cese pola existencia de valores nos seus atributos, pero si que é aconsellable para reducir o </w:t>
      </w:r>
      <w:r w:rsidR="00E82390">
        <w:t>cu</w:t>
      </w:r>
      <w:r w:rsidR="00B9306D">
        <w:t>sto</w:t>
      </w:r>
      <w:r w:rsidR="005B7780">
        <w:t xml:space="preserve"> en futuros accesos.</w:t>
      </w:r>
    </w:p>
    <w:p w:rsidR="008D6DF6" w:rsidRDefault="0036788E" w:rsidP="0036788E">
      <w:r>
        <w:t>Esta opción é recomendable unicame</w:t>
      </w:r>
      <w:r w:rsidR="008D6DF6">
        <w:t xml:space="preserve">nte </w:t>
      </w:r>
      <w:r w:rsidR="00E82390">
        <w:t xml:space="preserve">cando </w:t>
      </w:r>
      <w:r w:rsidR="008D6DF6">
        <w:t>se cumpren as seguintes</w:t>
      </w:r>
      <w:r>
        <w:t xml:space="preserve"> </w:t>
      </w:r>
      <w:r w:rsidR="008D6DF6">
        <w:t>condicións:</w:t>
      </w:r>
    </w:p>
    <w:p w:rsidR="008D6DF6" w:rsidRPr="007D3CBB" w:rsidRDefault="008D6DF6" w:rsidP="008D6DF6">
      <w:pPr>
        <w:pStyle w:val="p1"/>
      </w:pPr>
      <w:r>
        <w:t>Os sub</w:t>
      </w:r>
      <w:r w:rsidRPr="007D3CBB">
        <w:t>tipos diferéncianse</w:t>
      </w:r>
      <w:r>
        <w:t xml:space="preserve"> entre si</w:t>
      </w:r>
      <w:r w:rsidRPr="007D3CBB">
        <w:t xml:space="preserve"> en moi po</w:t>
      </w:r>
      <w:r>
        <w:t>u</w:t>
      </w:r>
      <w:r w:rsidRPr="007D3CBB">
        <w:t>cos atributos.</w:t>
      </w:r>
    </w:p>
    <w:p w:rsidR="008D6DF6" w:rsidRPr="007D3CBB" w:rsidRDefault="008D6DF6" w:rsidP="008D6DF6">
      <w:pPr>
        <w:pStyle w:val="p1"/>
      </w:pPr>
      <w:r>
        <w:t xml:space="preserve">As </w:t>
      </w:r>
      <w:r w:rsidRPr="007D3CBB">
        <w:t>int</w:t>
      </w:r>
      <w:r>
        <w:t>e</w:t>
      </w:r>
      <w:r w:rsidRPr="007D3CBB">
        <w:t>rreleación</w:t>
      </w:r>
      <w:r>
        <w:t>s que asocian os distintos sub</w:t>
      </w:r>
      <w:r w:rsidRPr="007D3CBB">
        <w:t>tipos</w:t>
      </w:r>
      <w:r>
        <w:t xml:space="preserve"> co resto das entidades</w:t>
      </w:r>
      <w:r w:rsidRPr="007D3CBB">
        <w:t xml:space="preserve"> se poden unificar para todos os su</w:t>
      </w:r>
      <w:r>
        <w:t>b</w:t>
      </w:r>
      <w:r w:rsidRPr="007D3CBB">
        <w:t>tipos.</w:t>
      </w:r>
    </w:p>
    <w:p w:rsidR="008D6DF6" w:rsidRPr="007D3CBB" w:rsidRDefault="00B9306D" w:rsidP="008D6DF6">
      <w:pPr>
        <w:pStyle w:val="p1"/>
      </w:pPr>
      <w:r>
        <w:rPr>
          <w:b/>
        </w:rPr>
        <w:t>A xerarquía é exclusiva (</w:t>
      </w:r>
      <w:r w:rsidRPr="0002288F">
        <w:rPr>
          <w:b/>
        </w:rPr>
        <w:t>non solapada</w:t>
      </w:r>
      <w:r w:rsidRPr="007D3CBB">
        <w:t>), é dicir, unha oc</w:t>
      </w:r>
      <w:r>
        <w:t>o</w:t>
      </w:r>
      <w:r w:rsidRPr="007D3CBB">
        <w:t>rre</w:t>
      </w:r>
      <w:r>
        <w:t>ncia do supertipo</w:t>
      </w:r>
      <w:r w:rsidRPr="007D3CBB">
        <w:t xml:space="preserve"> non está nunca acompañada pola ocorrencia de máis dun subtipo.</w:t>
      </w:r>
    </w:p>
    <w:p w:rsidR="00890DB8" w:rsidRDefault="00890DB8" w:rsidP="00890DB8">
      <w:pPr>
        <w:pStyle w:val="tx1"/>
        <w:ind w:firstLine="284"/>
      </w:pPr>
    </w:p>
    <w:p w:rsidR="0036788E" w:rsidRDefault="005B7780" w:rsidP="00890DB8">
      <w:pPr>
        <w:pStyle w:val="tx1"/>
        <w:ind w:firstLine="284"/>
      </w:pPr>
      <w:r>
        <w:t xml:space="preserve">No caso das </w:t>
      </w:r>
      <w:r w:rsidR="0036788E" w:rsidRPr="005B7780">
        <w:rPr>
          <w:b/>
        </w:rPr>
        <w:t>xerarquía</w:t>
      </w:r>
      <w:r w:rsidRPr="005B7780">
        <w:rPr>
          <w:b/>
        </w:rPr>
        <w:t>s parciais</w:t>
      </w:r>
      <w:r w:rsidR="00E82390">
        <w:rPr>
          <w:b/>
        </w:rPr>
        <w:t xml:space="preserve"> </w:t>
      </w:r>
      <w:r w:rsidR="00E82390">
        <w:t>(</w:t>
      </w:r>
      <w:r>
        <w:t xml:space="preserve">non totais, </w:t>
      </w:r>
      <w:r w:rsidR="00B9306D">
        <w:t>isto</w:t>
      </w:r>
      <w:r>
        <w:t xml:space="preserve"> é</w:t>
      </w:r>
      <w:r w:rsidR="00E82390">
        <w:t xml:space="preserve">, </w:t>
      </w:r>
      <w:r>
        <w:t>existen ocorrencias do supertipo que non pertencen a ningún subtipo)</w:t>
      </w:r>
      <w:r w:rsidR="00E82390">
        <w:t>, será recomendable separar polo</w:t>
      </w:r>
      <w:r w:rsidR="0036788E">
        <w:t xml:space="preserve"> me</w:t>
      </w:r>
      <w:r>
        <w:t>nos en dúa</w:t>
      </w:r>
      <w:r w:rsidR="0036788E">
        <w:t>s rela</w:t>
      </w:r>
      <w:r w:rsidR="0036788E">
        <w:lastRenderedPageBreak/>
        <w:t>ción</w:t>
      </w:r>
      <w:r>
        <w:t>s</w:t>
      </w:r>
      <w:r w:rsidR="0036788E">
        <w:t xml:space="preserve"> a supertipo e o conxunto das subtipo, pois non facelo deste xeito implicaría a presenza de todos os atributos das subtipo con nulos nos casos de ocorrencia da supertipo sen ocorrencia de ningunha subtipo.</w:t>
      </w:r>
    </w:p>
    <w:p w:rsidR="0036788E" w:rsidRDefault="0036788E" w:rsidP="0036788E">
      <w:r>
        <w:t xml:space="preserve">En </w:t>
      </w:r>
      <w:r w:rsidR="00ED063C">
        <w:t>calquera caso, a solución das dúa</w:t>
      </w:r>
      <w:r>
        <w:t>s relación</w:t>
      </w:r>
      <w:r w:rsidR="00ED063C">
        <w:t>s</w:t>
      </w:r>
      <w:r>
        <w:t xml:space="preserve"> non incorpora aumentos significativos de eficiencia respecto á</w:t>
      </w:r>
      <w:r w:rsidR="005B7780">
        <w:t>s</w:t>
      </w:r>
      <w:r>
        <w:t xml:space="preserve"> </w:t>
      </w:r>
      <w:r w:rsidR="005B7780">
        <w:t xml:space="preserve">solucións </w:t>
      </w:r>
      <w:r w:rsidR="00136267">
        <w:t xml:space="preserve">que se </w:t>
      </w:r>
      <w:r w:rsidR="00326853">
        <w:t>presentan</w:t>
      </w:r>
      <w:r>
        <w:t xml:space="preserve"> a continuación, xa que para acceder a todos os datos dun obxecto va</w:t>
      </w:r>
      <w:r w:rsidR="00ED063C">
        <w:t>i</w:t>
      </w:r>
      <w:r>
        <w:t xml:space="preserve"> a re</w:t>
      </w:r>
      <w:r w:rsidR="00ED063C">
        <w:t>quirir sempre a consulta das dúa</w:t>
      </w:r>
      <w:r>
        <w:t>s relación</w:t>
      </w:r>
      <w:r w:rsidR="00ED063C">
        <w:t>s</w:t>
      </w:r>
      <w:r>
        <w:t>.</w:t>
      </w:r>
    </w:p>
    <w:p w:rsidR="0036788E" w:rsidRDefault="0036788E" w:rsidP="0036788E">
      <w:r>
        <w:t>Dende o punto de vista do mantemento da semántica orixinal tampouco se trata du</w:t>
      </w:r>
      <w:r w:rsidR="005B7780">
        <w:t>nha solución demasiado correcta, desaconsellando o seu uso</w:t>
      </w:r>
      <w:r>
        <w:t>.</w:t>
      </w:r>
    </w:p>
    <w:p w:rsidR="0036788E" w:rsidRDefault="002135E0" w:rsidP="008B32A8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086350" cy="48006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2A8" w:rsidRDefault="00C414C2" w:rsidP="008B32A8">
      <w:pPr>
        <w:pStyle w:val="txfig2"/>
      </w:pPr>
      <w:r>
        <w:t>Figura</w:t>
      </w:r>
      <w:r w:rsidR="008B32A8">
        <w:t xml:space="preserve">. Transformación de xerarquía total </w:t>
      </w:r>
      <w:r w:rsidR="00B9306D">
        <w:t>exclusiva</w:t>
      </w:r>
      <w:r w:rsidR="008B32A8">
        <w:t xml:space="preserve"> xerando dúas relacións</w:t>
      </w:r>
    </w:p>
    <w:p w:rsidR="000724E5" w:rsidRDefault="000724E5" w:rsidP="00ED063C">
      <w:pPr>
        <w:pStyle w:val="tx1"/>
      </w:pPr>
    </w:p>
    <w:p w:rsidR="00ED063C" w:rsidRDefault="00ED063C" w:rsidP="00ED063C">
      <w:pPr>
        <w:pStyle w:val="tx1"/>
      </w:pPr>
      <w:r>
        <w:t xml:space="preserve">Cando non se cumpra </w:t>
      </w:r>
      <w:r w:rsidR="00A821C9">
        <w:t xml:space="preserve">a </w:t>
      </w:r>
      <w:r>
        <w:t xml:space="preserve">terceira condición </w:t>
      </w:r>
      <w:r w:rsidR="00B9306D">
        <w:t>existindo</w:t>
      </w:r>
      <w:r>
        <w:t xml:space="preserve"> unha xerarquía solapa</w:t>
      </w:r>
      <w:r w:rsidR="00A821C9">
        <w:t>da</w:t>
      </w:r>
      <w:r>
        <w:t xml:space="preserve"> (unha ocorrencia dunha supertipo pode corresponder a unha ocorrencia de máis dun subtipo) pódese aplicar tamén esta opción, aínda que incrementa moito o </w:t>
      </w:r>
      <w:r w:rsidR="00B9306D">
        <w:t>custe</w:t>
      </w:r>
      <w:r>
        <w:t xml:space="preserve"> en programación, sendo unha opción desaconsellada.</w:t>
      </w:r>
      <w:r w:rsidR="005B7780">
        <w:t xml:space="preserve"> Ademais, no caso de que a xerarquía </w:t>
      </w:r>
      <w:r w:rsidR="00A821C9">
        <w:t xml:space="preserve">sexa </w:t>
      </w:r>
      <w:r w:rsidR="005B7780">
        <w:t xml:space="preserve">solapada o </w:t>
      </w:r>
      <w:r w:rsidR="00B9306D">
        <w:t>rendemento</w:t>
      </w:r>
      <w:r w:rsidR="005B7780">
        <w:t xml:space="preserve"> vai ser o menor de todos</w:t>
      </w:r>
    </w:p>
    <w:p w:rsidR="0036788E" w:rsidRDefault="0036788E" w:rsidP="0036788E">
      <w:pPr>
        <w:pStyle w:val="n6"/>
      </w:pPr>
      <w:bookmarkStart w:id="5" w:name="_Toc472373068"/>
      <w:r>
        <w:t>Crear unha relación para o supertipo e unha para cada subtipo</w:t>
      </w:r>
      <w:bookmarkEnd w:id="5"/>
    </w:p>
    <w:p w:rsidR="0036788E" w:rsidRDefault="0036788E" w:rsidP="0036788E">
      <w:pPr>
        <w:pStyle w:val="tx1"/>
      </w:pPr>
      <w:r>
        <w:t>É a solución mái</w:t>
      </w:r>
      <w:r w:rsidR="008B32A8">
        <w:t xml:space="preserve">s adecuada </w:t>
      </w:r>
      <w:r>
        <w:t xml:space="preserve">en xeral, </w:t>
      </w:r>
      <w:r w:rsidR="00A821C9">
        <w:t>e</w:t>
      </w:r>
      <w:r>
        <w:t xml:space="preserve"> a máis flexible, a que permite recoller máis semánti</w:t>
      </w:r>
      <w:r w:rsidR="008B32A8">
        <w:t>ca sendo tamén</w:t>
      </w:r>
      <w:r>
        <w:t xml:space="preserve"> a máis respetuosa co mode</w:t>
      </w:r>
      <w:r w:rsidR="008B32A8">
        <w:t>lo conceptual orixinal.</w:t>
      </w:r>
      <w:r w:rsidR="00A821C9">
        <w:t xml:space="preserve"> É </w:t>
      </w:r>
      <w:r w:rsidR="008B32A8">
        <w:t>preciso</w:t>
      </w:r>
      <w:r>
        <w:t xml:space="preserve"> crear as restricións oportunas para </w:t>
      </w:r>
      <w:r w:rsidR="00A821C9">
        <w:t xml:space="preserve">que </w:t>
      </w:r>
      <w:r>
        <w:t>se re</w:t>
      </w:r>
      <w:r w:rsidR="008B32A8">
        <w:t>flicta</w:t>
      </w:r>
      <w:r>
        <w:t xml:space="preserve"> </w:t>
      </w:r>
      <w:r w:rsidR="008B32A8">
        <w:t xml:space="preserve">o </w:t>
      </w:r>
      <w:r>
        <w:t>máis fidedignamente a semántica orixinal do modelo conceptual de datos.</w:t>
      </w:r>
    </w:p>
    <w:p w:rsidR="00890DB8" w:rsidRDefault="00890DB8" w:rsidP="0036788E"/>
    <w:p w:rsidR="0036788E" w:rsidRDefault="008B32A8" w:rsidP="0036788E">
      <w:r>
        <w:lastRenderedPageBreak/>
        <w:t xml:space="preserve">No que se refire </w:t>
      </w:r>
      <w:r w:rsidR="00A821C9">
        <w:t>á</w:t>
      </w:r>
      <w:r>
        <w:t xml:space="preserve"> implementación</w:t>
      </w:r>
      <w:r w:rsidR="0036788E">
        <w:t xml:space="preserve">, esta opción ofrece menos velocidade que a primeira no acceso aos datos dunha relación, posto que </w:t>
      </w:r>
      <w:r>
        <w:t>p</w:t>
      </w:r>
      <w:r w:rsidR="0036788E">
        <w:t>ara a recuperación da información é p</w:t>
      </w:r>
      <w:r w:rsidR="00C564E1">
        <w:t>reciso unir varias relación</w:t>
      </w:r>
      <w:r w:rsidR="00A821C9">
        <w:t>s</w:t>
      </w:r>
      <w:r w:rsidR="00C564E1">
        <w:t xml:space="preserve">. Así </w:t>
      </w:r>
      <w:r w:rsidR="0036788E">
        <w:t>mesmo, é a que má</w:t>
      </w:r>
      <w:r>
        <w:t>is espazo ocupa, xa que ter</w:t>
      </w:r>
      <w:r w:rsidR="0036788E">
        <w:t xml:space="preserve"> atributos nunha única relación sempre ocupa menos que telos repartidos entre n táboas diferentes. Sen embargo, como xa se viu, nos casos de xer</w:t>
      </w:r>
      <w:r>
        <w:t>arquías solapadas funciona</w:t>
      </w:r>
      <w:r w:rsidR="0036788E">
        <w:t xml:space="preserve"> mellor que a opción de só d</w:t>
      </w:r>
      <w:r w:rsidR="00A821C9">
        <w:t>úas</w:t>
      </w:r>
      <w:r w:rsidR="0036788E">
        <w:t xml:space="preserve"> relación</w:t>
      </w:r>
      <w:r>
        <w:t>s</w:t>
      </w:r>
      <w:r w:rsidR="0036788E">
        <w:t>.</w:t>
      </w:r>
    </w:p>
    <w:p w:rsidR="0036788E" w:rsidRDefault="008B32A8" w:rsidP="008B32A8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579906" cy="5608321"/>
            <wp:effectExtent l="19050" t="0" r="0" b="0"/>
            <wp:docPr id="34" name="33 Imagen" descr="transXerarquiaNtaboa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XerarquiaNtaboas.em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906" cy="560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73" w:rsidRDefault="00C414C2" w:rsidP="008831C4">
      <w:pPr>
        <w:pStyle w:val="txfig2"/>
      </w:pPr>
      <w:r>
        <w:t>Figura</w:t>
      </w:r>
      <w:r w:rsidR="008831C4">
        <w:t xml:space="preserve">. Transformación dunha xerarquía total exclusiva creando </w:t>
      </w:r>
      <w:r w:rsidR="00A821C9">
        <w:t xml:space="preserve">unha </w:t>
      </w:r>
      <w:r w:rsidR="008831C4">
        <w:t>t</w:t>
      </w:r>
      <w:r w:rsidR="00A821C9">
        <w:t>áboa</w:t>
      </w:r>
      <w:r w:rsidR="009B3C8A">
        <w:t xml:space="preserve"> por </w:t>
      </w:r>
      <w:r w:rsidR="00A821C9">
        <w:t xml:space="preserve">cada </w:t>
      </w:r>
      <w:r w:rsidR="009B3C8A">
        <w:t>subtipo</w:t>
      </w:r>
    </w:p>
    <w:p w:rsidR="009B3C8A" w:rsidRDefault="009B3C8A" w:rsidP="009B3C8A">
      <w:pPr>
        <w:pStyle w:val="n6"/>
      </w:pPr>
      <w:bookmarkStart w:id="6" w:name="_Toc472373069"/>
      <w:r>
        <w:t xml:space="preserve">Crear </w:t>
      </w:r>
      <w:r w:rsidR="00A821C9">
        <w:t>tantas relacións como subtipos</w:t>
      </w:r>
      <w:r>
        <w:t xml:space="preserve"> e non considerar o supertipo</w:t>
      </w:r>
      <w:bookmarkEnd w:id="6"/>
    </w:p>
    <w:p w:rsidR="009B3C8A" w:rsidRDefault="009B3C8A" w:rsidP="009B3C8A">
      <w:pPr>
        <w:pStyle w:val="tx1"/>
      </w:pPr>
      <w:r>
        <w:t>Nesta opción crearase unha relación por cada subtipo existente que conterá, ademais dos atributos propios</w:t>
      </w:r>
      <w:r w:rsidR="00A821C9">
        <w:t>,</w:t>
      </w:r>
      <w:r>
        <w:t xml:space="preserve"> os atributos comúns do supertipo. Optarase por esta estratexia cando se </w:t>
      </w:r>
      <w:r w:rsidR="00B9306D">
        <w:t>cumpren</w:t>
      </w:r>
      <w:r>
        <w:t xml:space="preserve"> as seguintes condicións:</w:t>
      </w:r>
    </w:p>
    <w:p w:rsidR="009B3C8A" w:rsidRDefault="009B3C8A" w:rsidP="009B3C8A">
      <w:pPr>
        <w:pStyle w:val="p1"/>
      </w:pPr>
      <w:r>
        <w:t>Os subtipos dispoñen dun elevado número de atributos, e/ou  interrelacións propias</w:t>
      </w:r>
    </w:p>
    <w:p w:rsidR="009B3C8A" w:rsidRDefault="009B3C8A" w:rsidP="009B3C8A">
      <w:pPr>
        <w:pStyle w:val="p1"/>
      </w:pPr>
      <w:r>
        <w:t xml:space="preserve">Os accesos realizados </w:t>
      </w:r>
      <w:r w:rsidR="00A821C9">
        <w:t>a</w:t>
      </w:r>
      <w:r>
        <w:t xml:space="preserve">os datos dos subtipos afectan maioritariamente </w:t>
      </w:r>
      <w:r w:rsidR="00A821C9">
        <w:t>a</w:t>
      </w:r>
      <w:r>
        <w:t>os atributos comúns.</w:t>
      </w:r>
    </w:p>
    <w:p w:rsidR="00FD08F6" w:rsidRDefault="009B3C8A" w:rsidP="009B3C8A">
      <w:pPr>
        <w:pStyle w:val="p1"/>
      </w:pPr>
      <w:r>
        <w:t>Para unha xerarquía exclusiva disxunta</w:t>
      </w:r>
      <w:r w:rsidR="00FD08F6">
        <w:t>, xa que de ser solapada os atributos común</w:t>
      </w:r>
      <w:r w:rsidR="00A821C9">
        <w:t>s</w:t>
      </w:r>
      <w:r w:rsidR="00FD08F6">
        <w:t xml:space="preserve"> estarían a ser repetidos tendo que controlar esta redundancia para evitar inconsistencias.</w:t>
      </w:r>
    </w:p>
    <w:p w:rsidR="009B3C8A" w:rsidRDefault="00FD08F6" w:rsidP="009B3C8A">
      <w:pPr>
        <w:pStyle w:val="p1"/>
      </w:pPr>
      <w:r>
        <w:lastRenderedPageBreak/>
        <w:t xml:space="preserve">Para unha xerarquía </w:t>
      </w:r>
      <w:r w:rsidR="00A821C9">
        <w:t xml:space="preserve">con </w:t>
      </w:r>
      <w:r w:rsidR="009B3C8A">
        <w:t>participación total</w:t>
      </w:r>
      <w:r>
        <w:t xml:space="preserve">, xa </w:t>
      </w:r>
      <w:r w:rsidR="00B9306D">
        <w:t>que</w:t>
      </w:r>
      <w:r>
        <w:t xml:space="preserve"> </w:t>
      </w:r>
      <w:r w:rsidR="00A821C9">
        <w:t xml:space="preserve">de </w:t>
      </w:r>
      <w:r>
        <w:t xml:space="preserve">ser parcial </w:t>
      </w:r>
      <w:r w:rsidR="00A821C9">
        <w:t>xe</w:t>
      </w:r>
      <w:r>
        <w:t>raranse unha gran cantidade de NULOS (os atributos comúns)</w:t>
      </w:r>
    </w:p>
    <w:p w:rsidR="00FD08F6" w:rsidRDefault="00FD08F6" w:rsidP="00FD08F6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402461" cy="5120641"/>
            <wp:effectExtent l="19050" t="0" r="0" b="0"/>
            <wp:docPr id="35" name="34 Imagen" descr="transXerarquiaSoSubtipo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XerarquiaSoSubtipos.em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461" cy="512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F6" w:rsidRDefault="00C414C2" w:rsidP="00405BAD">
      <w:pPr>
        <w:pStyle w:val="txfig2"/>
      </w:pPr>
      <w:r>
        <w:t>Figura</w:t>
      </w:r>
      <w:r w:rsidR="00405BAD">
        <w:t>. Transformación dunha xerarquía total exclusiva xerando só relacións para os subtipos.</w:t>
      </w:r>
    </w:p>
    <w:p w:rsidR="00C414C2" w:rsidRDefault="00C414C2" w:rsidP="000724E5">
      <w:pPr>
        <w:pStyle w:val="tx1"/>
      </w:pPr>
    </w:p>
    <w:p w:rsidR="009D76F2" w:rsidRPr="009D76F2" w:rsidRDefault="00FD08F6" w:rsidP="000724E5">
      <w:pPr>
        <w:pStyle w:val="tx1"/>
      </w:pPr>
      <w:r>
        <w:t xml:space="preserve">Esta solución </w:t>
      </w:r>
      <w:r w:rsidR="00A821C9">
        <w:t>é</w:t>
      </w:r>
      <w:r>
        <w:t xml:space="preserve"> a que produce unha </w:t>
      </w:r>
      <w:r w:rsidR="00E10338">
        <w:t>maior perda de semántica, a pesar que</w:t>
      </w:r>
      <w:r>
        <w:t xml:space="preserve"> aumenta a eficiencia nas consultas que afectan a todos os atributos (tan</w:t>
      </w:r>
      <w:r w:rsidR="00A821C9">
        <w:t>to comúns como propios d</w:t>
      </w:r>
      <w:r w:rsidR="00E10338">
        <w:t>un sub</w:t>
      </w:r>
      <w:r>
        <w:t xml:space="preserve">tipo) </w:t>
      </w:r>
      <w:r w:rsidR="00B9306D">
        <w:t>diminuíndose</w:t>
      </w:r>
      <w:r>
        <w:t xml:space="preserve"> noutras</w:t>
      </w:r>
      <w:r w:rsidR="00405BAD">
        <w:t>.</w:t>
      </w:r>
    </w:p>
    <w:p w:rsidR="00EC645D" w:rsidRDefault="00C66B9E" w:rsidP="000724E5">
      <w:pPr>
        <w:pStyle w:val="n2"/>
      </w:pPr>
      <w:bookmarkStart w:id="7" w:name="_Toc472373070"/>
      <w:r>
        <w:t xml:space="preserve">Regra 10. </w:t>
      </w:r>
      <w:r w:rsidR="00EC645D">
        <w:t xml:space="preserve">Transformación de </w:t>
      </w:r>
      <w:r w:rsidR="00B9306D">
        <w:t>restricións</w:t>
      </w:r>
      <w:r w:rsidR="00EC645D">
        <w:t xml:space="preserve"> de interrelacións</w:t>
      </w:r>
      <w:bookmarkEnd w:id="7"/>
    </w:p>
    <w:p w:rsidR="00F24B23" w:rsidRDefault="00B9306D" w:rsidP="00405BAD">
      <w:pPr>
        <w:pStyle w:val="tx1"/>
      </w:pPr>
      <w:r>
        <w:t>A transformación de restricións de interrelacións utilizará os mesmos mecanismos que a transformación de restricións que afectan a</w:t>
      </w:r>
      <w:r w:rsidR="00A821C9">
        <w:t>s</w:t>
      </w:r>
      <w:r>
        <w:t xml:space="preserve"> entidades e os atributos, isto é, empregar as condicións de validación ou CHECK, asercións </w:t>
      </w:r>
      <w:r w:rsidR="00A821C9">
        <w:t xml:space="preserve">ou </w:t>
      </w:r>
      <w:r>
        <w:t>ASSERTION, disparadores ou TRIGGER</w:t>
      </w:r>
      <w:r w:rsidR="00A821C9">
        <w:t>S</w:t>
      </w:r>
      <w:r>
        <w:t xml:space="preserve"> e módulos programados.</w:t>
      </w:r>
    </w:p>
    <w:p w:rsidR="00405BAD" w:rsidRDefault="00D97D77" w:rsidP="00253E1D">
      <w:pPr>
        <w:pStyle w:val="formula1"/>
        <w:spacing w:after="600"/>
        <w:ind w:left="567"/>
      </w:pPr>
      <w:r>
        <w:rPr>
          <w:noProof/>
          <w:lang w:val="es-ES"/>
        </w:rPr>
        <w:lastRenderedPageBreak/>
        <w:drawing>
          <wp:inline distT="0" distB="0" distL="0" distR="0">
            <wp:extent cx="6019800" cy="3584270"/>
            <wp:effectExtent l="19050" t="0" r="0" b="0"/>
            <wp:docPr id="21" name="20 Imagen" descr="transrestricInterrelac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restricInterrelac.em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4176" cy="35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11" w:rsidRDefault="00B9306D" w:rsidP="00F86311">
      <w:pPr>
        <w:pStyle w:val="txfig2"/>
      </w:pPr>
      <w:r>
        <w:t>Figura 1.44</w:t>
      </w:r>
      <w:r w:rsidR="00F86311">
        <w:t xml:space="preserve">. </w:t>
      </w:r>
      <w:r>
        <w:t>Exemplo de transformación dunha restrición de inclusión</w:t>
      </w:r>
    </w:p>
    <w:p w:rsidR="00C414C2" w:rsidRDefault="00C414C2" w:rsidP="00F06058">
      <w:pPr>
        <w:pStyle w:val="tx1"/>
      </w:pPr>
    </w:p>
    <w:p w:rsidR="00F06058" w:rsidRDefault="00A821C9" w:rsidP="00F06058">
      <w:pPr>
        <w:pStyle w:val="tx1"/>
      </w:pPr>
      <w:r>
        <w:t>No exemplo anterior mó</w:t>
      </w:r>
      <w:r w:rsidR="00F06058">
        <w:t xml:space="preserve">strase a transformación dunha </w:t>
      </w:r>
      <w:r w:rsidR="00B9306D">
        <w:t>restrición</w:t>
      </w:r>
      <w:r w:rsidR="00F06058">
        <w:t xml:space="preserve"> de inclusividade onde para que un investigador solicite un proxecto debeu participar con anterioridade noutro</w:t>
      </w:r>
      <w:r w:rsidR="00C65178">
        <w:t xml:space="preserve"> (q</w:t>
      </w:r>
      <w:r>
        <w:t>ue</w:t>
      </w:r>
      <w:r w:rsidR="00C65178">
        <w:t xml:space="preserve"> non ten porque ser no que solicitou)</w:t>
      </w:r>
      <w:r w:rsidR="00F06058">
        <w:t xml:space="preserve">. Unha posible </w:t>
      </w:r>
      <w:r w:rsidR="00B9306D">
        <w:t>implementación</w:t>
      </w:r>
      <w:r w:rsidR="00F06058">
        <w:t xml:space="preserve"> desta restrición am</w:t>
      </w:r>
      <w:r>
        <w:t>ó</w:t>
      </w:r>
      <w:r w:rsidR="00F06058">
        <w:t>sase a continuación:</w:t>
      </w:r>
    </w:p>
    <w:p w:rsidR="00C414C2" w:rsidRPr="00C414C2" w:rsidRDefault="00C414C2" w:rsidP="00C414C2"/>
    <w:p w:rsidR="003F3DEF" w:rsidRDefault="003F3DEF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SOLICITA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3F3DEF" w:rsidRDefault="003F3DEF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codInvestigador Codigos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F3DEF" w:rsidRDefault="003F3DEF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codProxecto Codigos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F3DEF" w:rsidRDefault="003F3DEF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codProxecto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codInvestigador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F3DEF" w:rsidRDefault="003F3DEF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codProxecto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PROXECTO</w:t>
      </w:r>
    </w:p>
    <w:p w:rsidR="003F3DEF" w:rsidRDefault="003F3DEF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CASCADE</w:t>
      </w:r>
    </w:p>
    <w:p w:rsidR="003F3DEF" w:rsidRDefault="003F3DEF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codInvestigador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INVESTIGADOR</w:t>
      </w:r>
    </w:p>
    <w:p w:rsidR="003F3DEF" w:rsidRDefault="003F3DEF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CASCADE</w:t>
      </w:r>
    </w:p>
    <w:p w:rsidR="003F3DEF" w:rsidRDefault="003F3DEF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</w:t>
      </w:r>
      <w:r w:rsidR="00DD03A7">
        <w:rPr>
          <w:rFonts w:ascii="Courier New" w:hAnsi="Courier New" w:cs="Courier New"/>
          <w:color w:val="000000"/>
          <w:sz w:val="20"/>
          <w:szCs w:val="20"/>
          <w:highlight w:val="white"/>
        </w:rPr>
        <w:t>Investigador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="00DD03A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codInvestigador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D03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="00DD03A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PARTICIPA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EC645D" w:rsidRDefault="00C66B9E" w:rsidP="00C414C2">
      <w:pPr>
        <w:pStyle w:val="n2"/>
      </w:pPr>
      <w:bookmarkStart w:id="8" w:name="_Toc472373071"/>
      <w:r>
        <w:t xml:space="preserve">Regra 11 </w:t>
      </w:r>
      <w:r w:rsidR="00EC645D">
        <w:t>Transformación da dimensión temporal</w:t>
      </w:r>
      <w:bookmarkEnd w:id="8"/>
    </w:p>
    <w:p w:rsidR="00FA45E1" w:rsidRDefault="00FA45E1" w:rsidP="001602ED">
      <w:pPr>
        <w:pStyle w:val="tx1"/>
      </w:pPr>
      <w:r>
        <w:t>Comunmente no deseño a dimensión temporal r</w:t>
      </w:r>
      <w:r w:rsidR="00A821C9">
        <w:t>ecó</w:t>
      </w:r>
      <w:r>
        <w:t>llese mediante a inclusión de atributos de tempo (data, hora,…), que axudan a modelar en</w:t>
      </w:r>
      <w:r w:rsidR="00E10338">
        <w:t>tidades con variación histórica</w:t>
      </w:r>
      <w:r w:rsidR="001602ED">
        <w:t xml:space="preserve"> </w:t>
      </w:r>
      <w:r w:rsidR="00B9306D">
        <w:t>distinguíndose</w:t>
      </w:r>
      <w:r w:rsidR="001602ED">
        <w:t xml:space="preserve"> dúas posibilidades</w:t>
      </w:r>
      <w:r>
        <w:t>:</w:t>
      </w:r>
    </w:p>
    <w:p w:rsidR="00FA45E1" w:rsidRDefault="00FA45E1" w:rsidP="001602ED">
      <w:pPr>
        <w:pStyle w:val="p1"/>
      </w:pPr>
      <w:r>
        <w:t>Se a dimensión temporal aparece como una entidade</w:t>
      </w:r>
      <w:r w:rsidR="00A821C9">
        <w:t>,</w:t>
      </w:r>
      <w:r>
        <w:t xml:space="preserve"> transformarase como tal</w:t>
      </w:r>
      <w:r w:rsidR="001602ED">
        <w:t>.</w:t>
      </w:r>
    </w:p>
    <w:p w:rsidR="00EC645D" w:rsidRDefault="00FA45E1" w:rsidP="001602ED">
      <w:pPr>
        <w:pStyle w:val="p1"/>
      </w:pPr>
      <w:r>
        <w:t>Se a</w:t>
      </w:r>
      <w:r w:rsidR="00E10338">
        <w:t xml:space="preserve"> </w:t>
      </w:r>
      <w:r>
        <w:t xml:space="preserve">dimensión temporal aparece de forma de atributos nunha interrelación, </w:t>
      </w:r>
      <w:r w:rsidR="00B9306D">
        <w:t>estes</w:t>
      </w:r>
      <w:r>
        <w:t xml:space="preserve"> atributos </w:t>
      </w:r>
      <w:r w:rsidR="00A821C9">
        <w:t>a</w:t>
      </w:r>
      <w:r>
        <w:t xml:space="preserve">o ser multivaluados en moitos casos, ubicaranse na táboa que corresponde </w:t>
      </w:r>
      <w:r w:rsidR="00A821C9">
        <w:t>a</w:t>
      </w:r>
      <w:r>
        <w:t>o transformarse a interrelación á que pertencen (ben na nova táboa que se crea o</w:t>
      </w:r>
      <w:r w:rsidR="00A821C9">
        <w:t>u</w:t>
      </w:r>
      <w:r>
        <w:t xml:space="preserve"> un</w:t>
      </w:r>
      <w:r w:rsidR="00A821C9">
        <w:t>h</w:t>
      </w:r>
      <w:r>
        <w:t xml:space="preserve">a táboa onde se propaga a clave). Agora ben, debe considerarse que </w:t>
      </w:r>
      <w:r w:rsidR="00B9306D">
        <w:t>estes</w:t>
      </w:r>
      <w:r>
        <w:t xml:space="preserve"> atributos de tipo data poden ter que formar parte da clave primaria da táboa na que se </w:t>
      </w:r>
      <w:r w:rsidR="00B9306D">
        <w:t>sitúen</w:t>
      </w:r>
      <w:r>
        <w:t xml:space="preserve"> en función de semántica da situación que se representa.</w:t>
      </w:r>
    </w:p>
    <w:p w:rsidR="0004036A" w:rsidRDefault="002135E0" w:rsidP="00253E1D">
      <w:pPr>
        <w:pStyle w:val="formula1"/>
        <w:spacing w:after="480"/>
        <w:ind w:left="567"/>
      </w:pPr>
      <w:r>
        <w:rPr>
          <w:noProof/>
          <w:lang w:val="es-ES"/>
        </w:rPr>
        <w:lastRenderedPageBreak/>
        <w:drawing>
          <wp:inline distT="0" distB="0" distL="0" distR="0">
            <wp:extent cx="6143625" cy="334327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AE8" w:rsidRDefault="00C414C2" w:rsidP="002E0AE8">
      <w:pPr>
        <w:pStyle w:val="txfig2"/>
      </w:pPr>
      <w:r>
        <w:t>Figura</w:t>
      </w:r>
      <w:r w:rsidR="00B9306D">
        <w:t>. Exemplo de posible</w:t>
      </w:r>
      <w:r w:rsidR="002E0AE8">
        <w:t xml:space="preserve"> transformación de dimensión temporal.</w:t>
      </w:r>
    </w:p>
    <w:p w:rsidR="00C414C2" w:rsidRDefault="00C414C2" w:rsidP="007911E0">
      <w:pPr>
        <w:pStyle w:val="tx1"/>
      </w:pPr>
    </w:p>
    <w:p w:rsidR="007911E0" w:rsidRDefault="00E10338" w:rsidP="00890DB8">
      <w:pPr>
        <w:pStyle w:val="tx1"/>
        <w:ind w:firstLine="284"/>
      </w:pPr>
      <w:r w:rsidRPr="00E10338">
        <w:t>Para poder almacenar feitos que transcorren nun intervalo de tempo determinado</w:t>
      </w:r>
      <w:r w:rsidR="00A821C9">
        <w:t>,</w:t>
      </w:r>
      <w:r w:rsidRPr="00E10338">
        <w:t xml:space="preserve"> ne-cesitaremos unha data de inicio e outra de fin</w:t>
      </w:r>
      <w:r w:rsidR="00115134">
        <w:t xml:space="preserve">. </w:t>
      </w:r>
      <w:r w:rsidRPr="00E10338">
        <w:t>Nas bases de datos históricas, como nas que as ocor</w:t>
      </w:r>
      <w:r w:rsidR="00115134">
        <w:t>rencia</w:t>
      </w:r>
      <w:r w:rsidR="00A821C9">
        <w:t>s</w:t>
      </w:r>
      <w:r w:rsidR="00115134">
        <w:t xml:space="preserve"> asociadas pola interrela</w:t>
      </w:r>
      <w:r w:rsidRPr="00E10338">
        <w:t>ción póde</w:t>
      </w:r>
      <w:r w:rsidR="00A821C9">
        <w:t>n</w:t>
      </w:r>
      <w:r w:rsidRPr="00E10338">
        <w:t>se repetir no tempo, o atributo data será multivaluado.</w:t>
      </w:r>
    </w:p>
    <w:p w:rsidR="00890DB8" w:rsidRPr="00890DB8" w:rsidRDefault="00890DB8" w:rsidP="00890DB8"/>
    <w:p w:rsidR="00F726CE" w:rsidRDefault="00F726CE" w:rsidP="00F726CE">
      <w:r>
        <w:t>No seguinte exemplo pódese coñecer que usuario avala ou é avalado por outro, pero só para o m</w:t>
      </w:r>
      <w:r w:rsidR="00A821C9">
        <w:t>o</w:t>
      </w:r>
      <w:r>
        <w:t>mento actual:</w:t>
      </w:r>
    </w:p>
    <w:p w:rsidR="00F726CE" w:rsidRDefault="0033747F" w:rsidP="0033747F">
      <w:pPr>
        <w:pStyle w:val="formula1"/>
        <w:ind w:left="142"/>
      </w:pPr>
      <w:r>
        <w:rPr>
          <w:noProof/>
          <w:lang w:val="es-ES"/>
        </w:rPr>
        <w:drawing>
          <wp:inline distT="0" distB="0" distL="0" distR="0">
            <wp:extent cx="6311965" cy="260633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36" cy="261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6CE" w:rsidRDefault="004D43FD" w:rsidP="00B9306D">
      <w:pPr>
        <w:pStyle w:val="txfig2"/>
      </w:pPr>
      <w:r>
        <w:t>Figura</w:t>
      </w:r>
      <w:r w:rsidR="00F726CE">
        <w:t xml:space="preserve">. </w:t>
      </w:r>
      <w:r w:rsidR="00B9306D">
        <w:t>Exemplo de posible transformación de dimensión temporal.</w:t>
      </w:r>
    </w:p>
    <w:p w:rsidR="00890DB8" w:rsidRDefault="00890DB8" w:rsidP="00B64120">
      <w:pPr>
        <w:pStyle w:val="tx1"/>
      </w:pPr>
    </w:p>
    <w:p w:rsidR="00F726CE" w:rsidRDefault="00B64120" w:rsidP="00253E1D">
      <w:pPr>
        <w:pStyle w:val="tx1"/>
      </w:pPr>
      <w:r>
        <w:t xml:space="preserve">Para </w:t>
      </w:r>
      <w:r w:rsidR="00B9306D">
        <w:t>incluír</w:t>
      </w:r>
      <w:r>
        <w:t xml:space="preserve"> durante que </w:t>
      </w:r>
      <w:r w:rsidR="00B9306D">
        <w:t>período</w:t>
      </w:r>
      <w:r>
        <w:t xml:space="preserve"> de tempo un socio avala a outro</w:t>
      </w:r>
      <w:r w:rsidR="00A821C9">
        <w:t>,</w:t>
      </w:r>
      <w:r>
        <w:t xml:space="preserve"> precisaranse dúas datas, unha do inicio do aval e outra do final.</w:t>
      </w:r>
    </w:p>
    <w:p w:rsidR="00DB42C7" w:rsidRPr="00DB42C7" w:rsidRDefault="00DB42C7" w:rsidP="00DB42C7">
      <w:pPr>
        <w:rPr>
          <w:color w:val="FF0000"/>
        </w:rPr>
      </w:pPr>
    </w:p>
    <w:p w:rsidR="001A069F" w:rsidRDefault="00E459DF" w:rsidP="00253E1D">
      <w:pPr>
        <w:pStyle w:val="formula1"/>
        <w:spacing w:after="480"/>
        <w:ind w:left="567"/>
      </w:pPr>
      <w:r>
        <w:rPr>
          <w:noProof/>
          <w:lang w:val="es-ES"/>
        </w:rPr>
        <w:lastRenderedPageBreak/>
        <w:drawing>
          <wp:inline distT="0" distB="0" distL="0" distR="0">
            <wp:extent cx="6109970" cy="33013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1A069F" w:rsidRDefault="00890DB8" w:rsidP="00B9306D">
      <w:pPr>
        <w:pStyle w:val="txfig2"/>
      </w:pPr>
      <w:r>
        <w:t>Figura</w:t>
      </w:r>
      <w:r w:rsidR="001A069F">
        <w:t>.</w:t>
      </w:r>
      <w:r w:rsidR="00B9306D" w:rsidRPr="00B9306D">
        <w:t xml:space="preserve"> </w:t>
      </w:r>
      <w:r w:rsidR="00B9306D">
        <w:t>Exemplo de posible transformación de dimensión temporal.</w:t>
      </w:r>
    </w:p>
    <w:p w:rsidR="00253E1D" w:rsidRDefault="00253E1D" w:rsidP="001A069F">
      <w:pPr>
        <w:pStyle w:val="tx1"/>
      </w:pPr>
    </w:p>
    <w:p w:rsidR="001A069F" w:rsidRDefault="00B9306D" w:rsidP="00253E1D">
      <w:pPr>
        <w:pStyle w:val="tx1"/>
        <w:ind w:firstLine="284"/>
      </w:pPr>
      <w:r>
        <w:t>O período no que un socio avala a outro e coñecido mediante os atributos datas, pero con este esquema un socio só podería ter un avalista ou cando un socio cambia de avalista d</w:t>
      </w:r>
      <w:r w:rsidR="00A821C9">
        <w:t>é</w:t>
      </w:r>
      <w:r>
        <w:t>bese borra</w:t>
      </w:r>
      <w:r w:rsidR="00A821C9">
        <w:t>r</w:t>
      </w:r>
      <w:r>
        <w:t xml:space="preserve"> a tupla actual para introducir a nova información perdendo que socios foron avalistas de outros con anterioridade (isto é debido o feito de que a relación é 1:N e as datas </w:t>
      </w:r>
      <w:r w:rsidR="00A821C9">
        <w:t xml:space="preserve">son </w:t>
      </w:r>
      <w:r>
        <w:t>univaluadas).</w:t>
      </w:r>
    </w:p>
    <w:p w:rsidR="00454BF6" w:rsidRDefault="00454BF6" w:rsidP="001A069F">
      <w:r>
        <w:t xml:space="preserve">Unha solución parcial para recoller que un avalista poda avalar a diferentes persoas en </w:t>
      </w:r>
      <w:r w:rsidR="00B9306D">
        <w:t>períodos</w:t>
      </w:r>
      <w:r>
        <w:t xml:space="preserve"> iguais o</w:t>
      </w:r>
      <w:r w:rsidR="00A821C9">
        <w:t>u</w:t>
      </w:r>
      <w:r>
        <w:t xml:space="preserve"> diferentes de tempo ( sen perder a quen avalaba con anterioridade) é transformar a relación 1:N en M:N</w:t>
      </w:r>
    </w:p>
    <w:p w:rsidR="00454BF6" w:rsidRDefault="00454BF6" w:rsidP="00253E1D">
      <w:pPr>
        <w:pStyle w:val="formula1"/>
        <w:ind w:left="567"/>
      </w:pPr>
      <w:r>
        <w:rPr>
          <w:noProof/>
          <w:lang w:val="es-ES"/>
        </w:rPr>
        <w:drawing>
          <wp:inline distT="0" distB="0" distL="0" distR="0">
            <wp:extent cx="6119495" cy="3355975"/>
            <wp:effectExtent l="19050" t="0" r="0" b="0"/>
            <wp:docPr id="14" name="13 Imagen" descr="transDimenTemporal4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DimenTemporal4.emf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6D" w:rsidRDefault="00253E1D" w:rsidP="00B9306D">
      <w:pPr>
        <w:pStyle w:val="txfig2"/>
      </w:pPr>
      <w:r>
        <w:t>Figura</w:t>
      </w:r>
      <w:r w:rsidR="00B9306D">
        <w:t>. Exemplo de posible transformación de dimensión temporal.</w:t>
      </w:r>
    </w:p>
    <w:p w:rsidR="001A069F" w:rsidRDefault="00454BF6" w:rsidP="00454BF6">
      <w:pPr>
        <w:pStyle w:val="tx1"/>
      </w:pPr>
      <w:r>
        <w:lastRenderedPageBreak/>
        <w:t xml:space="preserve">Con este deseño unha persoa non poderá avalar a mesma persoa en </w:t>
      </w:r>
      <w:r w:rsidR="00B9306D">
        <w:t>períodos</w:t>
      </w:r>
      <w:r>
        <w:t xml:space="preserve"> diferentes de tempo, xa que a</w:t>
      </w:r>
      <w:r w:rsidR="00A821C9">
        <w:t>s</w:t>
      </w:r>
      <w:r>
        <w:t xml:space="preserve"> tuplas que representasen este feito terían a  mesma clave. P</w:t>
      </w:r>
      <w:r w:rsidR="001A069F">
        <w:t xml:space="preserve">ara </w:t>
      </w:r>
      <w:r>
        <w:t xml:space="preserve">permitir </w:t>
      </w:r>
      <w:r w:rsidR="001A069F">
        <w:t>reco</w:t>
      </w:r>
      <w:r>
        <w:t>ller este</w:t>
      </w:r>
      <w:r w:rsidR="001A069F">
        <w:t xml:space="preserve"> </w:t>
      </w:r>
      <w:r>
        <w:t>feito e dispor así dun histó</w:t>
      </w:r>
      <w:r w:rsidR="001A069F">
        <w:t>rico de avalados e avalis</w:t>
      </w:r>
      <w:r>
        <w:t>tas</w:t>
      </w:r>
      <w:r w:rsidR="00A821C9">
        <w:t>,</w:t>
      </w:r>
      <w:r>
        <w:t xml:space="preserve"> as datas de inicio e fin deben ser multivaluadas.</w:t>
      </w:r>
    </w:p>
    <w:p w:rsidR="00115134" w:rsidRDefault="00454BF6" w:rsidP="00253E1D">
      <w:pPr>
        <w:pStyle w:val="formula1"/>
        <w:ind w:left="567"/>
      </w:pPr>
      <w:r>
        <w:rPr>
          <w:noProof/>
          <w:lang w:val="es-ES"/>
        </w:rPr>
        <w:drawing>
          <wp:inline distT="0" distB="0" distL="0" distR="0">
            <wp:extent cx="6119495" cy="3355975"/>
            <wp:effectExtent l="19050" t="0" r="0" b="0"/>
            <wp:docPr id="17" name="16 Imagen" descr="transDimenTemporal5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DimenTemporal5.emf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34" w:rsidRDefault="00253E1D" w:rsidP="00B9306D">
      <w:pPr>
        <w:pStyle w:val="txfig2"/>
      </w:pPr>
      <w:r>
        <w:t>Figura</w:t>
      </w:r>
      <w:r w:rsidR="00B9306D">
        <w:t>.</w:t>
      </w:r>
      <w:r w:rsidR="00115134">
        <w:t xml:space="preserve"> </w:t>
      </w:r>
      <w:r w:rsidR="00B9306D">
        <w:t>Exemplo de posible transformación de dimensión temporal.</w:t>
      </w:r>
    </w:p>
    <w:p w:rsidR="00253E1D" w:rsidRDefault="00253E1D" w:rsidP="00115134">
      <w:pPr>
        <w:pStyle w:val="tx1"/>
      </w:pPr>
    </w:p>
    <w:p w:rsidR="00115134" w:rsidRDefault="005A480E" w:rsidP="00115134">
      <w:pPr>
        <w:pStyle w:val="tx1"/>
      </w:pPr>
      <w:r>
        <w:t>Ao realizar a transformaci</w:t>
      </w:r>
      <w:r w:rsidR="00DC2DA9">
        <w:t>ón do modelo conceptual ao</w:t>
      </w:r>
      <w:r>
        <w:t xml:space="preserve"> lóxico </w:t>
      </w:r>
      <w:r w:rsidR="00DC2DA9">
        <w:t xml:space="preserve">teranse que </w:t>
      </w:r>
      <w:r w:rsidR="00B9306D">
        <w:t>estudar</w:t>
      </w:r>
      <w:r>
        <w:t xml:space="preserve"> os atributos temporais para a súa inclusión na </w:t>
      </w:r>
      <w:r w:rsidR="00DC2DA9">
        <w:t xml:space="preserve">clave; </w:t>
      </w:r>
      <w:r w:rsidR="004F3AC4">
        <w:t>“</w:t>
      </w:r>
      <w:r>
        <w:t>dataFin</w:t>
      </w:r>
      <w:r w:rsidR="004F3AC4">
        <w:t>”</w:t>
      </w:r>
      <w:r>
        <w:t xml:space="preserve"> non pode formar parte da mesma xa que é opcional e permite nulos (aquel a</w:t>
      </w:r>
      <w:r w:rsidR="00DC2DA9">
        <w:t>valista actual dun socio non dispón</w:t>
      </w:r>
      <w:r>
        <w:t xml:space="preserve"> dataFin)</w:t>
      </w:r>
      <w:r w:rsidR="00DC2DA9">
        <w:t xml:space="preserve">. En canto a </w:t>
      </w:r>
      <w:r w:rsidR="004F3AC4">
        <w:t>“</w:t>
      </w:r>
      <w:r w:rsidR="00DC2DA9">
        <w:t>dat</w:t>
      </w:r>
      <w:r w:rsidR="00F66970">
        <w:t>a</w:t>
      </w:r>
      <w:r w:rsidR="00DC2DA9">
        <w:t>Inicio</w:t>
      </w:r>
      <w:r w:rsidR="004F3AC4">
        <w:t>”</w:t>
      </w:r>
      <w:r w:rsidR="00DC2DA9">
        <w:t xml:space="preserve"> </w:t>
      </w:r>
      <w:r w:rsidR="00B9306D">
        <w:t>inclúese</w:t>
      </w:r>
      <w:r w:rsidR="00DC2DA9">
        <w:t xml:space="preserve"> como clave xa que é a que se </w:t>
      </w:r>
      <w:r w:rsidR="00B9306D">
        <w:t>encarga</w:t>
      </w:r>
      <w:r w:rsidR="00DC2DA9">
        <w:t xml:space="preserve"> de </w:t>
      </w:r>
      <w:r w:rsidR="00B9306D">
        <w:t>discriminar</w:t>
      </w:r>
      <w:r w:rsidR="00DC2DA9">
        <w:t xml:space="preserve"> entre os distintos </w:t>
      </w:r>
      <w:r w:rsidR="00B9306D">
        <w:t>períodos</w:t>
      </w:r>
      <w:r w:rsidR="00DC2DA9">
        <w:t xml:space="preserve"> de tempo nos que un mesmo avalista avala a unha mesma persoa.</w:t>
      </w:r>
      <w:r>
        <w:t xml:space="preserve"> </w:t>
      </w:r>
    </w:p>
    <w:sectPr w:rsidR="00115134" w:rsidSect="00C414C2">
      <w:footerReference w:type="default" r:id="rId20"/>
      <w:endnotePr>
        <w:numFmt w:val="decimal"/>
      </w:endnotePr>
      <w:pgSz w:w="11905" w:h="16837" w:code="9"/>
      <w:pgMar w:top="851" w:right="1134" w:bottom="851" w:left="1134" w:header="731" w:footer="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EC3" w:rsidRDefault="00A61EC3">
      <w:r>
        <w:separator/>
      </w:r>
    </w:p>
    <w:p w:rsidR="00A61EC3" w:rsidRDefault="00A61EC3"/>
  </w:endnote>
  <w:endnote w:type="continuationSeparator" w:id="0">
    <w:p w:rsidR="00A61EC3" w:rsidRDefault="00A61EC3">
      <w:r>
        <w:continuationSeparator/>
      </w:r>
    </w:p>
    <w:p w:rsidR="00A61EC3" w:rsidRDefault="00A61E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9594561"/>
      <w:docPartObj>
        <w:docPartGallery w:val="Page Numbers (Bottom of Page)"/>
        <w:docPartUnique/>
      </w:docPartObj>
    </w:sdtPr>
    <w:sdtEndPr/>
    <w:sdtContent>
      <w:p w:rsidR="009742FD" w:rsidRDefault="00B26C31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59D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9742FD" w:rsidRDefault="009742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EC3" w:rsidRDefault="00A61EC3" w:rsidP="00B051E2">
      <w:pPr>
        <w:pStyle w:val="tx1"/>
      </w:pPr>
      <w:r>
        <w:separator/>
      </w:r>
    </w:p>
  </w:footnote>
  <w:footnote w:type="continuationSeparator" w:id="0">
    <w:p w:rsidR="00A61EC3" w:rsidRDefault="00A61EC3" w:rsidP="00B051E2">
      <w:pPr>
        <w:pStyle w:val="tx1"/>
      </w:pPr>
      <w:r>
        <w:continuationSeparator/>
      </w:r>
    </w:p>
    <w:p w:rsidR="00A61EC3" w:rsidRDefault="00A61EC3"/>
  </w:footnote>
  <w:footnote w:type="continuationNotice" w:id="1">
    <w:p w:rsidR="00A61EC3" w:rsidRDefault="00A61EC3" w:rsidP="00B051E2">
      <w:pPr>
        <w:pStyle w:val="tx1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9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0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1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2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4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5" w15:restartNumberingAfterBreak="0">
    <w:nsid w:val="3A6615AC"/>
    <w:multiLevelType w:val="hybridMultilevel"/>
    <w:tmpl w:val="FA1C8D08"/>
    <w:lvl w:ilvl="0" w:tplc="D248CB72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7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1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2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4"/>
  </w:num>
  <w:num w:numId="3">
    <w:abstractNumId w:val="56"/>
  </w:num>
  <w:num w:numId="4">
    <w:abstractNumId w:val="57"/>
  </w:num>
  <w:num w:numId="5">
    <w:abstractNumId w:val="70"/>
  </w:num>
  <w:num w:numId="6">
    <w:abstractNumId w:val="69"/>
  </w:num>
  <w:num w:numId="7">
    <w:abstractNumId w:val="65"/>
  </w:num>
  <w:num w:numId="8">
    <w:abstractNumId w:val="67"/>
  </w:num>
  <w:num w:numId="9">
    <w:abstractNumId w:val="71"/>
  </w:num>
  <w:num w:numId="10">
    <w:abstractNumId w:val="55"/>
  </w:num>
  <w:num w:numId="11">
    <w:abstractNumId w:val="68"/>
  </w:num>
  <w:num w:numId="12">
    <w:abstractNumId w:val="66"/>
  </w:num>
  <w:num w:numId="13">
    <w:abstractNumId w:val="62"/>
  </w:num>
  <w:num w:numId="14">
    <w:abstractNumId w:val="72"/>
  </w:num>
  <w:num w:numId="15">
    <w:abstractNumId w:val="64"/>
  </w:num>
  <w:num w:numId="16">
    <w:abstractNumId w:val="63"/>
  </w:num>
  <w:num w:numId="17">
    <w:abstractNumId w:val="59"/>
  </w:num>
  <w:num w:numId="18">
    <w:abstractNumId w:val="60"/>
  </w:num>
  <w:num w:numId="19">
    <w:abstractNumId w:val="3"/>
  </w:num>
  <w:num w:numId="20">
    <w:abstractNumId w:val="5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306C"/>
    <w:rsid w:val="0000328F"/>
    <w:rsid w:val="000037C2"/>
    <w:rsid w:val="000109BD"/>
    <w:rsid w:val="00010B44"/>
    <w:rsid w:val="00011030"/>
    <w:rsid w:val="0001116C"/>
    <w:rsid w:val="00012DC9"/>
    <w:rsid w:val="00013734"/>
    <w:rsid w:val="00014D67"/>
    <w:rsid w:val="00015AB2"/>
    <w:rsid w:val="000224DB"/>
    <w:rsid w:val="0002288F"/>
    <w:rsid w:val="0002319D"/>
    <w:rsid w:val="0002446C"/>
    <w:rsid w:val="00024D5C"/>
    <w:rsid w:val="00025A8B"/>
    <w:rsid w:val="00025BB6"/>
    <w:rsid w:val="00027E58"/>
    <w:rsid w:val="00030CBD"/>
    <w:rsid w:val="000339B7"/>
    <w:rsid w:val="0004036A"/>
    <w:rsid w:val="000407DD"/>
    <w:rsid w:val="00042006"/>
    <w:rsid w:val="00042044"/>
    <w:rsid w:val="00045F6D"/>
    <w:rsid w:val="00046596"/>
    <w:rsid w:val="00046B54"/>
    <w:rsid w:val="00046F95"/>
    <w:rsid w:val="00050301"/>
    <w:rsid w:val="00053DC4"/>
    <w:rsid w:val="000562A9"/>
    <w:rsid w:val="00060144"/>
    <w:rsid w:val="00060D14"/>
    <w:rsid w:val="00063FD8"/>
    <w:rsid w:val="0006554F"/>
    <w:rsid w:val="0006695A"/>
    <w:rsid w:val="00066F75"/>
    <w:rsid w:val="000723E9"/>
    <w:rsid w:val="000724E5"/>
    <w:rsid w:val="000756F0"/>
    <w:rsid w:val="00075884"/>
    <w:rsid w:val="00080CE6"/>
    <w:rsid w:val="000810D0"/>
    <w:rsid w:val="000810F0"/>
    <w:rsid w:val="00081452"/>
    <w:rsid w:val="0009055D"/>
    <w:rsid w:val="000960A0"/>
    <w:rsid w:val="00096785"/>
    <w:rsid w:val="000967A2"/>
    <w:rsid w:val="0009733C"/>
    <w:rsid w:val="00097B71"/>
    <w:rsid w:val="000A0608"/>
    <w:rsid w:val="000A0623"/>
    <w:rsid w:val="000A0DC9"/>
    <w:rsid w:val="000A1879"/>
    <w:rsid w:val="000A1993"/>
    <w:rsid w:val="000A443E"/>
    <w:rsid w:val="000A4521"/>
    <w:rsid w:val="000A4731"/>
    <w:rsid w:val="000A5799"/>
    <w:rsid w:val="000A6F84"/>
    <w:rsid w:val="000B1ACC"/>
    <w:rsid w:val="000B226B"/>
    <w:rsid w:val="000B33F5"/>
    <w:rsid w:val="000B498F"/>
    <w:rsid w:val="000B78D0"/>
    <w:rsid w:val="000B79A1"/>
    <w:rsid w:val="000C072C"/>
    <w:rsid w:val="000C1331"/>
    <w:rsid w:val="000C1520"/>
    <w:rsid w:val="000C2EDB"/>
    <w:rsid w:val="000C7D84"/>
    <w:rsid w:val="000C7EB5"/>
    <w:rsid w:val="000D16A2"/>
    <w:rsid w:val="000D2ADA"/>
    <w:rsid w:val="000D3BC3"/>
    <w:rsid w:val="000D5EF9"/>
    <w:rsid w:val="000D6B6C"/>
    <w:rsid w:val="000E0EC9"/>
    <w:rsid w:val="000E34A6"/>
    <w:rsid w:val="000E3D8A"/>
    <w:rsid w:val="000E44AF"/>
    <w:rsid w:val="000E5D40"/>
    <w:rsid w:val="000E68A2"/>
    <w:rsid w:val="000F0A59"/>
    <w:rsid w:val="000F1E88"/>
    <w:rsid w:val="000F36C8"/>
    <w:rsid w:val="000F3BA8"/>
    <w:rsid w:val="000F43B5"/>
    <w:rsid w:val="000F4594"/>
    <w:rsid w:val="000F6F43"/>
    <w:rsid w:val="00100E8E"/>
    <w:rsid w:val="00104932"/>
    <w:rsid w:val="001053E0"/>
    <w:rsid w:val="001056FE"/>
    <w:rsid w:val="001064D2"/>
    <w:rsid w:val="0011071E"/>
    <w:rsid w:val="0011077D"/>
    <w:rsid w:val="001116E6"/>
    <w:rsid w:val="0011295B"/>
    <w:rsid w:val="00115134"/>
    <w:rsid w:val="00116A50"/>
    <w:rsid w:val="00116C6F"/>
    <w:rsid w:val="00117DE3"/>
    <w:rsid w:val="00122DCD"/>
    <w:rsid w:val="00126DEB"/>
    <w:rsid w:val="00133709"/>
    <w:rsid w:val="00133DAF"/>
    <w:rsid w:val="0013540B"/>
    <w:rsid w:val="00136267"/>
    <w:rsid w:val="001409BA"/>
    <w:rsid w:val="00142B2D"/>
    <w:rsid w:val="001468DF"/>
    <w:rsid w:val="00147FF4"/>
    <w:rsid w:val="00150548"/>
    <w:rsid w:val="00150B85"/>
    <w:rsid w:val="00150CC2"/>
    <w:rsid w:val="001513F4"/>
    <w:rsid w:val="00152E55"/>
    <w:rsid w:val="0015466A"/>
    <w:rsid w:val="0015675F"/>
    <w:rsid w:val="0015680D"/>
    <w:rsid w:val="00156DEA"/>
    <w:rsid w:val="001602ED"/>
    <w:rsid w:val="00160826"/>
    <w:rsid w:val="00162261"/>
    <w:rsid w:val="00162F8A"/>
    <w:rsid w:val="001643B6"/>
    <w:rsid w:val="0016543A"/>
    <w:rsid w:val="00165A88"/>
    <w:rsid w:val="0016628E"/>
    <w:rsid w:val="00166FC3"/>
    <w:rsid w:val="0016769F"/>
    <w:rsid w:val="00170FB1"/>
    <w:rsid w:val="00173293"/>
    <w:rsid w:val="00176D10"/>
    <w:rsid w:val="001773F1"/>
    <w:rsid w:val="00180754"/>
    <w:rsid w:val="00181E99"/>
    <w:rsid w:val="00184B45"/>
    <w:rsid w:val="00190678"/>
    <w:rsid w:val="00191AB6"/>
    <w:rsid w:val="001941DE"/>
    <w:rsid w:val="00195C13"/>
    <w:rsid w:val="0019604E"/>
    <w:rsid w:val="001966D3"/>
    <w:rsid w:val="001A069F"/>
    <w:rsid w:val="001A13AA"/>
    <w:rsid w:val="001A20AE"/>
    <w:rsid w:val="001A4146"/>
    <w:rsid w:val="001A5A47"/>
    <w:rsid w:val="001B21EF"/>
    <w:rsid w:val="001B2405"/>
    <w:rsid w:val="001B2EA7"/>
    <w:rsid w:val="001B690D"/>
    <w:rsid w:val="001B7656"/>
    <w:rsid w:val="001C06E0"/>
    <w:rsid w:val="001C1290"/>
    <w:rsid w:val="001C3618"/>
    <w:rsid w:val="001C5991"/>
    <w:rsid w:val="001C67C6"/>
    <w:rsid w:val="001C77DC"/>
    <w:rsid w:val="001D077A"/>
    <w:rsid w:val="001D4FF6"/>
    <w:rsid w:val="001D780D"/>
    <w:rsid w:val="001E31C6"/>
    <w:rsid w:val="001E52B3"/>
    <w:rsid w:val="001E6214"/>
    <w:rsid w:val="001E6861"/>
    <w:rsid w:val="001F2385"/>
    <w:rsid w:val="001F2712"/>
    <w:rsid w:val="001F502C"/>
    <w:rsid w:val="001F5BA3"/>
    <w:rsid w:val="001F6363"/>
    <w:rsid w:val="00202AC5"/>
    <w:rsid w:val="00202FF7"/>
    <w:rsid w:val="0020332C"/>
    <w:rsid w:val="002038BF"/>
    <w:rsid w:val="00204586"/>
    <w:rsid w:val="002048DD"/>
    <w:rsid w:val="002064B2"/>
    <w:rsid w:val="00206736"/>
    <w:rsid w:val="002112F7"/>
    <w:rsid w:val="00211699"/>
    <w:rsid w:val="00212441"/>
    <w:rsid w:val="00212958"/>
    <w:rsid w:val="002135E0"/>
    <w:rsid w:val="002137A4"/>
    <w:rsid w:val="002143AC"/>
    <w:rsid w:val="00214B41"/>
    <w:rsid w:val="00214F98"/>
    <w:rsid w:val="002163BF"/>
    <w:rsid w:val="002203DD"/>
    <w:rsid w:val="00220CC9"/>
    <w:rsid w:val="00221361"/>
    <w:rsid w:val="00221D0E"/>
    <w:rsid w:val="00222472"/>
    <w:rsid w:val="00222D83"/>
    <w:rsid w:val="00224643"/>
    <w:rsid w:val="0022477F"/>
    <w:rsid w:val="00225443"/>
    <w:rsid w:val="0023021E"/>
    <w:rsid w:val="00230B0E"/>
    <w:rsid w:val="0023191D"/>
    <w:rsid w:val="0023365E"/>
    <w:rsid w:val="0023469E"/>
    <w:rsid w:val="0023474B"/>
    <w:rsid w:val="00235853"/>
    <w:rsid w:val="0023587B"/>
    <w:rsid w:val="0023677D"/>
    <w:rsid w:val="00237025"/>
    <w:rsid w:val="002378F8"/>
    <w:rsid w:val="002407FF"/>
    <w:rsid w:val="00241E70"/>
    <w:rsid w:val="00245CAF"/>
    <w:rsid w:val="002460C3"/>
    <w:rsid w:val="00246E64"/>
    <w:rsid w:val="002474F0"/>
    <w:rsid w:val="0025161C"/>
    <w:rsid w:val="00252263"/>
    <w:rsid w:val="0025262C"/>
    <w:rsid w:val="00252DD2"/>
    <w:rsid w:val="00253E1D"/>
    <w:rsid w:val="0025453E"/>
    <w:rsid w:val="00254DDE"/>
    <w:rsid w:val="00255C62"/>
    <w:rsid w:val="00255E9B"/>
    <w:rsid w:val="00257256"/>
    <w:rsid w:val="00257D65"/>
    <w:rsid w:val="00260699"/>
    <w:rsid w:val="002614D5"/>
    <w:rsid w:val="002617D2"/>
    <w:rsid w:val="0026319D"/>
    <w:rsid w:val="0026322C"/>
    <w:rsid w:val="0026350F"/>
    <w:rsid w:val="00265248"/>
    <w:rsid w:val="00265692"/>
    <w:rsid w:val="0026593F"/>
    <w:rsid w:val="00270B87"/>
    <w:rsid w:val="002717A2"/>
    <w:rsid w:val="002721AC"/>
    <w:rsid w:val="002740C6"/>
    <w:rsid w:val="00274F63"/>
    <w:rsid w:val="00275BEE"/>
    <w:rsid w:val="00276A76"/>
    <w:rsid w:val="0027774F"/>
    <w:rsid w:val="00277F76"/>
    <w:rsid w:val="00280938"/>
    <w:rsid w:val="00281DB4"/>
    <w:rsid w:val="002826C2"/>
    <w:rsid w:val="0028332D"/>
    <w:rsid w:val="0028386E"/>
    <w:rsid w:val="00283DA2"/>
    <w:rsid w:val="0028780A"/>
    <w:rsid w:val="0029112B"/>
    <w:rsid w:val="00291696"/>
    <w:rsid w:val="00294924"/>
    <w:rsid w:val="0029587C"/>
    <w:rsid w:val="0029608C"/>
    <w:rsid w:val="002962BE"/>
    <w:rsid w:val="002974EF"/>
    <w:rsid w:val="002A110D"/>
    <w:rsid w:val="002A1B2C"/>
    <w:rsid w:val="002A1B9E"/>
    <w:rsid w:val="002A273B"/>
    <w:rsid w:val="002A470D"/>
    <w:rsid w:val="002A4D0E"/>
    <w:rsid w:val="002B03F6"/>
    <w:rsid w:val="002B0BA0"/>
    <w:rsid w:val="002B2E29"/>
    <w:rsid w:val="002B3048"/>
    <w:rsid w:val="002B372D"/>
    <w:rsid w:val="002B51F7"/>
    <w:rsid w:val="002B5B2A"/>
    <w:rsid w:val="002B6FBD"/>
    <w:rsid w:val="002B76E8"/>
    <w:rsid w:val="002C0400"/>
    <w:rsid w:val="002C0932"/>
    <w:rsid w:val="002C3038"/>
    <w:rsid w:val="002C4196"/>
    <w:rsid w:val="002C58DF"/>
    <w:rsid w:val="002C737C"/>
    <w:rsid w:val="002D41CE"/>
    <w:rsid w:val="002D7510"/>
    <w:rsid w:val="002D761C"/>
    <w:rsid w:val="002E0AE8"/>
    <w:rsid w:val="002E1DCA"/>
    <w:rsid w:val="002E39C9"/>
    <w:rsid w:val="002E6F5C"/>
    <w:rsid w:val="002E74E7"/>
    <w:rsid w:val="002F0C17"/>
    <w:rsid w:val="002F24C2"/>
    <w:rsid w:val="002F2BC4"/>
    <w:rsid w:val="002F2EDE"/>
    <w:rsid w:val="002F4411"/>
    <w:rsid w:val="002F4965"/>
    <w:rsid w:val="002F61B1"/>
    <w:rsid w:val="002F6994"/>
    <w:rsid w:val="002F7BE5"/>
    <w:rsid w:val="0030052A"/>
    <w:rsid w:val="0030205A"/>
    <w:rsid w:val="003034DB"/>
    <w:rsid w:val="00303AF4"/>
    <w:rsid w:val="00304634"/>
    <w:rsid w:val="003054CC"/>
    <w:rsid w:val="00306CE1"/>
    <w:rsid w:val="00310DA9"/>
    <w:rsid w:val="003110A7"/>
    <w:rsid w:val="003131BE"/>
    <w:rsid w:val="00313CB5"/>
    <w:rsid w:val="0031488F"/>
    <w:rsid w:val="0031551C"/>
    <w:rsid w:val="003158E1"/>
    <w:rsid w:val="00316F55"/>
    <w:rsid w:val="00317BB9"/>
    <w:rsid w:val="003204E9"/>
    <w:rsid w:val="003232FC"/>
    <w:rsid w:val="003243DC"/>
    <w:rsid w:val="0032449F"/>
    <w:rsid w:val="003265BC"/>
    <w:rsid w:val="00326853"/>
    <w:rsid w:val="00330577"/>
    <w:rsid w:val="00330744"/>
    <w:rsid w:val="003332A7"/>
    <w:rsid w:val="00333FB4"/>
    <w:rsid w:val="00335F4C"/>
    <w:rsid w:val="0033747F"/>
    <w:rsid w:val="00337839"/>
    <w:rsid w:val="00340AE6"/>
    <w:rsid w:val="0034180F"/>
    <w:rsid w:val="00341F34"/>
    <w:rsid w:val="00342223"/>
    <w:rsid w:val="00342732"/>
    <w:rsid w:val="00343F5E"/>
    <w:rsid w:val="00347409"/>
    <w:rsid w:val="003505CB"/>
    <w:rsid w:val="00350F1E"/>
    <w:rsid w:val="00351C6A"/>
    <w:rsid w:val="0035273D"/>
    <w:rsid w:val="00353791"/>
    <w:rsid w:val="003540F4"/>
    <w:rsid w:val="00356E7F"/>
    <w:rsid w:val="00362054"/>
    <w:rsid w:val="00362947"/>
    <w:rsid w:val="0036296D"/>
    <w:rsid w:val="003633D3"/>
    <w:rsid w:val="0036444F"/>
    <w:rsid w:val="0036566B"/>
    <w:rsid w:val="00365C24"/>
    <w:rsid w:val="003664E3"/>
    <w:rsid w:val="00367047"/>
    <w:rsid w:val="0036788E"/>
    <w:rsid w:val="003737F1"/>
    <w:rsid w:val="00373A3B"/>
    <w:rsid w:val="00376DDD"/>
    <w:rsid w:val="003774DA"/>
    <w:rsid w:val="0038049B"/>
    <w:rsid w:val="00381E5A"/>
    <w:rsid w:val="0038244D"/>
    <w:rsid w:val="0038640E"/>
    <w:rsid w:val="0038754B"/>
    <w:rsid w:val="003915CA"/>
    <w:rsid w:val="0039215A"/>
    <w:rsid w:val="00395B87"/>
    <w:rsid w:val="00395C5D"/>
    <w:rsid w:val="003A472C"/>
    <w:rsid w:val="003A57BD"/>
    <w:rsid w:val="003A6A52"/>
    <w:rsid w:val="003A731E"/>
    <w:rsid w:val="003A7F71"/>
    <w:rsid w:val="003B15DC"/>
    <w:rsid w:val="003B2158"/>
    <w:rsid w:val="003B2B4D"/>
    <w:rsid w:val="003B5093"/>
    <w:rsid w:val="003B5821"/>
    <w:rsid w:val="003B79B9"/>
    <w:rsid w:val="003C1AF7"/>
    <w:rsid w:val="003C1DAB"/>
    <w:rsid w:val="003C2E07"/>
    <w:rsid w:val="003C325B"/>
    <w:rsid w:val="003C34A0"/>
    <w:rsid w:val="003C3500"/>
    <w:rsid w:val="003C6EBD"/>
    <w:rsid w:val="003C7098"/>
    <w:rsid w:val="003D0744"/>
    <w:rsid w:val="003D5D9E"/>
    <w:rsid w:val="003E37A0"/>
    <w:rsid w:val="003E5596"/>
    <w:rsid w:val="003E5613"/>
    <w:rsid w:val="003E5B4A"/>
    <w:rsid w:val="003E5B52"/>
    <w:rsid w:val="003F1B62"/>
    <w:rsid w:val="003F3DEF"/>
    <w:rsid w:val="003F4D16"/>
    <w:rsid w:val="003F61EA"/>
    <w:rsid w:val="003F64F9"/>
    <w:rsid w:val="003F6544"/>
    <w:rsid w:val="003F755A"/>
    <w:rsid w:val="00400ECA"/>
    <w:rsid w:val="0040247D"/>
    <w:rsid w:val="00402DCB"/>
    <w:rsid w:val="004037E4"/>
    <w:rsid w:val="00403F17"/>
    <w:rsid w:val="00405BAD"/>
    <w:rsid w:val="0040630E"/>
    <w:rsid w:val="00416DCA"/>
    <w:rsid w:val="0041727A"/>
    <w:rsid w:val="00420097"/>
    <w:rsid w:val="00420498"/>
    <w:rsid w:val="004226D2"/>
    <w:rsid w:val="00423C36"/>
    <w:rsid w:val="0042434A"/>
    <w:rsid w:val="00424652"/>
    <w:rsid w:val="004251F1"/>
    <w:rsid w:val="0042663F"/>
    <w:rsid w:val="004309F2"/>
    <w:rsid w:val="00430ED4"/>
    <w:rsid w:val="00431F60"/>
    <w:rsid w:val="00432D75"/>
    <w:rsid w:val="00434904"/>
    <w:rsid w:val="00436C15"/>
    <w:rsid w:val="00440881"/>
    <w:rsid w:val="00440B21"/>
    <w:rsid w:val="00444E5F"/>
    <w:rsid w:val="00445D85"/>
    <w:rsid w:val="00450B55"/>
    <w:rsid w:val="00452AD4"/>
    <w:rsid w:val="00454654"/>
    <w:rsid w:val="00454A21"/>
    <w:rsid w:val="00454BF6"/>
    <w:rsid w:val="00455B5C"/>
    <w:rsid w:val="00460C67"/>
    <w:rsid w:val="00460DEE"/>
    <w:rsid w:val="0046376C"/>
    <w:rsid w:val="004678DD"/>
    <w:rsid w:val="00467953"/>
    <w:rsid w:val="004700FC"/>
    <w:rsid w:val="00471DF5"/>
    <w:rsid w:val="00473B95"/>
    <w:rsid w:val="00473ECB"/>
    <w:rsid w:val="00474847"/>
    <w:rsid w:val="00474C08"/>
    <w:rsid w:val="004751A6"/>
    <w:rsid w:val="00476505"/>
    <w:rsid w:val="00476B05"/>
    <w:rsid w:val="0048138D"/>
    <w:rsid w:val="00481704"/>
    <w:rsid w:val="00482586"/>
    <w:rsid w:val="0048454B"/>
    <w:rsid w:val="00485464"/>
    <w:rsid w:val="00485823"/>
    <w:rsid w:val="0048589A"/>
    <w:rsid w:val="0048589F"/>
    <w:rsid w:val="00485AC8"/>
    <w:rsid w:val="00485B62"/>
    <w:rsid w:val="00490500"/>
    <w:rsid w:val="00491A73"/>
    <w:rsid w:val="00492D61"/>
    <w:rsid w:val="00493109"/>
    <w:rsid w:val="004946A5"/>
    <w:rsid w:val="00496969"/>
    <w:rsid w:val="004969B1"/>
    <w:rsid w:val="004A05EC"/>
    <w:rsid w:val="004A2A26"/>
    <w:rsid w:val="004A2D8E"/>
    <w:rsid w:val="004A41F9"/>
    <w:rsid w:val="004A5AA2"/>
    <w:rsid w:val="004A61DD"/>
    <w:rsid w:val="004B0A55"/>
    <w:rsid w:val="004B1FBF"/>
    <w:rsid w:val="004B2EC8"/>
    <w:rsid w:val="004B3A7B"/>
    <w:rsid w:val="004B42A3"/>
    <w:rsid w:val="004B57FE"/>
    <w:rsid w:val="004B62AA"/>
    <w:rsid w:val="004B67B2"/>
    <w:rsid w:val="004C0FE5"/>
    <w:rsid w:val="004C174A"/>
    <w:rsid w:val="004C1B5B"/>
    <w:rsid w:val="004C25A7"/>
    <w:rsid w:val="004C47E7"/>
    <w:rsid w:val="004C49FF"/>
    <w:rsid w:val="004C4F04"/>
    <w:rsid w:val="004C7DDD"/>
    <w:rsid w:val="004D2E13"/>
    <w:rsid w:val="004D30FD"/>
    <w:rsid w:val="004D3591"/>
    <w:rsid w:val="004D3FC8"/>
    <w:rsid w:val="004D43FD"/>
    <w:rsid w:val="004D4816"/>
    <w:rsid w:val="004D4BD6"/>
    <w:rsid w:val="004D625A"/>
    <w:rsid w:val="004D78DD"/>
    <w:rsid w:val="004E0845"/>
    <w:rsid w:val="004E239F"/>
    <w:rsid w:val="004E2786"/>
    <w:rsid w:val="004E4B51"/>
    <w:rsid w:val="004E64CD"/>
    <w:rsid w:val="004E64E4"/>
    <w:rsid w:val="004E787C"/>
    <w:rsid w:val="004F1210"/>
    <w:rsid w:val="004F228D"/>
    <w:rsid w:val="004F3AC4"/>
    <w:rsid w:val="004F4449"/>
    <w:rsid w:val="00500686"/>
    <w:rsid w:val="00502545"/>
    <w:rsid w:val="0050381D"/>
    <w:rsid w:val="0050412E"/>
    <w:rsid w:val="00504E29"/>
    <w:rsid w:val="005066F3"/>
    <w:rsid w:val="0051103A"/>
    <w:rsid w:val="00511F32"/>
    <w:rsid w:val="00512659"/>
    <w:rsid w:val="005137FE"/>
    <w:rsid w:val="0051495C"/>
    <w:rsid w:val="00514E91"/>
    <w:rsid w:val="00515E9B"/>
    <w:rsid w:val="005162AE"/>
    <w:rsid w:val="00516679"/>
    <w:rsid w:val="005167F9"/>
    <w:rsid w:val="00522568"/>
    <w:rsid w:val="00522589"/>
    <w:rsid w:val="00523A39"/>
    <w:rsid w:val="005245C7"/>
    <w:rsid w:val="00524FA3"/>
    <w:rsid w:val="005251A0"/>
    <w:rsid w:val="005262D9"/>
    <w:rsid w:val="00526652"/>
    <w:rsid w:val="005274E7"/>
    <w:rsid w:val="0053066D"/>
    <w:rsid w:val="00531BCF"/>
    <w:rsid w:val="0053269B"/>
    <w:rsid w:val="00532DAD"/>
    <w:rsid w:val="00533BC4"/>
    <w:rsid w:val="00534FA2"/>
    <w:rsid w:val="00537DA2"/>
    <w:rsid w:val="00537E37"/>
    <w:rsid w:val="005408A6"/>
    <w:rsid w:val="00542630"/>
    <w:rsid w:val="00543E1A"/>
    <w:rsid w:val="00552E15"/>
    <w:rsid w:val="005532D5"/>
    <w:rsid w:val="0055357B"/>
    <w:rsid w:val="00555F3C"/>
    <w:rsid w:val="005564BB"/>
    <w:rsid w:val="00561737"/>
    <w:rsid w:val="005628FB"/>
    <w:rsid w:val="005636E0"/>
    <w:rsid w:val="00563810"/>
    <w:rsid w:val="00570181"/>
    <w:rsid w:val="00570A0C"/>
    <w:rsid w:val="005771AE"/>
    <w:rsid w:val="00581CB2"/>
    <w:rsid w:val="00584C5A"/>
    <w:rsid w:val="005852FC"/>
    <w:rsid w:val="0058550C"/>
    <w:rsid w:val="00586135"/>
    <w:rsid w:val="0058635C"/>
    <w:rsid w:val="00586705"/>
    <w:rsid w:val="00587777"/>
    <w:rsid w:val="00591CC3"/>
    <w:rsid w:val="00592161"/>
    <w:rsid w:val="005921AD"/>
    <w:rsid w:val="00592ACD"/>
    <w:rsid w:val="005931F7"/>
    <w:rsid w:val="005957A2"/>
    <w:rsid w:val="00596C88"/>
    <w:rsid w:val="00597AAA"/>
    <w:rsid w:val="005A36E8"/>
    <w:rsid w:val="005A3839"/>
    <w:rsid w:val="005A480E"/>
    <w:rsid w:val="005A7A01"/>
    <w:rsid w:val="005B1F93"/>
    <w:rsid w:val="005B2DFA"/>
    <w:rsid w:val="005B3C39"/>
    <w:rsid w:val="005B3EEE"/>
    <w:rsid w:val="005B6628"/>
    <w:rsid w:val="005B6FD5"/>
    <w:rsid w:val="005B7780"/>
    <w:rsid w:val="005C102D"/>
    <w:rsid w:val="005C333D"/>
    <w:rsid w:val="005C43C5"/>
    <w:rsid w:val="005C44E7"/>
    <w:rsid w:val="005C484B"/>
    <w:rsid w:val="005C4892"/>
    <w:rsid w:val="005C56B0"/>
    <w:rsid w:val="005C6FD0"/>
    <w:rsid w:val="005D0DAB"/>
    <w:rsid w:val="005D1283"/>
    <w:rsid w:val="005D1932"/>
    <w:rsid w:val="005D234E"/>
    <w:rsid w:val="005D4E2C"/>
    <w:rsid w:val="005D6146"/>
    <w:rsid w:val="005E0AD2"/>
    <w:rsid w:val="005E1C1F"/>
    <w:rsid w:val="005E242B"/>
    <w:rsid w:val="005E2657"/>
    <w:rsid w:val="005E60D3"/>
    <w:rsid w:val="005E6A39"/>
    <w:rsid w:val="005E7451"/>
    <w:rsid w:val="005F491B"/>
    <w:rsid w:val="005F4F9B"/>
    <w:rsid w:val="005F5A57"/>
    <w:rsid w:val="005F7802"/>
    <w:rsid w:val="00602C54"/>
    <w:rsid w:val="0060586E"/>
    <w:rsid w:val="00605CC1"/>
    <w:rsid w:val="00606BBE"/>
    <w:rsid w:val="00606C18"/>
    <w:rsid w:val="0060717E"/>
    <w:rsid w:val="00607BCE"/>
    <w:rsid w:val="00607D59"/>
    <w:rsid w:val="00610507"/>
    <w:rsid w:val="0061159C"/>
    <w:rsid w:val="00611AE2"/>
    <w:rsid w:val="00615F65"/>
    <w:rsid w:val="006160B2"/>
    <w:rsid w:val="006211F4"/>
    <w:rsid w:val="00622EDB"/>
    <w:rsid w:val="0062446F"/>
    <w:rsid w:val="006275BA"/>
    <w:rsid w:val="00627DE0"/>
    <w:rsid w:val="00631836"/>
    <w:rsid w:val="006332E4"/>
    <w:rsid w:val="00633F8E"/>
    <w:rsid w:val="00634CE7"/>
    <w:rsid w:val="00635960"/>
    <w:rsid w:val="006368AC"/>
    <w:rsid w:val="00636FAF"/>
    <w:rsid w:val="00643B9C"/>
    <w:rsid w:val="006469EF"/>
    <w:rsid w:val="00646A76"/>
    <w:rsid w:val="0064754F"/>
    <w:rsid w:val="0064778B"/>
    <w:rsid w:val="006500F6"/>
    <w:rsid w:val="006502BA"/>
    <w:rsid w:val="00650AB0"/>
    <w:rsid w:val="00652E8E"/>
    <w:rsid w:val="00653040"/>
    <w:rsid w:val="00653369"/>
    <w:rsid w:val="0065404D"/>
    <w:rsid w:val="00656EFA"/>
    <w:rsid w:val="006611F4"/>
    <w:rsid w:val="0066660B"/>
    <w:rsid w:val="00666865"/>
    <w:rsid w:val="0066711E"/>
    <w:rsid w:val="006673B0"/>
    <w:rsid w:val="00667914"/>
    <w:rsid w:val="00673DBD"/>
    <w:rsid w:val="0067441E"/>
    <w:rsid w:val="006757EE"/>
    <w:rsid w:val="00677489"/>
    <w:rsid w:val="0068220F"/>
    <w:rsid w:val="0068280E"/>
    <w:rsid w:val="00683543"/>
    <w:rsid w:val="006853C2"/>
    <w:rsid w:val="00686015"/>
    <w:rsid w:val="0068760D"/>
    <w:rsid w:val="00687956"/>
    <w:rsid w:val="00687D1B"/>
    <w:rsid w:val="00690914"/>
    <w:rsid w:val="006912CC"/>
    <w:rsid w:val="006913BF"/>
    <w:rsid w:val="00691648"/>
    <w:rsid w:val="00693F2A"/>
    <w:rsid w:val="00693F84"/>
    <w:rsid w:val="0069450A"/>
    <w:rsid w:val="00694B43"/>
    <w:rsid w:val="00695C00"/>
    <w:rsid w:val="0069677C"/>
    <w:rsid w:val="00696AE8"/>
    <w:rsid w:val="00697133"/>
    <w:rsid w:val="0069752A"/>
    <w:rsid w:val="00697DD4"/>
    <w:rsid w:val="006A073C"/>
    <w:rsid w:val="006A0B1B"/>
    <w:rsid w:val="006A0FF1"/>
    <w:rsid w:val="006A173D"/>
    <w:rsid w:val="006A454E"/>
    <w:rsid w:val="006A5BC2"/>
    <w:rsid w:val="006A5F2C"/>
    <w:rsid w:val="006A693D"/>
    <w:rsid w:val="006A6DF4"/>
    <w:rsid w:val="006A7689"/>
    <w:rsid w:val="006A7F76"/>
    <w:rsid w:val="006B0A54"/>
    <w:rsid w:val="006B21AD"/>
    <w:rsid w:val="006B6329"/>
    <w:rsid w:val="006B773B"/>
    <w:rsid w:val="006B794F"/>
    <w:rsid w:val="006C7EA4"/>
    <w:rsid w:val="006D00F8"/>
    <w:rsid w:val="006D0B4B"/>
    <w:rsid w:val="006D0D35"/>
    <w:rsid w:val="006D1A03"/>
    <w:rsid w:val="006D3766"/>
    <w:rsid w:val="006D3F80"/>
    <w:rsid w:val="006D60EE"/>
    <w:rsid w:val="006D7B81"/>
    <w:rsid w:val="006E04E9"/>
    <w:rsid w:val="006E08F5"/>
    <w:rsid w:val="006E09A6"/>
    <w:rsid w:val="006E1380"/>
    <w:rsid w:val="006E35A6"/>
    <w:rsid w:val="006E4D73"/>
    <w:rsid w:val="006E5E52"/>
    <w:rsid w:val="006F0648"/>
    <w:rsid w:val="006F30AC"/>
    <w:rsid w:val="006F3863"/>
    <w:rsid w:val="006F3BC5"/>
    <w:rsid w:val="006F5B98"/>
    <w:rsid w:val="006F65F2"/>
    <w:rsid w:val="006F76FD"/>
    <w:rsid w:val="00701724"/>
    <w:rsid w:val="007023BE"/>
    <w:rsid w:val="007047D4"/>
    <w:rsid w:val="00704A17"/>
    <w:rsid w:val="007102A1"/>
    <w:rsid w:val="00712350"/>
    <w:rsid w:val="00712B3B"/>
    <w:rsid w:val="00715329"/>
    <w:rsid w:val="00716DFC"/>
    <w:rsid w:val="007211D5"/>
    <w:rsid w:val="00726364"/>
    <w:rsid w:val="00726730"/>
    <w:rsid w:val="0072783C"/>
    <w:rsid w:val="00727EB7"/>
    <w:rsid w:val="00732367"/>
    <w:rsid w:val="00733CB2"/>
    <w:rsid w:val="007371FA"/>
    <w:rsid w:val="00737A61"/>
    <w:rsid w:val="00737C1F"/>
    <w:rsid w:val="0074141F"/>
    <w:rsid w:val="00741C6A"/>
    <w:rsid w:val="00742B4A"/>
    <w:rsid w:val="00745B09"/>
    <w:rsid w:val="00746C6A"/>
    <w:rsid w:val="00747F3A"/>
    <w:rsid w:val="00751680"/>
    <w:rsid w:val="00751C51"/>
    <w:rsid w:val="00752D01"/>
    <w:rsid w:val="007535AB"/>
    <w:rsid w:val="00753D8F"/>
    <w:rsid w:val="0075411F"/>
    <w:rsid w:val="00754FD8"/>
    <w:rsid w:val="00757EE9"/>
    <w:rsid w:val="007601C9"/>
    <w:rsid w:val="00760554"/>
    <w:rsid w:val="00760756"/>
    <w:rsid w:val="00761E93"/>
    <w:rsid w:val="00764FEA"/>
    <w:rsid w:val="007665A3"/>
    <w:rsid w:val="007666F9"/>
    <w:rsid w:val="00767E46"/>
    <w:rsid w:val="00770564"/>
    <w:rsid w:val="00770FA3"/>
    <w:rsid w:val="007730FF"/>
    <w:rsid w:val="00773138"/>
    <w:rsid w:val="00773264"/>
    <w:rsid w:val="007755BD"/>
    <w:rsid w:val="0077635E"/>
    <w:rsid w:val="007825F0"/>
    <w:rsid w:val="007848A5"/>
    <w:rsid w:val="00786B91"/>
    <w:rsid w:val="00786F29"/>
    <w:rsid w:val="007911E0"/>
    <w:rsid w:val="007914EA"/>
    <w:rsid w:val="007924D0"/>
    <w:rsid w:val="00792AF3"/>
    <w:rsid w:val="00793258"/>
    <w:rsid w:val="00794132"/>
    <w:rsid w:val="00794154"/>
    <w:rsid w:val="00794D93"/>
    <w:rsid w:val="00795479"/>
    <w:rsid w:val="00796194"/>
    <w:rsid w:val="0079692A"/>
    <w:rsid w:val="00797574"/>
    <w:rsid w:val="007977C5"/>
    <w:rsid w:val="007A0333"/>
    <w:rsid w:val="007A0452"/>
    <w:rsid w:val="007A121A"/>
    <w:rsid w:val="007A6F26"/>
    <w:rsid w:val="007A7BFD"/>
    <w:rsid w:val="007B19DA"/>
    <w:rsid w:val="007B20FB"/>
    <w:rsid w:val="007B3F8E"/>
    <w:rsid w:val="007B5482"/>
    <w:rsid w:val="007B5A0A"/>
    <w:rsid w:val="007B7DE5"/>
    <w:rsid w:val="007C27AB"/>
    <w:rsid w:val="007C2FCD"/>
    <w:rsid w:val="007C4B62"/>
    <w:rsid w:val="007C4BB8"/>
    <w:rsid w:val="007C4CB0"/>
    <w:rsid w:val="007C559F"/>
    <w:rsid w:val="007C55E6"/>
    <w:rsid w:val="007C5F92"/>
    <w:rsid w:val="007D05C2"/>
    <w:rsid w:val="007D0DCD"/>
    <w:rsid w:val="007D2A9A"/>
    <w:rsid w:val="007D3054"/>
    <w:rsid w:val="007D6C6D"/>
    <w:rsid w:val="007D7488"/>
    <w:rsid w:val="007D75BE"/>
    <w:rsid w:val="007E29C3"/>
    <w:rsid w:val="007E4250"/>
    <w:rsid w:val="007E436D"/>
    <w:rsid w:val="007E5359"/>
    <w:rsid w:val="007E6A19"/>
    <w:rsid w:val="007F0F19"/>
    <w:rsid w:val="007F1C29"/>
    <w:rsid w:val="007F1E2F"/>
    <w:rsid w:val="007F2813"/>
    <w:rsid w:val="007F2EFD"/>
    <w:rsid w:val="007F37F7"/>
    <w:rsid w:val="007F5295"/>
    <w:rsid w:val="007F58AB"/>
    <w:rsid w:val="007F6637"/>
    <w:rsid w:val="007F7647"/>
    <w:rsid w:val="00801AB4"/>
    <w:rsid w:val="00802C93"/>
    <w:rsid w:val="00803560"/>
    <w:rsid w:val="00803838"/>
    <w:rsid w:val="00804603"/>
    <w:rsid w:val="008052DE"/>
    <w:rsid w:val="008065A6"/>
    <w:rsid w:val="00810073"/>
    <w:rsid w:val="008100D8"/>
    <w:rsid w:val="00811229"/>
    <w:rsid w:val="00813477"/>
    <w:rsid w:val="008136DD"/>
    <w:rsid w:val="0081445E"/>
    <w:rsid w:val="00817E94"/>
    <w:rsid w:val="00820BC6"/>
    <w:rsid w:val="00821BE5"/>
    <w:rsid w:val="008233C6"/>
    <w:rsid w:val="0082365E"/>
    <w:rsid w:val="00824AD4"/>
    <w:rsid w:val="008260AB"/>
    <w:rsid w:val="008265C5"/>
    <w:rsid w:val="00830CDE"/>
    <w:rsid w:val="00831298"/>
    <w:rsid w:val="00832156"/>
    <w:rsid w:val="008340D7"/>
    <w:rsid w:val="008355D7"/>
    <w:rsid w:val="00837A49"/>
    <w:rsid w:val="00841D99"/>
    <w:rsid w:val="00845171"/>
    <w:rsid w:val="008464A0"/>
    <w:rsid w:val="00846C9C"/>
    <w:rsid w:val="00847F4F"/>
    <w:rsid w:val="008506F1"/>
    <w:rsid w:val="008539AE"/>
    <w:rsid w:val="00853CEB"/>
    <w:rsid w:val="008554B5"/>
    <w:rsid w:val="00855E5F"/>
    <w:rsid w:val="00857693"/>
    <w:rsid w:val="00861D0D"/>
    <w:rsid w:val="008625D7"/>
    <w:rsid w:val="00862F09"/>
    <w:rsid w:val="008632DB"/>
    <w:rsid w:val="00866758"/>
    <w:rsid w:val="00872AEC"/>
    <w:rsid w:val="00875A43"/>
    <w:rsid w:val="008771F6"/>
    <w:rsid w:val="00880EFA"/>
    <w:rsid w:val="00881C60"/>
    <w:rsid w:val="008831C4"/>
    <w:rsid w:val="00883874"/>
    <w:rsid w:val="008839A0"/>
    <w:rsid w:val="00883D82"/>
    <w:rsid w:val="00884699"/>
    <w:rsid w:val="008849D1"/>
    <w:rsid w:val="00884DF2"/>
    <w:rsid w:val="008862AD"/>
    <w:rsid w:val="008863D7"/>
    <w:rsid w:val="00886517"/>
    <w:rsid w:val="00890DB8"/>
    <w:rsid w:val="0089142E"/>
    <w:rsid w:val="00891D6C"/>
    <w:rsid w:val="008929A7"/>
    <w:rsid w:val="00893194"/>
    <w:rsid w:val="00893576"/>
    <w:rsid w:val="00893DC9"/>
    <w:rsid w:val="00894E27"/>
    <w:rsid w:val="00895023"/>
    <w:rsid w:val="008965F6"/>
    <w:rsid w:val="00896FF5"/>
    <w:rsid w:val="008A0690"/>
    <w:rsid w:val="008A1D18"/>
    <w:rsid w:val="008A1E1B"/>
    <w:rsid w:val="008A2287"/>
    <w:rsid w:val="008A3CA7"/>
    <w:rsid w:val="008A3DE9"/>
    <w:rsid w:val="008A500B"/>
    <w:rsid w:val="008A5440"/>
    <w:rsid w:val="008B05E6"/>
    <w:rsid w:val="008B2336"/>
    <w:rsid w:val="008B2E32"/>
    <w:rsid w:val="008B2E96"/>
    <w:rsid w:val="008B32A8"/>
    <w:rsid w:val="008B4721"/>
    <w:rsid w:val="008B4E76"/>
    <w:rsid w:val="008B6658"/>
    <w:rsid w:val="008B675C"/>
    <w:rsid w:val="008B6D16"/>
    <w:rsid w:val="008B70F8"/>
    <w:rsid w:val="008B722E"/>
    <w:rsid w:val="008C2919"/>
    <w:rsid w:val="008C3ED6"/>
    <w:rsid w:val="008C4291"/>
    <w:rsid w:val="008C51F7"/>
    <w:rsid w:val="008C584C"/>
    <w:rsid w:val="008C5CC0"/>
    <w:rsid w:val="008C7328"/>
    <w:rsid w:val="008C7B14"/>
    <w:rsid w:val="008D0636"/>
    <w:rsid w:val="008D0788"/>
    <w:rsid w:val="008D3157"/>
    <w:rsid w:val="008D3E40"/>
    <w:rsid w:val="008D4572"/>
    <w:rsid w:val="008D6DF6"/>
    <w:rsid w:val="008E08A8"/>
    <w:rsid w:val="008E0FC1"/>
    <w:rsid w:val="008E1B58"/>
    <w:rsid w:val="008E485D"/>
    <w:rsid w:val="008E5BBA"/>
    <w:rsid w:val="008F0984"/>
    <w:rsid w:val="008F17C9"/>
    <w:rsid w:val="008F1F96"/>
    <w:rsid w:val="008F4195"/>
    <w:rsid w:val="008F625F"/>
    <w:rsid w:val="009035C9"/>
    <w:rsid w:val="009053B1"/>
    <w:rsid w:val="00905485"/>
    <w:rsid w:val="009058A6"/>
    <w:rsid w:val="00907D77"/>
    <w:rsid w:val="00910F6F"/>
    <w:rsid w:val="0091231C"/>
    <w:rsid w:val="00914844"/>
    <w:rsid w:val="00915CA3"/>
    <w:rsid w:val="00916E0C"/>
    <w:rsid w:val="00921B7F"/>
    <w:rsid w:val="00923E32"/>
    <w:rsid w:val="00925D25"/>
    <w:rsid w:val="00926859"/>
    <w:rsid w:val="00931097"/>
    <w:rsid w:val="00931F1F"/>
    <w:rsid w:val="0093253C"/>
    <w:rsid w:val="00933057"/>
    <w:rsid w:val="00935531"/>
    <w:rsid w:val="0093563C"/>
    <w:rsid w:val="0094004C"/>
    <w:rsid w:val="009408C5"/>
    <w:rsid w:val="00941237"/>
    <w:rsid w:val="00942C4B"/>
    <w:rsid w:val="00944FD8"/>
    <w:rsid w:val="00946CF2"/>
    <w:rsid w:val="00946FD5"/>
    <w:rsid w:val="00947453"/>
    <w:rsid w:val="009514C4"/>
    <w:rsid w:val="0095154C"/>
    <w:rsid w:val="00951FCD"/>
    <w:rsid w:val="0096125B"/>
    <w:rsid w:val="009628B5"/>
    <w:rsid w:val="0096489F"/>
    <w:rsid w:val="00964B5E"/>
    <w:rsid w:val="00965548"/>
    <w:rsid w:val="00965719"/>
    <w:rsid w:val="009658C7"/>
    <w:rsid w:val="0096695B"/>
    <w:rsid w:val="009742FD"/>
    <w:rsid w:val="00974B61"/>
    <w:rsid w:val="00975C03"/>
    <w:rsid w:val="009762E9"/>
    <w:rsid w:val="0097638C"/>
    <w:rsid w:val="00977248"/>
    <w:rsid w:val="0098199B"/>
    <w:rsid w:val="0098676C"/>
    <w:rsid w:val="00986871"/>
    <w:rsid w:val="00986C73"/>
    <w:rsid w:val="00991903"/>
    <w:rsid w:val="00992BF5"/>
    <w:rsid w:val="00993905"/>
    <w:rsid w:val="009967D8"/>
    <w:rsid w:val="00996F0C"/>
    <w:rsid w:val="009A1931"/>
    <w:rsid w:val="009A2596"/>
    <w:rsid w:val="009A3DE8"/>
    <w:rsid w:val="009A7CE1"/>
    <w:rsid w:val="009B0159"/>
    <w:rsid w:val="009B15C1"/>
    <w:rsid w:val="009B2548"/>
    <w:rsid w:val="009B3C8A"/>
    <w:rsid w:val="009B4454"/>
    <w:rsid w:val="009B48E2"/>
    <w:rsid w:val="009B6B34"/>
    <w:rsid w:val="009C011F"/>
    <w:rsid w:val="009C1C0C"/>
    <w:rsid w:val="009C5635"/>
    <w:rsid w:val="009C7AD8"/>
    <w:rsid w:val="009C7F91"/>
    <w:rsid w:val="009D2C7A"/>
    <w:rsid w:val="009D30C6"/>
    <w:rsid w:val="009D4188"/>
    <w:rsid w:val="009D6050"/>
    <w:rsid w:val="009D6F30"/>
    <w:rsid w:val="009D76F2"/>
    <w:rsid w:val="009E12ED"/>
    <w:rsid w:val="009E2698"/>
    <w:rsid w:val="009E33E8"/>
    <w:rsid w:val="009E65EA"/>
    <w:rsid w:val="009F1F61"/>
    <w:rsid w:val="009F352C"/>
    <w:rsid w:val="009F58AE"/>
    <w:rsid w:val="009F5A87"/>
    <w:rsid w:val="009F617B"/>
    <w:rsid w:val="009F7E9D"/>
    <w:rsid w:val="00A004ED"/>
    <w:rsid w:val="00A047A7"/>
    <w:rsid w:val="00A07548"/>
    <w:rsid w:val="00A103C8"/>
    <w:rsid w:val="00A109CE"/>
    <w:rsid w:val="00A10A0B"/>
    <w:rsid w:val="00A12237"/>
    <w:rsid w:val="00A13CA9"/>
    <w:rsid w:val="00A16307"/>
    <w:rsid w:val="00A171EA"/>
    <w:rsid w:val="00A172E1"/>
    <w:rsid w:val="00A20CB0"/>
    <w:rsid w:val="00A23AAF"/>
    <w:rsid w:val="00A2694A"/>
    <w:rsid w:val="00A3052C"/>
    <w:rsid w:val="00A315F9"/>
    <w:rsid w:val="00A31B47"/>
    <w:rsid w:val="00A35671"/>
    <w:rsid w:val="00A35F0A"/>
    <w:rsid w:val="00A36AE7"/>
    <w:rsid w:val="00A36B2D"/>
    <w:rsid w:val="00A3734B"/>
    <w:rsid w:val="00A41427"/>
    <w:rsid w:val="00A41E94"/>
    <w:rsid w:val="00A433B5"/>
    <w:rsid w:val="00A44393"/>
    <w:rsid w:val="00A4466F"/>
    <w:rsid w:val="00A45575"/>
    <w:rsid w:val="00A4622A"/>
    <w:rsid w:val="00A463A8"/>
    <w:rsid w:val="00A479A7"/>
    <w:rsid w:val="00A50C76"/>
    <w:rsid w:val="00A51443"/>
    <w:rsid w:val="00A516D0"/>
    <w:rsid w:val="00A517E3"/>
    <w:rsid w:val="00A544AC"/>
    <w:rsid w:val="00A54ADA"/>
    <w:rsid w:val="00A57921"/>
    <w:rsid w:val="00A57C63"/>
    <w:rsid w:val="00A61604"/>
    <w:rsid w:val="00A61EC3"/>
    <w:rsid w:val="00A62024"/>
    <w:rsid w:val="00A624F3"/>
    <w:rsid w:val="00A629AC"/>
    <w:rsid w:val="00A63214"/>
    <w:rsid w:val="00A6337D"/>
    <w:rsid w:val="00A641AA"/>
    <w:rsid w:val="00A645E9"/>
    <w:rsid w:val="00A66CBD"/>
    <w:rsid w:val="00A677AF"/>
    <w:rsid w:val="00A70667"/>
    <w:rsid w:val="00A715FC"/>
    <w:rsid w:val="00A73013"/>
    <w:rsid w:val="00A74731"/>
    <w:rsid w:val="00A75A6F"/>
    <w:rsid w:val="00A76902"/>
    <w:rsid w:val="00A77163"/>
    <w:rsid w:val="00A80974"/>
    <w:rsid w:val="00A821C9"/>
    <w:rsid w:val="00A82BB7"/>
    <w:rsid w:val="00A83490"/>
    <w:rsid w:val="00A8437C"/>
    <w:rsid w:val="00A84928"/>
    <w:rsid w:val="00A84ADB"/>
    <w:rsid w:val="00A85160"/>
    <w:rsid w:val="00A85738"/>
    <w:rsid w:val="00A85F77"/>
    <w:rsid w:val="00A9042D"/>
    <w:rsid w:val="00A9182F"/>
    <w:rsid w:val="00A92CDA"/>
    <w:rsid w:val="00A92D75"/>
    <w:rsid w:val="00A93D18"/>
    <w:rsid w:val="00A94F1C"/>
    <w:rsid w:val="00A95A6E"/>
    <w:rsid w:val="00A9782C"/>
    <w:rsid w:val="00AA09DC"/>
    <w:rsid w:val="00AA1350"/>
    <w:rsid w:val="00AA1FD2"/>
    <w:rsid w:val="00AA220B"/>
    <w:rsid w:val="00AA32F5"/>
    <w:rsid w:val="00AA380B"/>
    <w:rsid w:val="00AA4EE3"/>
    <w:rsid w:val="00AA67B4"/>
    <w:rsid w:val="00AA6A21"/>
    <w:rsid w:val="00AA6DD2"/>
    <w:rsid w:val="00AA76E1"/>
    <w:rsid w:val="00AB105A"/>
    <w:rsid w:val="00AB3297"/>
    <w:rsid w:val="00AB4DD4"/>
    <w:rsid w:val="00AB5030"/>
    <w:rsid w:val="00AB532C"/>
    <w:rsid w:val="00AC2D5B"/>
    <w:rsid w:val="00AC637B"/>
    <w:rsid w:val="00AC7D92"/>
    <w:rsid w:val="00AD0859"/>
    <w:rsid w:val="00AD0B46"/>
    <w:rsid w:val="00AD23EF"/>
    <w:rsid w:val="00AD354A"/>
    <w:rsid w:val="00AD378B"/>
    <w:rsid w:val="00AD386D"/>
    <w:rsid w:val="00AD57B5"/>
    <w:rsid w:val="00AD65A0"/>
    <w:rsid w:val="00AD7175"/>
    <w:rsid w:val="00AE0054"/>
    <w:rsid w:val="00AE2051"/>
    <w:rsid w:val="00AE2BEF"/>
    <w:rsid w:val="00AE3FCA"/>
    <w:rsid w:val="00AE48C4"/>
    <w:rsid w:val="00AE4E81"/>
    <w:rsid w:val="00AE5AAC"/>
    <w:rsid w:val="00AE6E10"/>
    <w:rsid w:val="00AE7993"/>
    <w:rsid w:val="00AF24D2"/>
    <w:rsid w:val="00AF592C"/>
    <w:rsid w:val="00AF5A50"/>
    <w:rsid w:val="00AF5E71"/>
    <w:rsid w:val="00AF6CB9"/>
    <w:rsid w:val="00B006C1"/>
    <w:rsid w:val="00B04B37"/>
    <w:rsid w:val="00B051E2"/>
    <w:rsid w:val="00B059B6"/>
    <w:rsid w:val="00B06AA7"/>
    <w:rsid w:val="00B071C1"/>
    <w:rsid w:val="00B1083B"/>
    <w:rsid w:val="00B11186"/>
    <w:rsid w:val="00B12E5C"/>
    <w:rsid w:val="00B13ED1"/>
    <w:rsid w:val="00B15207"/>
    <w:rsid w:val="00B2050E"/>
    <w:rsid w:val="00B21415"/>
    <w:rsid w:val="00B21A67"/>
    <w:rsid w:val="00B227CC"/>
    <w:rsid w:val="00B23B94"/>
    <w:rsid w:val="00B244F0"/>
    <w:rsid w:val="00B254E5"/>
    <w:rsid w:val="00B26C31"/>
    <w:rsid w:val="00B27EFC"/>
    <w:rsid w:val="00B310DA"/>
    <w:rsid w:val="00B31303"/>
    <w:rsid w:val="00B316B8"/>
    <w:rsid w:val="00B31E08"/>
    <w:rsid w:val="00B33440"/>
    <w:rsid w:val="00B343F1"/>
    <w:rsid w:val="00B35301"/>
    <w:rsid w:val="00B36047"/>
    <w:rsid w:val="00B37743"/>
    <w:rsid w:val="00B40938"/>
    <w:rsid w:val="00B41AF3"/>
    <w:rsid w:val="00B41B96"/>
    <w:rsid w:val="00B42ADB"/>
    <w:rsid w:val="00B43198"/>
    <w:rsid w:val="00B44B0E"/>
    <w:rsid w:val="00B4586B"/>
    <w:rsid w:val="00B4587E"/>
    <w:rsid w:val="00B4725E"/>
    <w:rsid w:val="00B51E53"/>
    <w:rsid w:val="00B52BBE"/>
    <w:rsid w:val="00B5357E"/>
    <w:rsid w:val="00B578EE"/>
    <w:rsid w:val="00B600CD"/>
    <w:rsid w:val="00B609C5"/>
    <w:rsid w:val="00B609D7"/>
    <w:rsid w:val="00B60FCC"/>
    <w:rsid w:val="00B61F36"/>
    <w:rsid w:val="00B63FCC"/>
    <w:rsid w:val="00B64120"/>
    <w:rsid w:val="00B65677"/>
    <w:rsid w:val="00B660B1"/>
    <w:rsid w:val="00B7046C"/>
    <w:rsid w:val="00B70CAF"/>
    <w:rsid w:val="00B71D11"/>
    <w:rsid w:val="00B72441"/>
    <w:rsid w:val="00B7668A"/>
    <w:rsid w:val="00B77817"/>
    <w:rsid w:val="00B77D7F"/>
    <w:rsid w:val="00B77F17"/>
    <w:rsid w:val="00B81A71"/>
    <w:rsid w:val="00B81CFC"/>
    <w:rsid w:val="00B8473F"/>
    <w:rsid w:val="00B86B32"/>
    <w:rsid w:val="00B86BE2"/>
    <w:rsid w:val="00B8700F"/>
    <w:rsid w:val="00B87DA0"/>
    <w:rsid w:val="00B91DD9"/>
    <w:rsid w:val="00B9306D"/>
    <w:rsid w:val="00B937CA"/>
    <w:rsid w:val="00B93DFF"/>
    <w:rsid w:val="00B94049"/>
    <w:rsid w:val="00BA53AA"/>
    <w:rsid w:val="00BA74F3"/>
    <w:rsid w:val="00BB083A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BAF"/>
    <w:rsid w:val="00BC3908"/>
    <w:rsid w:val="00BC4848"/>
    <w:rsid w:val="00BC507C"/>
    <w:rsid w:val="00BC5471"/>
    <w:rsid w:val="00BC5B60"/>
    <w:rsid w:val="00BC7061"/>
    <w:rsid w:val="00BC75A4"/>
    <w:rsid w:val="00BD1FAE"/>
    <w:rsid w:val="00BD2B39"/>
    <w:rsid w:val="00BD33E0"/>
    <w:rsid w:val="00BD702E"/>
    <w:rsid w:val="00BD7053"/>
    <w:rsid w:val="00BE14CD"/>
    <w:rsid w:val="00BE2753"/>
    <w:rsid w:val="00BE392F"/>
    <w:rsid w:val="00BE5585"/>
    <w:rsid w:val="00BE7A2C"/>
    <w:rsid w:val="00BF0363"/>
    <w:rsid w:val="00BF0D01"/>
    <w:rsid w:val="00BF18BF"/>
    <w:rsid w:val="00BF1DC5"/>
    <w:rsid w:val="00BF235B"/>
    <w:rsid w:val="00BF2A56"/>
    <w:rsid w:val="00BF2F39"/>
    <w:rsid w:val="00BF3ABC"/>
    <w:rsid w:val="00BF49F8"/>
    <w:rsid w:val="00BF4B08"/>
    <w:rsid w:val="00BF4F78"/>
    <w:rsid w:val="00BF6554"/>
    <w:rsid w:val="00BF6CFB"/>
    <w:rsid w:val="00BF7792"/>
    <w:rsid w:val="00BF7BFF"/>
    <w:rsid w:val="00C015AA"/>
    <w:rsid w:val="00C064F9"/>
    <w:rsid w:val="00C072D3"/>
    <w:rsid w:val="00C07DBB"/>
    <w:rsid w:val="00C07F1C"/>
    <w:rsid w:val="00C11ECB"/>
    <w:rsid w:val="00C12BB3"/>
    <w:rsid w:val="00C1350D"/>
    <w:rsid w:val="00C147EC"/>
    <w:rsid w:val="00C23731"/>
    <w:rsid w:val="00C27467"/>
    <w:rsid w:val="00C30058"/>
    <w:rsid w:val="00C33180"/>
    <w:rsid w:val="00C338A3"/>
    <w:rsid w:val="00C35458"/>
    <w:rsid w:val="00C355B1"/>
    <w:rsid w:val="00C3572D"/>
    <w:rsid w:val="00C35C1A"/>
    <w:rsid w:val="00C35D31"/>
    <w:rsid w:val="00C37D9C"/>
    <w:rsid w:val="00C40275"/>
    <w:rsid w:val="00C414C2"/>
    <w:rsid w:val="00C4537B"/>
    <w:rsid w:val="00C464ED"/>
    <w:rsid w:val="00C46694"/>
    <w:rsid w:val="00C47249"/>
    <w:rsid w:val="00C52699"/>
    <w:rsid w:val="00C52FB2"/>
    <w:rsid w:val="00C54E8A"/>
    <w:rsid w:val="00C554DC"/>
    <w:rsid w:val="00C564E1"/>
    <w:rsid w:val="00C57CA5"/>
    <w:rsid w:val="00C6024B"/>
    <w:rsid w:val="00C60A26"/>
    <w:rsid w:val="00C60F21"/>
    <w:rsid w:val="00C61B41"/>
    <w:rsid w:val="00C62801"/>
    <w:rsid w:val="00C65178"/>
    <w:rsid w:val="00C66B9E"/>
    <w:rsid w:val="00C72CDD"/>
    <w:rsid w:val="00C73A9E"/>
    <w:rsid w:val="00C73E84"/>
    <w:rsid w:val="00C756CA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4999"/>
    <w:rsid w:val="00C84E14"/>
    <w:rsid w:val="00C86318"/>
    <w:rsid w:val="00C86EA3"/>
    <w:rsid w:val="00C874FE"/>
    <w:rsid w:val="00C9250F"/>
    <w:rsid w:val="00C930C1"/>
    <w:rsid w:val="00C95D91"/>
    <w:rsid w:val="00C96107"/>
    <w:rsid w:val="00C96C9E"/>
    <w:rsid w:val="00C978F9"/>
    <w:rsid w:val="00C9798C"/>
    <w:rsid w:val="00C97DC8"/>
    <w:rsid w:val="00CA01E7"/>
    <w:rsid w:val="00CA1C59"/>
    <w:rsid w:val="00CA3294"/>
    <w:rsid w:val="00CA3501"/>
    <w:rsid w:val="00CA421A"/>
    <w:rsid w:val="00CA4494"/>
    <w:rsid w:val="00CA4A81"/>
    <w:rsid w:val="00CA6334"/>
    <w:rsid w:val="00CA6C0F"/>
    <w:rsid w:val="00CA7443"/>
    <w:rsid w:val="00CB10C5"/>
    <w:rsid w:val="00CB26AC"/>
    <w:rsid w:val="00CB2E24"/>
    <w:rsid w:val="00CB7C4A"/>
    <w:rsid w:val="00CC0DEE"/>
    <w:rsid w:val="00CC604D"/>
    <w:rsid w:val="00CC6162"/>
    <w:rsid w:val="00CC64B2"/>
    <w:rsid w:val="00CC6741"/>
    <w:rsid w:val="00CC68BF"/>
    <w:rsid w:val="00CC723D"/>
    <w:rsid w:val="00CD178B"/>
    <w:rsid w:val="00CD1BE0"/>
    <w:rsid w:val="00CD4655"/>
    <w:rsid w:val="00CD6CBA"/>
    <w:rsid w:val="00CE3168"/>
    <w:rsid w:val="00CE3A9A"/>
    <w:rsid w:val="00CE3ED2"/>
    <w:rsid w:val="00CE4AF9"/>
    <w:rsid w:val="00CE5DE4"/>
    <w:rsid w:val="00CE729D"/>
    <w:rsid w:val="00CE7DD6"/>
    <w:rsid w:val="00CF354F"/>
    <w:rsid w:val="00CF4B08"/>
    <w:rsid w:val="00CF5C45"/>
    <w:rsid w:val="00D0168B"/>
    <w:rsid w:val="00D01D78"/>
    <w:rsid w:val="00D0458C"/>
    <w:rsid w:val="00D04CBF"/>
    <w:rsid w:val="00D056CF"/>
    <w:rsid w:val="00D121FF"/>
    <w:rsid w:val="00D12355"/>
    <w:rsid w:val="00D152CA"/>
    <w:rsid w:val="00D154CE"/>
    <w:rsid w:val="00D16248"/>
    <w:rsid w:val="00D16AF3"/>
    <w:rsid w:val="00D17AAF"/>
    <w:rsid w:val="00D20063"/>
    <w:rsid w:val="00D233AB"/>
    <w:rsid w:val="00D255AA"/>
    <w:rsid w:val="00D25CED"/>
    <w:rsid w:val="00D27838"/>
    <w:rsid w:val="00D300D9"/>
    <w:rsid w:val="00D302F3"/>
    <w:rsid w:val="00D3060D"/>
    <w:rsid w:val="00D30E71"/>
    <w:rsid w:val="00D3183B"/>
    <w:rsid w:val="00D322F8"/>
    <w:rsid w:val="00D32690"/>
    <w:rsid w:val="00D327AF"/>
    <w:rsid w:val="00D33987"/>
    <w:rsid w:val="00D35F27"/>
    <w:rsid w:val="00D41091"/>
    <w:rsid w:val="00D436EA"/>
    <w:rsid w:val="00D44EF1"/>
    <w:rsid w:val="00D45039"/>
    <w:rsid w:val="00D4578D"/>
    <w:rsid w:val="00D45FAC"/>
    <w:rsid w:val="00D51FE0"/>
    <w:rsid w:val="00D52676"/>
    <w:rsid w:val="00D528AD"/>
    <w:rsid w:val="00D52FDE"/>
    <w:rsid w:val="00D53FE9"/>
    <w:rsid w:val="00D552D0"/>
    <w:rsid w:val="00D55326"/>
    <w:rsid w:val="00D57A87"/>
    <w:rsid w:val="00D6071A"/>
    <w:rsid w:val="00D61B7A"/>
    <w:rsid w:val="00D623A3"/>
    <w:rsid w:val="00D630DC"/>
    <w:rsid w:val="00D637DF"/>
    <w:rsid w:val="00D64E95"/>
    <w:rsid w:val="00D65CAA"/>
    <w:rsid w:val="00D661D3"/>
    <w:rsid w:val="00D7223E"/>
    <w:rsid w:val="00D725F2"/>
    <w:rsid w:val="00D72EA2"/>
    <w:rsid w:val="00D73589"/>
    <w:rsid w:val="00D746BC"/>
    <w:rsid w:val="00D77021"/>
    <w:rsid w:val="00D77599"/>
    <w:rsid w:val="00D8008D"/>
    <w:rsid w:val="00D81794"/>
    <w:rsid w:val="00D81943"/>
    <w:rsid w:val="00D82446"/>
    <w:rsid w:val="00D84BB5"/>
    <w:rsid w:val="00D86BA5"/>
    <w:rsid w:val="00D87800"/>
    <w:rsid w:val="00D90FCF"/>
    <w:rsid w:val="00D92323"/>
    <w:rsid w:val="00D93AA4"/>
    <w:rsid w:val="00D943F6"/>
    <w:rsid w:val="00D96ED1"/>
    <w:rsid w:val="00D97D77"/>
    <w:rsid w:val="00D97FF6"/>
    <w:rsid w:val="00DA22B4"/>
    <w:rsid w:val="00DA2874"/>
    <w:rsid w:val="00DA302A"/>
    <w:rsid w:val="00DA3929"/>
    <w:rsid w:val="00DA6601"/>
    <w:rsid w:val="00DA6F57"/>
    <w:rsid w:val="00DA78EE"/>
    <w:rsid w:val="00DB1172"/>
    <w:rsid w:val="00DB154B"/>
    <w:rsid w:val="00DB3C07"/>
    <w:rsid w:val="00DB42C7"/>
    <w:rsid w:val="00DB4E9E"/>
    <w:rsid w:val="00DB5EBA"/>
    <w:rsid w:val="00DB750E"/>
    <w:rsid w:val="00DC069F"/>
    <w:rsid w:val="00DC2DA9"/>
    <w:rsid w:val="00DC53A6"/>
    <w:rsid w:val="00DC5597"/>
    <w:rsid w:val="00DC6417"/>
    <w:rsid w:val="00DC6490"/>
    <w:rsid w:val="00DD03A7"/>
    <w:rsid w:val="00DD04B8"/>
    <w:rsid w:val="00DD2BE6"/>
    <w:rsid w:val="00DD35AA"/>
    <w:rsid w:val="00DD434B"/>
    <w:rsid w:val="00DD50FB"/>
    <w:rsid w:val="00DD5D4F"/>
    <w:rsid w:val="00DD5F4C"/>
    <w:rsid w:val="00DD6730"/>
    <w:rsid w:val="00DE52E5"/>
    <w:rsid w:val="00DE6AA4"/>
    <w:rsid w:val="00DE775E"/>
    <w:rsid w:val="00DF1632"/>
    <w:rsid w:val="00DF222C"/>
    <w:rsid w:val="00DF4661"/>
    <w:rsid w:val="00DF46E9"/>
    <w:rsid w:val="00DF60F6"/>
    <w:rsid w:val="00DF696F"/>
    <w:rsid w:val="00E01E13"/>
    <w:rsid w:val="00E03F95"/>
    <w:rsid w:val="00E04083"/>
    <w:rsid w:val="00E043B1"/>
    <w:rsid w:val="00E04B82"/>
    <w:rsid w:val="00E05248"/>
    <w:rsid w:val="00E07BFE"/>
    <w:rsid w:val="00E10338"/>
    <w:rsid w:val="00E12B73"/>
    <w:rsid w:val="00E13D73"/>
    <w:rsid w:val="00E140E4"/>
    <w:rsid w:val="00E16252"/>
    <w:rsid w:val="00E170A1"/>
    <w:rsid w:val="00E17F79"/>
    <w:rsid w:val="00E21C64"/>
    <w:rsid w:val="00E22B00"/>
    <w:rsid w:val="00E22CFD"/>
    <w:rsid w:val="00E23A9F"/>
    <w:rsid w:val="00E23B4F"/>
    <w:rsid w:val="00E23D43"/>
    <w:rsid w:val="00E245D3"/>
    <w:rsid w:val="00E24F18"/>
    <w:rsid w:val="00E2540D"/>
    <w:rsid w:val="00E2765B"/>
    <w:rsid w:val="00E309A8"/>
    <w:rsid w:val="00E311F2"/>
    <w:rsid w:val="00E31624"/>
    <w:rsid w:val="00E3511D"/>
    <w:rsid w:val="00E359EF"/>
    <w:rsid w:val="00E35B81"/>
    <w:rsid w:val="00E36DDD"/>
    <w:rsid w:val="00E406CB"/>
    <w:rsid w:val="00E42D87"/>
    <w:rsid w:val="00E43509"/>
    <w:rsid w:val="00E459DF"/>
    <w:rsid w:val="00E464E8"/>
    <w:rsid w:val="00E5246D"/>
    <w:rsid w:val="00E536B1"/>
    <w:rsid w:val="00E54279"/>
    <w:rsid w:val="00E54A85"/>
    <w:rsid w:val="00E55336"/>
    <w:rsid w:val="00E554D2"/>
    <w:rsid w:val="00E57DBD"/>
    <w:rsid w:val="00E609F5"/>
    <w:rsid w:val="00E60A97"/>
    <w:rsid w:val="00E618D8"/>
    <w:rsid w:val="00E62030"/>
    <w:rsid w:val="00E63B97"/>
    <w:rsid w:val="00E655FD"/>
    <w:rsid w:val="00E70B81"/>
    <w:rsid w:val="00E73683"/>
    <w:rsid w:val="00E75254"/>
    <w:rsid w:val="00E76E81"/>
    <w:rsid w:val="00E80E5A"/>
    <w:rsid w:val="00E82390"/>
    <w:rsid w:val="00E836C9"/>
    <w:rsid w:val="00E848FF"/>
    <w:rsid w:val="00E8532C"/>
    <w:rsid w:val="00E8672F"/>
    <w:rsid w:val="00E87126"/>
    <w:rsid w:val="00E90ADB"/>
    <w:rsid w:val="00E913B9"/>
    <w:rsid w:val="00E92E82"/>
    <w:rsid w:val="00E937E0"/>
    <w:rsid w:val="00E96038"/>
    <w:rsid w:val="00E97D03"/>
    <w:rsid w:val="00EA2DEA"/>
    <w:rsid w:val="00EA37B2"/>
    <w:rsid w:val="00EA3B7F"/>
    <w:rsid w:val="00EA4BA0"/>
    <w:rsid w:val="00EA5793"/>
    <w:rsid w:val="00EA5C68"/>
    <w:rsid w:val="00EA7466"/>
    <w:rsid w:val="00EB1454"/>
    <w:rsid w:val="00EB20A3"/>
    <w:rsid w:val="00EB47D0"/>
    <w:rsid w:val="00EB6505"/>
    <w:rsid w:val="00EB6CAE"/>
    <w:rsid w:val="00EB7D45"/>
    <w:rsid w:val="00EC0C33"/>
    <w:rsid w:val="00EC2733"/>
    <w:rsid w:val="00EC2A69"/>
    <w:rsid w:val="00EC2DCA"/>
    <w:rsid w:val="00EC333C"/>
    <w:rsid w:val="00EC40BD"/>
    <w:rsid w:val="00EC41AA"/>
    <w:rsid w:val="00EC45C6"/>
    <w:rsid w:val="00EC47CA"/>
    <w:rsid w:val="00EC5AAB"/>
    <w:rsid w:val="00EC645D"/>
    <w:rsid w:val="00EC6F65"/>
    <w:rsid w:val="00EC6FA5"/>
    <w:rsid w:val="00EC7B42"/>
    <w:rsid w:val="00EC7C3F"/>
    <w:rsid w:val="00ED063C"/>
    <w:rsid w:val="00ED1911"/>
    <w:rsid w:val="00ED24B9"/>
    <w:rsid w:val="00ED2BC5"/>
    <w:rsid w:val="00ED4A3D"/>
    <w:rsid w:val="00ED7FEC"/>
    <w:rsid w:val="00EE1E08"/>
    <w:rsid w:val="00EE227A"/>
    <w:rsid w:val="00EE22B4"/>
    <w:rsid w:val="00EE42A8"/>
    <w:rsid w:val="00EE56E9"/>
    <w:rsid w:val="00EE710F"/>
    <w:rsid w:val="00EF05B5"/>
    <w:rsid w:val="00EF247B"/>
    <w:rsid w:val="00EF2A34"/>
    <w:rsid w:val="00EF79E5"/>
    <w:rsid w:val="00F003D8"/>
    <w:rsid w:val="00F00658"/>
    <w:rsid w:val="00F00E3B"/>
    <w:rsid w:val="00F01B33"/>
    <w:rsid w:val="00F01C75"/>
    <w:rsid w:val="00F038C1"/>
    <w:rsid w:val="00F043F5"/>
    <w:rsid w:val="00F06058"/>
    <w:rsid w:val="00F102EA"/>
    <w:rsid w:val="00F11B88"/>
    <w:rsid w:val="00F1297F"/>
    <w:rsid w:val="00F12DB5"/>
    <w:rsid w:val="00F147D7"/>
    <w:rsid w:val="00F15ECB"/>
    <w:rsid w:val="00F175E7"/>
    <w:rsid w:val="00F17905"/>
    <w:rsid w:val="00F17A82"/>
    <w:rsid w:val="00F20546"/>
    <w:rsid w:val="00F21019"/>
    <w:rsid w:val="00F21500"/>
    <w:rsid w:val="00F229A3"/>
    <w:rsid w:val="00F24B23"/>
    <w:rsid w:val="00F24D48"/>
    <w:rsid w:val="00F24DBE"/>
    <w:rsid w:val="00F26B73"/>
    <w:rsid w:val="00F2768A"/>
    <w:rsid w:val="00F30B08"/>
    <w:rsid w:val="00F315E0"/>
    <w:rsid w:val="00F328F7"/>
    <w:rsid w:val="00F33108"/>
    <w:rsid w:val="00F334F1"/>
    <w:rsid w:val="00F36DD1"/>
    <w:rsid w:val="00F40682"/>
    <w:rsid w:val="00F41971"/>
    <w:rsid w:val="00F42ABC"/>
    <w:rsid w:val="00F4419C"/>
    <w:rsid w:val="00F45341"/>
    <w:rsid w:val="00F45E68"/>
    <w:rsid w:val="00F46B16"/>
    <w:rsid w:val="00F471EA"/>
    <w:rsid w:val="00F47778"/>
    <w:rsid w:val="00F47917"/>
    <w:rsid w:val="00F534DD"/>
    <w:rsid w:val="00F53E43"/>
    <w:rsid w:val="00F54881"/>
    <w:rsid w:val="00F573C2"/>
    <w:rsid w:val="00F60A40"/>
    <w:rsid w:val="00F61451"/>
    <w:rsid w:val="00F61C0B"/>
    <w:rsid w:val="00F6221F"/>
    <w:rsid w:val="00F6261D"/>
    <w:rsid w:val="00F6543A"/>
    <w:rsid w:val="00F66970"/>
    <w:rsid w:val="00F67318"/>
    <w:rsid w:val="00F67A8B"/>
    <w:rsid w:val="00F67E9F"/>
    <w:rsid w:val="00F70D2C"/>
    <w:rsid w:val="00F726CE"/>
    <w:rsid w:val="00F737A3"/>
    <w:rsid w:val="00F73B3F"/>
    <w:rsid w:val="00F73D0F"/>
    <w:rsid w:val="00F7442E"/>
    <w:rsid w:val="00F77E1A"/>
    <w:rsid w:val="00F80873"/>
    <w:rsid w:val="00F827C3"/>
    <w:rsid w:val="00F83809"/>
    <w:rsid w:val="00F84ECF"/>
    <w:rsid w:val="00F853D8"/>
    <w:rsid w:val="00F8586C"/>
    <w:rsid w:val="00F8604C"/>
    <w:rsid w:val="00F86311"/>
    <w:rsid w:val="00F86F7F"/>
    <w:rsid w:val="00F93978"/>
    <w:rsid w:val="00F939A6"/>
    <w:rsid w:val="00F93B6A"/>
    <w:rsid w:val="00F94925"/>
    <w:rsid w:val="00F960D8"/>
    <w:rsid w:val="00FA065B"/>
    <w:rsid w:val="00FA23F5"/>
    <w:rsid w:val="00FA24CB"/>
    <w:rsid w:val="00FA2855"/>
    <w:rsid w:val="00FA31CE"/>
    <w:rsid w:val="00FA45E1"/>
    <w:rsid w:val="00FA55A6"/>
    <w:rsid w:val="00FA6C02"/>
    <w:rsid w:val="00FB02BB"/>
    <w:rsid w:val="00FB1043"/>
    <w:rsid w:val="00FB25E9"/>
    <w:rsid w:val="00FB32F5"/>
    <w:rsid w:val="00FB6022"/>
    <w:rsid w:val="00FB669A"/>
    <w:rsid w:val="00FB66E9"/>
    <w:rsid w:val="00FC12D8"/>
    <w:rsid w:val="00FC2A3A"/>
    <w:rsid w:val="00FC331D"/>
    <w:rsid w:val="00FC3782"/>
    <w:rsid w:val="00FC6406"/>
    <w:rsid w:val="00FC6857"/>
    <w:rsid w:val="00FD08F6"/>
    <w:rsid w:val="00FD1C89"/>
    <w:rsid w:val="00FD3291"/>
    <w:rsid w:val="00FD4531"/>
    <w:rsid w:val="00FD5523"/>
    <w:rsid w:val="00FD6125"/>
    <w:rsid w:val="00FD6E79"/>
    <w:rsid w:val="00FD7DE4"/>
    <w:rsid w:val="00FE1F94"/>
    <w:rsid w:val="00FE47EC"/>
    <w:rsid w:val="00FE5351"/>
    <w:rsid w:val="00FF0EC1"/>
    <w:rsid w:val="00FF2150"/>
    <w:rsid w:val="00FF4E95"/>
    <w:rsid w:val="00FF56E7"/>
    <w:rsid w:val="00FF6557"/>
    <w:rsid w:val="00FF6A73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BE1741"/>
  <w15:docId w15:val="{4A7DBD71-CE93-4F9D-8DA4-DA5E98DC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CAF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3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3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3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  <w:tabs>
        <w:tab w:val="num" w:pos="1758"/>
      </w:tabs>
      <w:ind w:hanging="284"/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uiPriority w:val="99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uiPriority w:val="99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uiPriority w:val="99"/>
    <w:rsid w:val="009628B5"/>
    <w:pPr>
      <w:widowControl w:val="0"/>
      <w:tabs>
        <w:tab w:val="left" w:pos="680"/>
      </w:tabs>
      <w:autoSpaceDE w:val="0"/>
      <w:autoSpaceDN w:val="0"/>
      <w:adjustRightInd w:val="0"/>
      <w:ind w:left="681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digo">
    <w:name w:val="Código"/>
    <w:basedOn w:val="tx1"/>
    <w:next w:val="Normal"/>
    <w:qFormat/>
    <w:rsid w:val="00F15ECB"/>
    <w:pPr>
      <w:jc w:val="left"/>
    </w:pPr>
    <w:rPr>
      <w:rFonts w:ascii="Courier New" w:hAnsi="Courier New" w:cs="Courier New"/>
      <w:sz w:val="20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styleId="Prrafodelista">
    <w:name w:val="List Paragraph"/>
    <w:basedOn w:val="Normal"/>
    <w:uiPriority w:val="34"/>
    <w:qFormat/>
    <w:rsid w:val="00CA6334"/>
    <w:pPr>
      <w:ind w:left="720"/>
      <w:contextualSpacing/>
    </w:pPr>
  </w:style>
  <w:style w:type="character" w:styleId="nfasis">
    <w:name w:val="Emphasis"/>
    <w:basedOn w:val="Fuentedeprrafopredeter"/>
    <w:qFormat/>
    <w:locked/>
    <w:rsid w:val="008E1B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6A67E-C6D6-4969-BAED-E32CA4C61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Modelo_cor_paraPDF3.dot</Template>
  <TotalTime>146</TotalTime>
  <Pages>12</Pages>
  <Words>2090</Words>
  <Characters>11501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13564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10</cp:revision>
  <cp:lastPrinted>2010-03-01T17:35:00Z</cp:lastPrinted>
  <dcterms:created xsi:type="dcterms:W3CDTF">2017-01-05T12:09:00Z</dcterms:created>
  <dcterms:modified xsi:type="dcterms:W3CDTF">2020-11-19T18:49:00Z</dcterms:modified>
</cp:coreProperties>
</file>