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4F3" w:rsidRDefault="002364F3" w:rsidP="002364F3"/>
    <w:p w:rsidR="002364F3" w:rsidRDefault="002364F3" w:rsidP="002364F3"/>
    <w:p w:rsidR="002364F3" w:rsidRDefault="002364F3" w:rsidP="002364F3"/>
    <w:p w:rsidR="002364F3" w:rsidRDefault="002364F3" w:rsidP="002364F3"/>
    <w:p w:rsidR="002364F3" w:rsidRDefault="002364F3" w:rsidP="002364F3"/>
    <w:p w:rsidR="002364F3" w:rsidRDefault="002364F3" w:rsidP="002364F3"/>
    <w:p w:rsidR="002364F3" w:rsidRDefault="002364F3" w:rsidP="002364F3"/>
    <w:p w:rsidR="002364F3" w:rsidRDefault="002364F3" w:rsidP="002364F3"/>
    <w:p w:rsidR="002364F3" w:rsidRDefault="002364F3" w:rsidP="002364F3"/>
    <w:p w:rsidR="002364F3" w:rsidRDefault="002364F3" w:rsidP="002364F3"/>
    <w:p w:rsidR="002364F3" w:rsidRDefault="002364F3" w:rsidP="002364F3"/>
    <w:p w:rsidR="002364F3" w:rsidRDefault="002364F3" w:rsidP="002364F3"/>
    <w:p w:rsidR="002364F3" w:rsidRDefault="002364F3" w:rsidP="002364F3"/>
    <w:p w:rsidR="003E5613" w:rsidRPr="002364F3" w:rsidRDefault="002364F3" w:rsidP="002364F3">
      <w:pPr>
        <w:pStyle w:val="t1"/>
        <w:rPr>
          <w:sz w:val="46"/>
          <w:szCs w:val="46"/>
        </w:rPr>
        <w:sectPr w:rsidR="003E5613" w:rsidRPr="002364F3" w:rsidSect="00AD57B5">
          <w:footerReference w:type="default" r:id="rId9"/>
          <w:endnotePr>
            <w:numFmt w:val="decimal"/>
          </w:endnotePr>
          <w:type w:val="nextColumn"/>
          <w:pgSz w:w="11905" w:h="16837" w:code="9"/>
          <w:pgMar w:top="1134" w:right="1134" w:bottom="567" w:left="1134" w:header="731" w:footer="590" w:gutter="0"/>
          <w:cols w:space="708"/>
          <w:docGrid w:linePitch="360"/>
        </w:sectPr>
      </w:pPr>
      <w:r w:rsidRPr="002364F3">
        <w:rPr>
          <w:sz w:val="46"/>
          <w:szCs w:val="46"/>
        </w:rPr>
        <w:t>Manexo de datos. Inserción, Borrado e Actualización</w:t>
      </w:r>
    </w:p>
    <w:p w:rsidR="00260699" w:rsidRPr="00317BB9" w:rsidRDefault="00260699" w:rsidP="000E0EC9">
      <w:pPr>
        <w:pStyle w:val="indice1"/>
      </w:pPr>
      <w:r w:rsidRPr="00317BB9">
        <w:lastRenderedPageBreak/>
        <w:t>Índice</w:t>
      </w:r>
    </w:p>
    <w:p w:rsidR="00194297" w:rsidRDefault="00A913C0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317BB9">
        <w:rPr>
          <w:noProof w:val="0"/>
        </w:rPr>
        <w:fldChar w:fldCharType="begin"/>
      </w:r>
      <w:r w:rsidR="00260699" w:rsidRPr="00317BB9">
        <w:rPr>
          <w:noProof w:val="0"/>
        </w:rPr>
        <w:instrText xml:space="preserve"> TOC \h \z \t "n1;1;n2;2;n3;3;n4;4;n5;5;n6;6" </w:instrText>
      </w:r>
      <w:r w:rsidRPr="00317BB9">
        <w:rPr>
          <w:noProof w:val="0"/>
        </w:rPr>
        <w:fldChar w:fldCharType="separate"/>
      </w:r>
      <w:hyperlink w:anchor="_Toc66226682" w:history="1">
        <w:r w:rsidR="00194297" w:rsidRPr="00523684">
          <w:rPr>
            <w:rStyle w:val="Hipervnculo"/>
          </w:rPr>
          <w:t>1.</w:t>
        </w:r>
        <w:r w:rsidR="00194297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194297" w:rsidRPr="00523684">
          <w:rPr>
            <w:rStyle w:val="Hipervnculo"/>
          </w:rPr>
          <w:t>Manipulación de datos con SQL</w:t>
        </w:r>
        <w:r w:rsidR="00194297">
          <w:rPr>
            <w:webHidden/>
          </w:rPr>
          <w:tab/>
        </w:r>
        <w:r w:rsidR="00194297">
          <w:rPr>
            <w:webHidden/>
          </w:rPr>
          <w:fldChar w:fldCharType="begin"/>
        </w:r>
        <w:r w:rsidR="00194297">
          <w:rPr>
            <w:webHidden/>
          </w:rPr>
          <w:instrText xml:space="preserve"> PAGEREF _Toc66226682 \h </w:instrText>
        </w:r>
        <w:r w:rsidR="00194297">
          <w:rPr>
            <w:webHidden/>
          </w:rPr>
        </w:r>
        <w:r w:rsidR="00194297">
          <w:rPr>
            <w:webHidden/>
          </w:rPr>
          <w:fldChar w:fldCharType="separate"/>
        </w:r>
        <w:r w:rsidR="00194297">
          <w:rPr>
            <w:webHidden/>
          </w:rPr>
          <w:t>3</w:t>
        </w:r>
        <w:r w:rsidR="00194297">
          <w:rPr>
            <w:webHidden/>
          </w:rPr>
          <w:fldChar w:fldCharType="end"/>
        </w:r>
      </w:hyperlink>
    </w:p>
    <w:p w:rsidR="00194297" w:rsidRDefault="00411382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66226683" w:history="1">
        <w:r w:rsidR="00194297" w:rsidRPr="00523684">
          <w:rPr>
            <w:rStyle w:val="Hipervnculo"/>
          </w:rPr>
          <w:t>1.1</w:t>
        </w:r>
        <w:r w:rsidR="00194297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194297" w:rsidRPr="00523684">
          <w:rPr>
            <w:rStyle w:val="Hipervnculo"/>
          </w:rPr>
          <w:t>Sentenza INSERT</w:t>
        </w:r>
        <w:r w:rsidR="00194297">
          <w:rPr>
            <w:webHidden/>
          </w:rPr>
          <w:tab/>
        </w:r>
        <w:r w:rsidR="00194297">
          <w:rPr>
            <w:webHidden/>
          </w:rPr>
          <w:fldChar w:fldCharType="begin"/>
        </w:r>
        <w:r w:rsidR="00194297">
          <w:rPr>
            <w:webHidden/>
          </w:rPr>
          <w:instrText xml:space="preserve"> PAGEREF _Toc66226683 \h </w:instrText>
        </w:r>
        <w:r w:rsidR="00194297">
          <w:rPr>
            <w:webHidden/>
          </w:rPr>
        </w:r>
        <w:r w:rsidR="00194297">
          <w:rPr>
            <w:webHidden/>
          </w:rPr>
          <w:fldChar w:fldCharType="separate"/>
        </w:r>
        <w:r w:rsidR="00194297">
          <w:rPr>
            <w:webHidden/>
          </w:rPr>
          <w:t>3</w:t>
        </w:r>
        <w:r w:rsidR="00194297">
          <w:rPr>
            <w:webHidden/>
          </w:rPr>
          <w:fldChar w:fldCharType="end"/>
        </w:r>
      </w:hyperlink>
    </w:p>
    <w:p w:rsidR="00194297" w:rsidRDefault="0041138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6226684" w:history="1">
        <w:r w:rsidR="00194297" w:rsidRPr="00523684">
          <w:rPr>
            <w:rStyle w:val="Hipervnculo"/>
          </w:rPr>
          <w:t>Exemplos de sentenzas de inserción</w:t>
        </w:r>
        <w:r w:rsidR="00194297">
          <w:rPr>
            <w:webHidden/>
          </w:rPr>
          <w:tab/>
        </w:r>
        <w:r w:rsidR="00194297">
          <w:rPr>
            <w:webHidden/>
          </w:rPr>
          <w:fldChar w:fldCharType="begin"/>
        </w:r>
        <w:r w:rsidR="00194297">
          <w:rPr>
            <w:webHidden/>
          </w:rPr>
          <w:instrText xml:space="preserve"> PAGEREF _Toc66226684 \h </w:instrText>
        </w:r>
        <w:r w:rsidR="00194297">
          <w:rPr>
            <w:webHidden/>
          </w:rPr>
        </w:r>
        <w:r w:rsidR="00194297">
          <w:rPr>
            <w:webHidden/>
          </w:rPr>
          <w:fldChar w:fldCharType="separate"/>
        </w:r>
        <w:r w:rsidR="00194297">
          <w:rPr>
            <w:webHidden/>
          </w:rPr>
          <w:t>6</w:t>
        </w:r>
        <w:r w:rsidR="00194297">
          <w:rPr>
            <w:webHidden/>
          </w:rPr>
          <w:fldChar w:fldCharType="end"/>
        </w:r>
      </w:hyperlink>
    </w:p>
    <w:p w:rsidR="00194297" w:rsidRDefault="00411382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6226685" w:history="1">
        <w:r w:rsidR="00194297" w:rsidRPr="00523684">
          <w:rPr>
            <w:rStyle w:val="Hipervnculo"/>
          </w:rPr>
          <w:t>Opción VALUES</w:t>
        </w:r>
        <w:r w:rsidR="00194297">
          <w:rPr>
            <w:webHidden/>
          </w:rPr>
          <w:tab/>
        </w:r>
        <w:r w:rsidR="00194297">
          <w:rPr>
            <w:webHidden/>
          </w:rPr>
          <w:fldChar w:fldCharType="begin"/>
        </w:r>
        <w:r w:rsidR="00194297">
          <w:rPr>
            <w:webHidden/>
          </w:rPr>
          <w:instrText xml:space="preserve"> PAGEREF _Toc66226685 \h </w:instrText>
        </w:r>
        <w:r w:rsidR="00194297">
          <w:rPr>
            <w:webHidden/>
          </w:rPr>
        </w:r>
        <w:r w:rsidR="00194297">
          <w:rPr>
            <w:webHidden/>
          </w:rPr>
          <w:fldChar w:fldCharType="separate"/>
        </w:r>
        <w:r w:rsidR="00194297">
          <w:rPr>
            <w:webHidden/>
          </w:rPr>
          <w:t>6</w:t>
        </w:r>
        <w:r w:rsidR="00194297">
          <w:rPr>
            <w:webHidden/>
          </w:rPr>
          <w:fldChar w:fldCharType="end"/>
        </w:r>
      </w:hyperlink>
    </w:p>
    <w:p w:rsidR="00194297" w:rsidRDefault="00411382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6226686" w:history="1">
        <w:r w:rsidR="00194297" w:rsidRPr="00523684">
          <w:rPr>
            <w:rStyle w:val="Hipervnculo"/>
          </w:rPr>
          <w:t>Opción SET</w:t>
        </w:r>
        <w:r w:rsidR="00194297">
          <w:rPr>
            <w:webHidden/>
          </w:rPr>
          <w:tab/>
        </w:r>
        <w:r w:rsidR="00194297">
          <w:rPr>
            <w:webHidden/>
          </w:rPr>
          <w:fldChar w:fldCharType="begin"/>
        </w:r>
        <w:r w:rsidR="00194297">
          <w:rPr>
            <w:webHidden/>
          </w:rPr>
          <w:instrText xml:space="preserve"> PAGEREF _Toc66226686 \h </w:instrText>
        </w:r>
        <w:r w:rsidR="00194297">
          <w:rPr>
            <w:webHidden/>
          </w:rPr>
        </w:r>
        <w:r w:rsidR="00194297">
          <w:rPr>
            <w:webHidden/>
          </w:rPr>
          <w:fldChar w:fldCharType="separate"/>
        </w:r>
        <w:r w:rsidR="00194297">
          <w:rPr>
            <w:webHidden/>
          </w:rPr>
          <w:t>7</w:t>
        </w:r>
        <w:r w:rsidR="00194297">
          <w:rPr>
            <w:webHidden/>
          </w:rPr>
          <w:fldChar w:fldCharType="end"/>
        </w:r>
      </w:hyperlink>
    </w:p>
    <w:p w:rsidR="00194297" w:rsidRDefault="00411382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6226687" w:history="1">
        <w:r w:rsidR="00194297" w:rsidRPr="00523684">
          <w:rPr>
            <w:rStyle w:val="Hipervnculo"/>
          </w:rPr>
          <w:t>Opción SELECT</w:t>
        </w:r>
        <w:r w:rsidR="00194297">
          <w:rPr>
            <w:webHidden/>
          </w:rPr>
          <w:tab/>
        </w:r>
        <w:r w:rsidR="00194297">
          <w:rPr>
            <w:webHidden/>
          </w:rPr>
          <w:fldChar w:fldCharType="begin"/>
        </w:r>
        <w:r w:rsidR="00194297">
          <w:rPr>
            <w:webHidden/>
          </w:rPr>
          <w:instrText xml:space="preserve"> PAGEREF _Toc66226687 \h </w:instrText>
        </w:r>
        <w:r w:rsidR="00194297">
          <w:rPr>
            <w:webHidden/>
          </w:rPr>
        </w:r>
        <w:r w:rsidR="00194297">
          <w:rPr>
            <w:webHidden/>
          </w:rPr>
          <w:fldChar w:fldCharType="separate"/>
        </w:r>
        <w:r w:rsidR="00194297">
          <w:rPr>
            <w:webHidden/>
          </w:rPr>
          <w:t>7</w:t>
        </w:r>
        <w:r w:rsidR="00194297">
          <w:rPr>
            <w:webHidden/>
          </w:rPr>
          <w:fldChar w:fldCharType="end"/>
        </w:r>
      </w:hyperlink>
    </w:p>
    <w:p w:rsidR="00194297" w:rsidRDefault="00411382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66226688" w:history="1">
        <w:r w:rsidR="00194297" w:rsidRPr="00523684">
          <w:rPr>
            <w:rStyle w:val="Hipervnculo"/>
          </w:rPr>
          <w:t>1.2</w:t>
        </w:r>
        <w:r w:rsidR="00194297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194297" w:rsidRPr="00523684">
          <w:rPr>
            <w:rStyle w:val="Hipervnculo"/>
          </w:rPr>
          <w:t>Sentenza Replace</w:t>
        </w:r>
        <w:r w:rsidR="00194297">
          <w:rPr>
            <w:webHidden/>
          </w:rPr>
          <w:tab/>
        </w:r>
        <w:r w:rsidR="00194297">
          <w:rPr>
            <w:webHidden/>
          </w:rPr>
          <w:fldChar w:fldCharType="begin"/>
        </w:r>
        <w:r w:rsidR="00194297">
          <w:rPr>
            <w:webHidden/>
          </w:rPr>
          <w:instrText xml:space="preserve"> PAGEREF _Toc66226688 \h </w:instrText>
        </w:r>
        <w:r w:rsidR="00194297">
          <w:rPr>
            <w:webHidden/>
          </w:rPr>
        </w:r>
        <w:r w:rsidR="00194297">
          <w:rPr>
            <w:webHidden/>
          </w:rPr>
          <w:fldChar w:fldCharType="separate"/>
        </w:r>
        <w:r w:rsidR="00194297">
          <w:rPr>
            <w:webHidden/>
          </w:rPr>
          <w:t>8</w:t>
        </w:r>
        <w:r w:rsidR="00194297">
          <w:rPr>
            <w:webHidden/>
          </w:rPr>
          <w:fldChar w:fldCharType="end"/>
        </w:r>
      </w:hyperlink>
    </w:p>
    <w:p w:rsidR="00194297" w:rsidRDefault="00411382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66226689" w:history="1">
        <w:r w:rsidR="00194297" w:rsidRPr="00523684">
          <w:rPr>
            <w:rStyle w:val="Hipervnculo"/>
          </w:rPr>
          <w:t>1.3</w:t>
        </w:r>
        <w:r w:rsidR="00194297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194297" w:rsidRPr="00523684">
          <w:rPr>
            <w:rStyle w:val="Hipervnculo"/>
          </w:rPr>
          <w:t>Modo SQL do servidor MySQL e valores asignados ás columnas</w:t>
        </w:r>
        <w:r w:rsidR="00194297">
          <w:rPr>
            <w:webHidden/>
          </w:rPr>
          <w:tab/>
        </w:r>
        <w:r w:rsidR="00194297">
          <w:rPr>
            <w:webHidden/>
          </w:rPr>
          <w:fldChar w:fldCharType="begin"/>
        </w:r>
        <w:r w:rsidR="00194297">
          <w:rPr>
            <w:webHidden/>
          </w:rPr>
          <w:instrText xml:space="preserve"> PAGEREF _Toc66226689 \h </w:instrText>
        </w:r>
        <w:r w:rsidR="00194297">
          <w:rPr>
            <w:webHidden/>
          </w:rPr>
        </w:r>
        <w:r w:rsidR="00194297">
          <w:rPr>
            <w:webHidden/>
          </w:rPr>
          <w:fldChar w:fldCharType="separate"/>
        </w:r>
        <w:r w:rsidR="00194297">
          <w:rPr>
            <w:webHidden/>
          </w:rPr>
          <w:t>8</w:t>
        </w:r>
        <w:r w:rsidR="00194297">
          <w:rPr>
            <w:webHidden/>
          </w:rPr>
          <w:fldChar w:fldCharType="end"/>
        </w:r>
      </w:hyperlink>
    </w:p>
    <w:p w:rsidR="00194297" w:rsidRDefault="00411382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66226690" w:history="1">
        <w:r w:rsidR="00194297" w:rsidRPr="00523684">
          <w:rPr>
            <w:rStyle w:val="Hipervnculo"/>
          </w:rPr>
          <w:t>1.4</w:t>
        </w:r>
        <w:r w:rsidR="00194297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194297" w:rsidRPr="00523684">
          <w:rPr>
            <w:rStyle w:val="Hipervnculo"/>
          </w:rPr>
          <w:t>Restricións de integridade e consistencia da información</w:t>
        </w:r>
        <w:r w:rsidR="00194297">
          <w:rPr>
            <w:webHidden/>
          </w:rPr>
          <w:tab/>
        </w:r>
        <w:r w:rsidR="00194297">
          <w:rPr>
            <w:webHidden/>
          </w:rPr>
          <w:fldChar w:fldCharType="begin"/>
        </w:r>
        <w:r w:rsidR="00194297">
          <w:rPr>
            <w:webHidden/>
          </w:rPr>
          <w:instrText xml:space="preserve"> PAGEREF _Toc66226690 \h </w:instrText>
        </w:r>
        <w:r w:rsidR="00194297">
          <w:rPr>
            <w:webHidden/>
          </w:rPr>
        </w:r>
        <w:r w:rsidR="00194297">
          <w:rPr>
            <w:webHidden/>
          </w:rPr>
          <w:fldChar w:fldCharType="separate"/>
        </w:r>
        <w:r w:rsidR="00194297">
          <w:rPr>
            <w:webHidden/>
          </w:rPr>
          <w:t>10</w:t>
        </w:r>
        <w:r w:rsidR="00194297">
          <w:rPr>
            <w:webHidden/>
          </w:rPr>
          <w:fldChar w:fldCharType="end"/>
        </w:r>
      </w:hyperlink>
    </w:p>
    <w:p w:rsidR="00194297" w:rsidRDefault="00411382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6226691" w:history="1">
        <w:r w:rsidR="00194297" w:rsidRPr="00523684">
          <w:rPr>
            <w:rStyle w:val="Hipervnculo"/>
          </w:rPr>
          <w:t>1.4.1</w:t>
        </w:r>
        <w:r w:rsidR="00194297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94297" w:rsidRPr="00523684">
          <w:rPr>
            <w:rStyle w:val="Hipervnculo"/>
          </w:rPr>
          <w:t>Restricións de clave primaria (PRIMARY KEY)</w:t>
        </w:r>
        <w:r w:rsidR="00194297">
          <w:rPr>
            <w:webHidden/>
          </w:rPr>
          <w:tab/>
        </w:r>
        <w:r w:rsidR="00194297">
          <w:rPr>
            <w:webHidden/>
          </w:rPr>
          <w:fldChar w:fldCharType="begin"/>
        </w:r>
        <w:r w:rsidR="00194297">
          <w:rPr>
            <w:webHidden/>
          </w:rPr>
          <w:instrText xml:space="preserve"> PAGEREF _Toc66226691 \h </w:instrText>
        </w:r>
        <w:r w:rsidR="00194297">
          <w:rPr>
            <w:webHidden/>
          </w:rPr>
        </w:r>
        <w:r w:rsidR="00194297">
          <w:rPr>
            <w:webHidden/>
          </w:rPr>
          <w:fldChar w:fldCharType="separate"/>
        </w:r>
        <w:r w:rsidR="00194297">
          <w:rPr>
            <w:webHidden/>
          </w:rPr>
          <w:t>10</w:t>
        </w:r>
        <w:r w:rsidR="00194297">
          <w:rPr>
            <w:webHidden/>
          </w:rPr>
          <w:fldChar w:fldCharType="end"/>
        </w:r>
      </w:hyperlink>
    </w:p>
    <w:p w:rsidR="00194297" w:rsidRDefault="00411382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6226692" w:history="1">
        <w:r w:rsidR="00194297" w:rsidRPr="00523684">
          <w:rPr>
            <w:rStyle w:val="Hipervnculo"/>
          </w:rPr>
          <w:t>1.4.2</w:t>
        </w:r>
        <w:r w:rsidR="00194297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94297" w:rsidRPr="00523684">
          <w:rPr>
            <w:rStyle w:val="Hipervnculo"/>
          </w:rPr>
          <w:t>Restricións de unicidade (UNIQUE)</w:t>
        </w:r>
        <w:r w:rsidR="00194297">
          <w:rPr>
            <w:webHidden/>
          </w:rPr>
          <w:tab/>
        </w:r>
        <w:r w:rsidR="00194297">
          <w:rPr>
            <w:webHidden/>
          </w:rPr>
          <w:fldChar w:fldCharType="begin"/>
        </w:r>
        <w:r w:rsidR="00194297">
          <w:rPr>
            <w:webHidden/>
          </w:rPr>
          <w:instrText xml:space="preserve"> PAGEREF _Toc66226692 \h </w:instrText>
        </w:r>
        <w:r w:rsidR="00194297">
          <w:rPr>
            <w:webHidden/>
          </w:rPr>
        </w:r>
        <w:r w:rsidR="00194297">
          <w:rPr>
            <w:webHidden/>
          </w:rPr>
          <w:fldChar w:fldCharType="separate"/>
        </w:r>
        <w:r w:rsidR="00194297">
          <w:rPr>
            <w:webHidden/>
          </w:rPr>
          <w:t>11</w:t>
        </w:r>
        <w:r w:rsidR="00194297">
          <w:rPr>
            <w:webHidden/>
          </w:rPr>
          <w:fldChar w:fldCharType="end"/>
        </w:r>
      </w:hyperlink>
    </w:p>
    <w:p w:rsidR="00194297" w:rsidRDefault="00411382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6226693" w:history="1">
        <w:r w:rsidR="00194297" w:rsidRPr="00523684">
          <w:rPr>
            <w:rStyle w:val="Hipervnculo"/>
          </w:rPr>
          <w:t>1.4.3</w:t>
        </w:r>
        <w:r w:rsidR="00194297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94297" w:rsidRPr="00523684">
          <w:rPr>
            <w:rStyle w:val="Hipervnculo"/>
          </w:rPr>
          <w:t>Restricións de valor nulo (NOT NULL)</w:t>
        </w:r>
        <w:r w:rsidR="00194297">
          <w:rPr>
            <w:webHidden/>
          </w:rPr>
          <w:tab/>
        </w:r>
        <w:r w:rsidR="00194297">
          <w:rPr>
            <w:webHidden/>
          </w:rPr>
          <w:fldChar w:fldCharType="begin"/>
        </w:r>
        <w:r w:rsidR="00194297">
          <w:rPr>
            <w:webHidden/>
          </w:rPr>
          <w:instrText xml:space="preserve"> PAGEREF _Toc66226693 \h </w:instrText>
        </w:r>
        <w:r w:rsidR="00194297">
          <w:rPr>
            <w:webHidden/>
          </w:rPr>
        </w:r>
        <w:r w:rsidR="00194297">
          <w:rPr>
            <w:webHidden/>
          </w:rPr>
          <w:fldChar w:fldCharType="separate"/>
        </w:r>
        <w:r w:rsidR="00194297">
          <w:rPr>
            <w:webHidden/>
          </w:rPr>
          <w:t>11</w:t>
        </w:r>
        <w:r w:rsidR="00194297">
          <w:rPr>
            <w:webHidden/>
          </w:rPr>
          <w:fldChar w:fldCharType="end"/>
        </w:r>
      </w:hyperlink>
    </w:p>
    <w:p w:rsidR="00194297" w:rsidRDefault="00411382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6226694" w:history="1">
        <w:r w:rsidR="00194297" w:rsidRPr="00523684">
          <w:rPr>
            <w:rStyle w:val="Hipervnculo"/>
          </w:rPr>
          <w:t>1.4.4</w:t>
        </w:r>
        <w:r w:rsidR="00194297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94297" w:rsidRPr="00523684">
          <w:rPr>
            <w:rStyle w:val="Hipervnculo"/>
          </w:rPr>
          <w:t>Restricións de claves foráneas (FOREIGN KEY)</w:t>
        </w:r>
        <w:r w:rsidR="00194297">
          <w:rPr>
            <w:webHidden/>
          </w:rPr>
          <w:tab/>
        </w:r>
        <w:r w:rsidR="00194297">
          <w:rPr>
            <w:webHidden/>
          </w:rPr>
          <w:fldChar w:fldCharType="begin"/>
        </w:r>
        <w:r w:rsidR="00194297">
          <w:rPr>
            <w:webHidden/>
          </w:rPr>
          <w:instrText xml:space="preserve"> PAGEREF _Toc66226694 \h </w:instrText>
        </w:r>
        <w:r w:rsidR="00194297">
          <w:rPr>
            <w:webHidden/>
          </w:rPr>
        </w:r>
        <w:r w:rsidR="00194297">
          <w:rPr>
            <w:webHidden/>
          </w:rPr>
          <w:fldChar w:fldCharType="separate"/>
        </w:r>
        <w:r w:rsidR="00194297">
          <w:rPr>
            <w:webHidden/>
          </w:rPr>
          <w:t>11</w:t>
        </w:r>
        <w:r w:rsidR="00194297">
          <w:rPr>
            <w:webHidden/>
          </w:rPr>
          <w:fldChar w:fldCharType="end"/>
        </w:r>
      </w:hyperlink>
    </w:p>
    <w:p w:rsidR="00194297" w:rsidRDefault="00411382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6226695" w:history="1">
        <w:r w:rsidR="00194297" w:rsidRPr="00523684">
          <w:rPr>
            <w:rStyle w:val="Hipervnculo"/>
          </w:rPr>
          <w:t>1.4.5</w:t>
        </w:r>
        <w:r w:rsidR="00194297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94297" w:rsidRPr="00523684">
          <w:rPr>
            <w:rStyle w:val="Hipervnculo"/>
          </w:rPr>
          <w:t>Restricións DEFAULT</w:t>
        </w:r>
        <w:r w:rsidR="00194297">
          <w:rPr>
            <w:webHidden/>
          </w:rPr>
          <w:tab/>
        </w:r>
        <w:r w:rsidR="00194297">
          <w:rPr>
            <w:webHidden/>
          </w:rPr>
          <w:fldChar w:fldCharType="begin"/>
        </w:r>
        <w:r w:rsidR="00194297">
          <w:rPr>
            <w:webHidden/>
          </w:rPr>
          <w:instrText xml:space="preserve"> PAGEREF _Toc66226695 \h </w:instrText>
        </w:r>
        <w:r w:rsidR="00194297">
          <w:rPr>
            <w:webHidden/>
          </w:rPr>
        </w:r>
        <w:r w:rsidR="00194297">
          <w:rPr>
            <w:webHidden/>
          </w:rPr>
          <w:fldChar w:fldCharType="separate"/>
        </w:r>
        <w:r w:rsidR="00194297">
          <w:rPr>
            <w:webHidden/>
          </w:rPr>
          <w:t>12</w:t>
        </w:r>
        <w:r w:rsidR="00194297">
          <w:rPr>
            <w:webHidden/>
          </w:rPr>
          <w:fldChar w:fldCharType="end"/>
        </w:r>
      </w:hyperlink>
    </w:p>
    <w:p w:rsidR="00194297" w:rsidRDefault="00411382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6226696" w:history="1">
        <w:r w:rsidR="00194297" w:rsidRPr="00523684">
          <w:rPr>
            <w:rStyle w:val="Hipervnculo"/>
          </w:rPr>
          <w:t>1.4.6</w:t>
        </w:r>
        <w:r w:rsidR="00194297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94297" w:rsidRPr="00523684">
          <w:rPr>
            <w:rStyle w:val="Hipervnculo"/>
          </w:rPr>
          <w:t>Restricións CHECK</w:t>
        </w:r>
        <w:r w:rsidR="00194297">
          <w:rPr>
            <w:webHidden/>
          </w:rPr>
          <w:tab/>
        </w:r>
        <w:r w:rsidR="00194297">
          <w:rPr>
            <w:webHidden/>
          </w:rPr>
          <w:fldChar w:fldCharType="begin"/>
        </w:r>
        <w:r w:rsidR="00194297">
          <w:rPr>
            <w:webHidden/>
          </w:rPr>
          <w:instrText xml:space="preserve"> PAGEREF _Toc66226696 \h </w:instrText>
        </w:r>
        <w:r w:rsidR="00194297">
          <w:rPr>
            <w:webHidden/>
          </w:rPr>
        </w:r>
        <w:r w:rsidR="00194297">
          <w:rPr>
            <w:webHidden/>
          </w:rPr>
          <w:fldChar w:fldCharType="separate"/>
        </w:r>
        <w:r w:rsidR="00194297">
          <w:rPr>
            <w:webHidden/>
          </w:rPr>
          <w:t>12</w:t>
        </w:r>
        <w:r w:rsidR="00194297">
          <w:rPr>
            <w:webHidden/>
          </w:rPr>
          <w:fldChar w:fldCharType="end"/>
        </w:r>
      </w:hyperlink>
    </w:p>
    <w:p w:rsidR="00194297" w:rsidRDefault="00411382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66226697" w:history="1">
        <w:r w:rsidR="00194297" w:rsidRPr="00523684">
          <w:rPr>
            <w:rStyle w:val="Hipervnculo"/>
          </w:rPr>
          <w:t>1.4.7</w:t>
        </w:r>
        <w:r w:rsidR="00194297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94297" w:rsidRPr="00523684">
          <w:rPr>
            <w:rStyle w:val="Hipervnculo"/>
          </w:rPr>
          <w:t>Restricións dos tipos ENUM, e SET</w:t>
        </w:r>
        <w:r w:rsidR="00194297">
          <w:rPr>
            <w:webHidden/>
          </w:rPr>
          <w:tab/>
        </w:r>
        <w:r w:rsidR="00194297">
          <w:rPr>
            <w:webHidden/>
          </w:rPr>
          <w:fldChar w:fldCharType="begin"/>
        </w:r>
        <w:r w:rsidR="00194297">
          <w:rPr>
            <w:webHidden/>
          </w:rPr>
          <w:instrText xml:space="preserve"> PAGEREF _Toc66226697 \h </w:instrText>
        </w:r>
        <w:r w:rsidR="00194297">
          <w:rPr>
            <w:webHidden/>
          </w:rPr>
        </w:r>
        <w:r w:rsidR="00194297">
          <w:rPr>
            <w:webHidden/>
          </w:rPr>
          <w:fldChar w:fldCharType="separate"/>
        </w:r>
        <w:r w:rsidR="00194297">
          <w:rPr>
            <w:webHidden/>
          </w:rPr>
          <w:t>13</w:t>
        </w:r>
        <w:r w:rsidR="00194297">
          <w:rPr>
            <w:webHidden/>
          </w:rPr>
          <w:fldChar w:fldCharType="end"/>
        </w:r>
      </w:hyperlink>
    </w:p>
    <w:p w:rsidR="00194297" w:rsidRDefault="00411382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66226698" w:history="1">
        <w:r w:rsidR="00194297" w:rsidRPr="00523684">
          <w:rPr>
            <w:rStyle w:val="Hipervnculo"/>
          </w:rPr>
          <w:t>1.5</w:t>
        </w:r>
        <w:r w:rsidR="00194297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194297" w:rsidRPr="00523684">
          <w:rPr>
            <w:rStyle w:val="Hipervnculo"/>
          </w:rPr>
          <w:t>Sentenza UPDATE</w:t>
        </w:r>
        <w:r w:rsidR="00194297">
          <w:rPr>
            <w:webHidden/>
          </w:rPr>
          <w:tab/>
        </w:r>
        <w:r w:rsidR="00194297">
          <w:rPr>
            <w:webHidden/>
          </w:rPr>
          <w:fldChar w:fldCharType="begin"/>
        </w:r>
        <w:r w:rsidR="00194297">
          <w:rPr>
            <w:webHidden/>
          </w:rPr>
          <w:instrText xml:space="preserve"> PAGEREF _Toc66226698 \h </w:instrText>
        </w:r>
        <w:r w:rsidR="00194297">
          <w:rPr>
            <w:webHidden/>
          </w:rPr>
        </w:r>
        <w:r w:rsidR="00194297">
          <w:rPr>
            <w:webHidden/>
          </w:rPr>
          <w:fldChar w:fldCharType="separate"/>
        </w:r>
        <w:r w:rsidR="00194297">
          <w:rPr>
            <w:webHidden/>
          </w:rPr>
          <w:t>13</w:t>
        </w:r>
        <w:r w:rsidR="00194297">
          <w:rPr>
            <w:webHidden/>
          </w:rPr>
          <w:fldChar w:fldCharType="end"/>
        </w:r>
      </w:hyperlink>
    </w:p>
    <w:p w:rsidR="00194297" w:rsidRDefault="00411382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66226699" w:history="1">
        <w:r w:rsidR="00194297" w:rsidRPr="00523684">
          <w:rPr>
            <w:rStyle w:val="Hipervnculo"/>
          </w:rPr>
          <w:t>1.6</w:t>
        </w:r>
        <w:r w:rsidR="00194297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194297" w:rsidRPr="00523684">
          <w:rPr>
            <w:rStyle w:val="Hipervnculo"/>
          </w:rPr>
          <w:t>Sentenza DELETE</w:t>
        </w:r>
        <w:r w:rsidR="00194297">
          <w:rPr>
            <w:webHidden/>
          </w:rPr>
          <w:tab/>
        </w:r>
        <w:r w:rsidR="00194297">
          <w:rPr>
            <w:webHidden/>
          </w:rPr>
          <w:fldChar w:fldCharType="begin"/>
        </w:r>
        <w:r w:rsidR="00194297">
          <w:rPr>
            <w:webHidden/>
          </w:rPr>
          <w:instrText xml:space="preserve"> PAGEREF _Toc66226699 \h </w:instrText>
        </w:r>
        <w:r w:rsidR="00194297">
          <w:rPr>
            <w:webHidden/>
          </w:rPr>
        </w:r>
        <w:r w:rsidR="00194297">
          <w:rPr>
            <w:webHidden/>
          </w:rPr>
          <w:fldChar w:fldCharType="separate"/>
        </w:r>
        <w:r w:rsidR="00194297">
          <w:rPr>
            <w:webHidden/>
          </w:rPr>
          <w:t>15</w:t>
        </w:r>
        <w:r w:rsidR="00194297">
          <w:rPr>
            <w:webHidden/>
          </w:rPr>
          <w:fldChar w:fldCharType="end"/>
        </w:r>
      </w:hyperlink>
    </w:p>
    <w:p w:rsidR="00194297" w:rsidRDefault="00411382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66226700" w:history="1">
        <w:r w:rsidR="00194297" w:rsidRPr="00523684">
          <w:rPr>
            <w:rStyle w:val="Hipervnculo"/>
          </w:rPr>
          <w:t>1.7</w:t>
        </w:r>
        <w:r w:rsidR="00194297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194297" w:rsidRPr="00523684">
          <w:rPr>
            <w:rStyle w:val="Hipervnculo"/>
          </w:rPr>
          <w:t>Borrado lóxico de filas dunha táboa</w:t>
        </w:r>
        <w:r w:rsidR="00194297">
          <w:rPr>
            <w:webHidden/>
          </w:rPr>
          <w:tab/>
        </w:r>
        <w:r w:rsidR="00194297">
          <w:rPr>
            <w:webHidden/>
          </w:rPr>
          <w:fldChar w:fldCharType="begin"/>
        </w:r>
        <w:r w:rsidR="00194297">
          <w:rPr>
            <w:webHidden/>
          </w:rPr>
          <w:instrText xml:space="preserve"> PAGEREF _Toc66226700 \h </w:instrText>
        </w:r>
        <w:r w:rsidR="00194297">
          <w:rPr>
            <w:webHidden/>
          </w:rPr>
        </w:r>
        <w:r w:rsidR="00194297">
          <w:rPr>
            <w:webHidden/>
          </w:rPr>
          <w:fldChar w:fldCharType="separate"/>
        </w:r>
        <w:r w:rsidR="00194297">
          <w:rPr>
            <w:webHidden/>
          </w:rPr>
          <w:t>17</w:t>
        </w:r>
        <w:r w:rsidR="00194297">
          <w:rPr>
            <w:webHidden/>
          </w:rPr>
          <w:fldChar w:fldCharType="end"/>
        </w:r>
      </w:hyperlink>
    </w:p>
    <w:p w:rsidR="00194297" w:rsidRDefault="00411382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66226701" w:history="1">
        <w:r w:rsidR="00194297" w:rsidRPr="00523684">
          <w:rPr>
            <w:rStyle w:val="Hipervnculo"/>
          </w:rPr>
          <w:t>1.8</w:t>
        </w:r>
        <w:r w:rsidR="00194297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194297" w:rsidRPr="00523684">
          <w:rPr>
            <w:rStyle w:val="Hipervnculo"/>
          </w:rPr>
          <w:t>Uso de subconsultas nas sentenzas de edición de datos</w:t>
        </w:r>
        <w:r w:rsidR="00194297">
          <w:rPr>
            <w:webHidden/>
          </w:rPr>
          <w:tab/>
        </w:r>
        <w:r w:rsidR="00194297">
          <w:rPr>
            <w:webHidden/>
          </w:rPr>
          <w:fldChar w:fldCharType="begin"/>
        </w:r>
        <w:r w:rsidR="00194297">
          <w:rPr>
            <w:webHidden/>
          </w:rPr>
          <w:instrText xml:space="preserve"> PAGEREF _Toc66226701 \h </w:instrText>
        </w:r>
        <w:r w:rsidR="00194297">
          <w:rPr>
            <w:webHidden/>
          </w:rPr>
        </w:r>
        <w:r w:rsidR="00194297">
          <w:rPr>
            <w:webHidden/>
          </w:rPr>
          <w:fldChar w:fldCharType="separate"/>
        </w:r>
        <w:r w:rsidR="00194297">
          <w:rPr>
            <w:webHidden/>
          </w:rPr>
          <w:t>18</w:t>
        </w:r>
        <w:r w:rsidR="00194297">
          <w:rPr>
            <w:webHidden/>
          </w:rPr>
          <w:fldChar w:fldCharType="end"/>
        </w:r>
      </w:hyperlink>
    </w:p>
    <w:p w:rsidR="00194297" w:rsidRDefault="00411382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66226702" w:history="1">
        <w:r w:rsidR="00194297" w:rsidRPr="00523684">
          <w:rPr>
            <w:rStyle w:val="Hipervnculo"/>
          </w:rPr>
          <w:t>1.9</w:t>
        </w:r>
        <w:r w:rsidR="00194297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194297" w:rsidRPr="00523684">
          <w:rPr>
            <w:rStyle w:val="Hipervnculo"/>
          </w:rPr>
          <w:t>Guións de sentenzas de edición de datos nas táboas</w:t>
        </w:r>
        <w:r w:rsidR="00194297">
          <w:rPr>
            <w:webHidden/>
          </w:rPr>
          <w:tab/>
        </w:r>
        <w:r w:rsidR="00194297">
          <w:rPr>
            <w:webHidden/>
          </w:rPr>
          <w:fldChar w:fldCharType="begin"/>
        </w:r>
        <w:r w:rsidR="00194297">
          <w:rPr>
            <w:webHidden/>
          </w:rPr>
          <w:instrText xml:space="preserve"> PAGEREF _Toc66226702 \h </w:instrText>
        </w:r>
        <w:r w:rsidR="00194297">
          <w:rPr>
            <w:webHidden/>
          </w:rPr>
        </w:r>
        <w:r w:rsidR="00194297">
          <w:rPr>
            <w:webHidden/>
          </w:rPr>
          <w:fldChar w:fldCharType="separate"/>
        </w:r>
        <w:r w:rsidR="00194297">
          <w:rPr>
            <w:webHidden/>
          </w:rPr>
          <w:t>20</w:t>
        </w:r>
        <w:r w:rsidR="00194297">
          <w:rPr>
            <w:webHidden/>
          </w:rPr>
          <w:fldChar w:fldCharType="end"/>
        </w:r>
      </w:hyperlink>
    </w:p>
    <w:p w:rsidR="002364F3" w:rsidRDefault="00A913C0" w:rsidP="000E0EC9">
      <w:pPr>
        <w:pStyle w:val="TDC2"/>
        <w:rPr>
          <w:noProof w:val="0"/>
        </w:rPr>
      </w:pPr>
      <w:r w:rsidRPr="00317BB9">
        <w:rPr>
          <w:noProof w:val="0"/>
        </w:rPr>
        <w:fldChar w:fldCharType="end"/>
      </w:r>
    </w:p>
    <w:p w:rsidR="002364F3" w:rsidRDefault="002364F3" w:rsidP="002364F3">
      <w:pPr>
        <w:rPr>
          <w:rFonts w:ascii="Arial" w:hAnsi="Arial" w:cs="Arial"/>
          <w:color w:val="3342B5"/>
          <w:sz w:val="22"/>
          <w:szCs w:val="22"/>
        </w:rPr>
      </w:pPr>
      <w:r>
        <w:br w:type="page"/>
      </w:r>
    </w:p>
    <w:p w:rsidR="00F56B78" w:rsidRDefault="00F67F59" w:rsidP="002364F3">
      <w:pPr>
        <w:pStyle w:val="n1"/>
      </w:pPr>
      <w:bookmarkStart w:id="0" w:name="_Toc66226682"/>
      <w:r>
        <w:lastRenderedPageBreak/>
        <w:t>Manipulación de datos con SQL</w:t>
      </w:r>
      <w:bookmarkEnd w:id="0"/>
    </w:p>
    <w:p w:rsidR="00F67F59" w:rsidRDefault="00F67F59" w:rsidP="00F67F59">
      <w:pPr>
        <w:pStyle w:val="tx1"/>
      </w:pPr>
      <w:r>
        <w:t xml:space="preserve">SQL corresponde ao acrónimo de </w:t>
      </w:r>
      <w:r w:rsidRPr="00BC1BAF">
        <w:rPr>
          <w:i/>
        </w:rPr>
        <w:t>Structured Query Language</w:t>
      </w:r>
      <w:r>
        <w:t xml:space="preserve"> (Lin</w:t>
      </w:r>
      <w:r w:rsidR="00531D12">
        <w:t>guaxe Estruturado de Consultas).</w:t>
      </w:r>
      <w:r w:rsidR="00462703">
        <w:t xml:space="preserve"> </w:t>
      </w:r>
      <w:r>
        <w:t>Aínda que nun principio foi creado para facer consultas</w:t>
      </w:r>
      <w:r w:rsidR="00531D12">
        <w:t>,</w:t>
      </w:r>
      <w:r>
        <w:t xml:space="preserve"> utilízase para controlar todas as funcións que subministra un SXBDR aos seus usuarios, incluíndo todas as funcións propias das linguaxes deseñadas para o manexo de bases de datos: Linguaxe de Definición de Datos, Linguaxe de Manipulación de Datos, e Linguaxe de Control de Datos.</w:t>
      </w:r>
    </w:p>
    <w:p w:rsidR="00F67F59" w:rsidRDefault="00F67F59" w:rsidP="00F67F59">
      <w:r>
        <w:t xml:space="preserve">A linguaxe de manipulación de datos ou LMD (en inglés </w:t>
      </w:r>
      <w:r>
        <w:rPr>
          <w:i/>
          <w:iCs/>
        </w:rPr>
        <w:t xml:space="preserve">Data </w:t>
      </w:r>
      <w:r w:rsidRPr="009D5A2E">
        <w:rPr>
          <w:i/>
        </w:rPr>
        <w:t xml:space="preserve">Management </w:t>
      </w:r>
      <w:r>
        <w:rPr>
          <w:i/>
          <w:iCs/>
        </w:rPr>
        <w:t>Language</w:t>
      </w:r>
      <w:r>
        <w:t xml:space="preserve"> ou </w:t>
      </w:r>
      <w:r>
        <w:rPr>
          <w:i/>
          <w:iCs/>
        </w:rPr>
        <w:t>DML</w:t>
      </w:r>
      <w:r>
        <w:t>), permite realizar as operación</w:t>
      </w:r>
      <w:r w:rsidR="005D076F">
        <w:t>s</w:t>
      </w:r>
      <w:r>
        <w:t xml:space="preserve"> necesarias para manexar os datos almacenados nunha base de datos. Estas operacións consisten en inserir filas de datos</w:t>
      </w:r>
      <w:r w:rsidR="00531D12">
        <w:t xml:space="preserve"> (</w:t>
      </w:r>
      <w:r w:rsidR="00531D12" w:rsidRPr="009F4EB7">
        <w:rPr>
          <w:b/>
        </w:rPr>
        <w:t>INSERT</w:t>
      </w:r>
      <w:r w:rsidR="00531D12">
        <w:t>)</w:t>
      </w:r>
      <w:r>
        <w:t>, modificar o contido das filas de datos</w:t>
      </w:r>
      <w:r w:rsidR="00531D12">
        <w:t xml:space="preserve"> (</w:t>
      </w:r>
      <w:r w:rsidR="00531D12" w:rsidRPr="009F4EB7">
        <w:rPr>
          <w:b/>
        </w:rPr>
        <w:t>UPDATE</w:t>
      </w:r>
      <w:r w:rsidR="00531D12">
        <w:t>)</w:t>
      </w:r>
      <w:r>
        <w:t>, borrar filas de datos</w:t>
      </w:r>
      <w:r w:rsidR="00531D12">
        <w:t xml:space="preserve"> (</w:t>
      </w:r>
      <w:r w:rsidR="00531D12" w:rsidRPr="009F4EB7">
        <w:rPr>
          <w:b/>
        </w:rPr>
        <w:t>DELETE</w:t>
      </w:r>
      <w:r w:rsidR="00531D12">
        <w:t>)</w:t>
      </w:r>
      <w:r>
        <w:t>, e consultar os datos contidos nas táboas da base de datos</w:t>
      </w:r>
      <w:r w:rsidR="00531D12">
        <w:t xml:space="preserve"> (</w:t>
      </w:r>
      <w:r w:rsidR="00531D12" w:rsidRPr="009F4EB7">
        <w:rPr>
          <w:b/>
        </w:rPr>
        <w:t>SELECT</w:t>
      </w:r>
      <w:r w:rsidR="00531D12">
        <w:t>)</w:t>
      </w:r>
      <w:r>
        <w:t>.</w:t>
      </w:r>
    </w:p>
    <w:p w:rsidR="00AC058D" w:rsidRDefault="00F67F59" w:rsidP="002364F3">
      <w:pPr>
        <w:pStyle w:val="n2"/>
      </w:pPr>
      <w:bookmarkStart w:id="1" w:name="_Toc66226683"/>
      <w:r>
        <w:t xml:space="preserve">Sentenza </w:t>
      </w:r>
      <w:r w:rsidR="00ED5F18">
        <w:t>INSERT</w:t>
      </w:r>
      <w:bookmarkEnd w:id="1"/>
      <w:r w:rsidR="00ED5F18">
        <w:t xml:space="preserve"> </w:t>
      </w:r>
    </w:p>
    <w:p w:rsidR="00ED5F18" w:rsidRDefault="00ED5F18" w:rsidP="00462703">
      <w:pPr>
        <w:pStyle w:val="tx1"/>
      </w:pPr>
      <w:r w:rsidRPr="00F67F59">
        <w:t xml:space="preserve">A </w:t>
      </w:r>
      <w:r>
        <w:t>sentenza</w:t>
      </w:r>
      <w:r w:rsidRPr="00F67F59">
        <w:t xml:space="preserve"> </w:t>
      </w:r>
      <w:r>
        <w:t>INSERT permite inserir nova</w:t>
      </w:r>
      <w:r w:rsidR="005D076F">
        <w:t>s</w:t>
      </w:r>
      <w:r>
        <w:t xml:space="preserve"> filas nas táboas existentes.</w:t>
      </w:r>
      <w:r w:rsidRPr="00F67F59">
        <w:t xml:space="preserve"> </w:t>
      </w:r>
      <w:r w:rsidR="00146560">
        <w:t xml:space="preserve">Existen varias opcións para realizar a inserción: os valores </w:t>
      </w:r>
      <w:r>
        <w:t>poden escribirse como un conxunto de valores pechados entre parénteses para cada fila nova, unha colec</w:t>
      </w:r>
      <w:r w:rsidR="001340A6">
        <w:t>c</w:t>
      </w:r>
      <w:r>
        <w:t xml:space="preserve">ión de expresións de asignación, ou como unha sentenza SELECT. </w:t>
      </w:r>
    </w:p>
    <w:p w:rsidR="00ED5F18" w:rsidRPr="00B868E6" w:rsidRDefault="00ED5F18" w:rsidP="00ED5F18">
      <w:pPr>
        <w:pStyle w:val="tx1"/>
      </w:pPr>
      <w:r w:rsidRPr="00B868E6">
        <w:t xml:space="preserve">Opción </w:t>
      </w:r>
      <w:r w:rsidR="00146560">
        <w:t>especificando os valores a inserir de forma explícita</w:t>
      </w:r>
      <w:r w:rsidR="003E501E">
        <w:t xml:space="preserve"> con VALUE</w:t>
      </w:r>
      <w:r w:rsidRPr="00B868E6">
        <w:t>:</w:t>
      </w:r>
    </w:p>
    <w:p w:rsidR="00ED5F18" w:rsidRPr="00B868E6" w:rsidRDefault="00ED5F18" w:rsidP="00ED5F18">
      <w:pPr>
        <w:pStyle w:val="Codigo"/>
      </w:pPr>
      <w:r w:rsidRPr="00B868E6">
        <w:t>INSERT [LOW_PRIORITY | D</w:t>
      </w:r>
      <w:r w:rsidR="00FF6EE9">
        <w:t>ELAYED | HIGH_PRIORITY]</w:t>
      </w:r>
    </w:p>
    <w:p w:rsidR="00ED5F18" w:rsidRPr="00B868E6" w:rsidRDefault="00ED5F18" w:rsidP="00ED5F18">
      <w:pPr>
        <w:pStyle w:val="Codigo"/>
        <w:rPr>
          <w:i/>
          <w:iCs/>
        </w:rPr>
      </w:pPr>
      <w:r w:rsidRPr="00B868E6">
        <w:t>[INTO] nome_táboa [(lista_columnas)]</w:t>
      </w:r>
    </w:p>
    <w:p w:rsidR="00ED5F18" w:rsidRPr="00B868E6" w:rsidRDefault="00ED5F18" w:rsidP="00ED5F18">
      <w:pPr>
        <w:pStyle w:val="Codigo"/>
      </w:pPr>
      <w:r w:rsidRPr="00B868E6">
        <w:t>{VALUES | VALUE} ({</w:t>
      </w:r>
      <w:r w:rsidRPr="00B868E6">
        <w:rPr>
          <w:i/>
          <w:iCs/>
        </w:rPr>
        <w:t>expr</w:t>
      </w:r>
      <w:r w:rsidR="00B868E6">
        <w:rPr>
          <w:i/>
          <w:iCs/>
        </w:rPr>
        <w:t>esión</w:t>
      </w:r>
      <w:r w:rsidRPr="00B868E6">
        <w:rPr>
          <w:i/>
          <w:iCs/>
        </w:rPr>
        <w:t xml:space="preserve"> </w:t>
      </w:r>
      <w:r w:rsidRPr="00B868E6">
        <w:t>| DEFAULT</w:t>
      </w:r>
      <w:r w:rsidR="00125E62">
        <w:t xml:space="preserve"> | NULL</w:t>
      </w:r>
      <w:r w:rsidRPr="00B868E6">
        <w:t>},...),(...),...</w:t>
      </w:r>
    </w:p>
    <w:p w:rsidR="00ED5F18" w:rsidRPr="00B868E6" w:rsidRDefault="00B868E6" w:rsidP="00ED5F18">
      <w:pPr>
        <w:pStyle w:val="Codigo"/>
        <w:rPr>
          <w:lang w:val="en-US"/>
        </w:rPr>
      </w:pPr>
      <w:r w:rsidRPr="00B868E6">
        <w:rPr>
          <w:lang w:val="en-US"/>
        </w:rPr>
        <w:t>[</w:t>
      </w:r>
      <w:r w:rsidR="003E501E">
        <w:rPr>
          <w:lang w:val="en-US"/>
        </w:rPr>
        <w:t xml:space="preserve"> </w:t>
      </w:r>
      <w:r w:rsidR="00ED5F18" w:rsidRPr="00B868E6">
        <w:rPr>
          <w:lang w:val="en-US"/>
        </w:rPr>
        <w:t>ON DUPLICATE KEY UPDATE</w:t>
      </w:r>
      <w:r w:rsidRPr="00B868E6">
        <w:rPr>
          <w:lang w:val="en-US"/>
        </w:rPr>
        <w:t xml:space="preserve"> </w:t>
      </w:r>
      <w:r w:rsidR="00ED5F18" w:rsidRPr="00B868E6">
        <w:rPr>
          <w:i/>
          <w:iCs/>
          <w:lang w:val="en-US"/>
        </w:rPr>
        <w:t>col_name</w:t>
      </w:r>
      <w:r w:rsidR="00ED5F18" w:rsidRPr="00B868E6">
        <w:rPr>
          <w:lang w:val="en-US"/>
        </w:rPr>
        <w:t>=</w:t>
      </w:r>
      <w:r w:rsidR="00ED5F18" w:rsidRPr="00B868E6">
        <w:rPr>
          <w:i/>
          <w:iCs/>
          <w:lang w:val="en-US"/>
        </w:rPr>
        <w:t xml:space="preserve">expr </w:t>
      </w:r>
      <w:r w:rsidR="00ED5F18" w:rsidRPr="00B868E6">
        <w:rPr>
          <w:lang w:val="en-US"/>
        </w:rPr>
        <w:t xml:space="preserve">[, </w:t>
      </w:r>
      <w:r w:rsidR="00ED5F18" w:rsidRPr="00B868E6">
        <w:rPr>
          <w:i/>
          <w:iCs/>
          <w:lang w:val="en-US"/>
        </w:rPr>
        <w:t>col_name</w:t>
      </w:r>
      <w:r w:rsidR="00ED5F18" w:rsidRPr="00B868E6">
        <w:rPr>
          <w:lang w:val="en-US"/>
        </w:rPr>
        <w:t>=</w:t>
      </w:r>
      <w:r w:rsidR="00ED5F18" w:rsidRPr="00B868E6">
        <w:rPr>
          <w:i/>
          <w:iCs/>
          <w:lang w:val="en-US"/>
        </w:rPr>
        <w:t>expr</w:t>
      </w:r>
      <w:r w:rsidR="00ED5F18" w:rsidRPr="00B868E6">
        <w:rPr>
          <w:lang w:val="en-US"/>
        </w:rPr>
        <w:t>] ... ]</w:t>
      </w:r>
    </w:p>
    <w:p w:rsidR="00ED5F18" w:rsidRPr="00146560" w:rsidRDefault="00ED5F18" w:rsidP="00ED5F18">
      <w:pPr>
        <w:pStyle w:val="tx1"/>
      </w:pPr>
      <w:r w:rsidRPr="00146560">
        <w:t xml:space="preserve">Opción </w:t>
      </w:r>
      <w:r w:rsidR="00146560">
        <w:t>especificando os valores a inserir de forma explícita</w:t>
      </w:r>
      <w:r w:rsidR="003E501E">
        <w:t xml:space="preserve"> con SET</w:t>
      </w:r>
      <w:r w:rsidRPr="00146560">
        <w:t>:</w:t>
      </w:r>
    </w:p>
    <w:p w:rsidR="00ED5F18" w:rsidRPr="00B868E6" w:rsidRDefault="00ED5F18" w:rsidP="00ED5F18">
      <w:pPr>
        <w:pStyle w:val="Codigo"/>
        <w:rPr>
          <w:lang w:val="en-US"/>
        </w:rPr>
      </w:pPr>
      <w:r w:rsidRPr="00B868E6">
        <w:rPr>
          <w:lang w:val="en-US"/>
        </w:rPr>
        <w:t>INSERT [LOW_PRIORITY | D</w:t>
      </w:r>
      <w:r w:rsidR="00FF6EE9">
        <w:rPr>
          <w:lang w:val="en-US"/>
        </w:rPr>
        <w:t>ELAYED | HIGH_PRIORITY]</w:t>
      </w:r>
    </w:p>
    <w:p w:rsidR="00B868E6" w:rsidRPr="00B868E6" w:rsidRDefault="00ED5F18" w:rsidP="00ED5F18">
      <w:pPr>
        <w:pStyle w:val="Codigo"/>
        <w:rPr>
          <w:lang w:val="en-US"/>
        </w:rPr>
      </w:pPr>
      <w:r w:rsidRPr="00B868E6">
        <w:rPr>
          <w:lang w:val="en-US"/>
        </w:rPr>
        <w:t>[INTO] nome_táboa</w:t>
      </w:r>
    </w:p>
    <w:p w:rsidR="00ED5F18" w:rsidRPr="00B868E6" w:rsidRDefault="00ED5F18" w:rsidP="00ED5F18">
      <w:pPr>
        <w:pStyle w:val="Codigo"/>
        <w:rPr>
          <w:lang w:val="en-US"/>
        </w:rPr>
      </w:pPr>
      <w:r w:rsidRPr="00B868E6">
        <w:rPr>
          <w:lang w:val="en-US"/>
        </w:rPr>
        <w:t xml:space="preserve">SET </w:t>
      </w:r>
      <w:r w:rsidRPr="00B868E6">
        <w:rPr>
          <w:i/>
          <w:iCs/>
          <w:lang w:val="en-US"/>
        </w:rPr>
        <w:t>col_name</w:t>
      </w:r>
      <w:r w:rsidRPr="00B868E6">
        <w:rPr>
          <w:lang w:val="en-US"/>
        </w:rPr>
        <w:t>={</w:t>
      </w:r>
      <w:r w:rsidRPr="00B868E6">
        <w:rPr>
          <w:i/>
          <w:iCs/>
          <w:lang w:val="en-US"/>
        </w:rPr>
        <w:t>expr</w:t>
      </w:r>
      <w:r w:rsidR="00B868E6">
        <w:rPr>
          <w:i/>
          <w:iCs/>
          <w:lang w:val="en-US"/>
        </w:rPr>
        <w:t>esión</w:t>
      </w:r>
      <w:r w:rsidRPr="00B868E6">
        <w:rPr>
          <w:i/>
          <w:iCs/>
          <w:lang w:val="en-US"/>
        </w:rPr>
        <w:t xml:space="preserve"> </w:t>
      </w:r>
      <w:r w:rsidRPr="00B868E6">
        <w:rPr>
          <w:lang w:val="en-US"/>
        </w:rPr>
        <w:t xml:space="preserve">| </w:t>
      </w:r>
      <w:r w:rsidR="00125E62" w:rsidRPr="00B868E6">
        <w:t>DEFAULT</w:t>
      </w:r>
      <w:r w:rsidR="00125E62">
        <w:t xml:space="preserve"> | NULL</w:t>
      </w:r>
      <w:r w:rsidRPr="00B868E6">
        <w:rPr>
          <w:lang w:val="en-US"/>
        </w:rPr>
        <w:t>}, ...</w:t>
      </w:r>
    </w:p>
    <w:p w:rsidR="00ED5F18" w:rsidRPr="00B868E6" w:rsidRDefault="00ED5F18" w:rsidP="00ED5F18">
      <w:pPr>
        <w:pStyle w:val="Codigo"/>
        <w:rPr>
          <w:i/>
          <w:iCs/>
          <w:lang w:val="en-US"/>
        </w:rPr>
      </w:pPr>
      <w:r w:rsidRPr="00B868E6">
        <w:rPr>
          <w:lang w:val="en-US"/>
        </w:rPr>
        <w:t>[ ON DUPLICATE KEY UPDATE</w:t>
      </w:r>
      <w:r w:rsidR="00B868E6" w:rsidRPr="00B868E6">
        <w:rPr>
          <w:lang w:val="en-US"/>
        </w:rPr>
        <w:t xml:space="preserve"> </w:t>
      </w:r>
      <w:r w:rsidRPr="00B868E6">
        <w:rPr>
          <w:i/>
          <w:iCs/>
          <w:lang w:val="en-US"/>
        </w:rPr>
        <w:t>col_name</w:t>
      </w:r>
      <w:r w:rsidRPr="00B868E6">
        <w:rPr>
          <w:lang w:val="en-US"/>
        </w:rPr>
        <w:t>=</w:t>
      </w:r>
      <w:r w:rsidRPr="00B868E6">
        <w:rPr>
          <w:i/>
          <w:iCs/>
          <w:lang w:val="en-US"/>
        </w:rPr>
        <w:t>expr</w:t>
      </w:r>
      <w:r w:rsidRPr="00B868E6">
        <w:rPr>
          <w:lang w:val="en-US"/>
        </w:rPr>
        <w:t xml:space="preserve"> [, </w:t>
      </w:r>
      <w:r w:rsidRPr="00B868E6">
        <w:rPr>
          <w:i/>
          <w:iCs/>
          <w:lang w:val="en-US"/>
        </w:rPr>
        <w:t>col_name</w:t>
      </w:r>
      <w:r w:rsidRPr="00B868E6">
        <w:rPr>
          <w:lang w:val="en-US"/>
        </w:rPr>
        <w:t>=</w:t>
      </w:r>
      <w:r w:rsidRPr="00B868E6">
        <w:rPr>
          <w:i/>
          <w:iCs/>
          <w:lang w:val="en-US"/>
        </w:rPr>
        <w:t>expr</w:t>
      </w:r>
      <w:r w:rsidRPr="00B868E6">
        <w:rPr>
          <w:lang w:val="en-US"/>
        </w:rPr>
        <w:t>] ... ]</w:t>
      </w:r>
    </w:p>
    <w:p w:rsidR="00ED5F18" w:rsidRPr="00146560" w:rsidRDefault="00ED5F18" w:rsidP="00ED5F18">
      <w:pPr>
        <w:pStyle w:val="tx1"/>
      </w:pPr>
      <w:r w:rsidRPr="00146560">
        <w:t xml:space="preserve">Opción </w:t>
      </w:r>
      <w:r w:rsidR="00146560">
        <w:t>inserindo filas con datos contidos noutras táboas</w:t>
      </w:r>
      <w:r w:rsidRPr="00146560">
        <w:t>:</w:t>
      </w:r>
    </w:p>
    <w:p w:rsidR="00ED5F18" w:rsidRPr="00B868E6" w:rsidRDefault="00ED5F18" w:rsidP="00ED5F18">
      <w:pPr>
        <w:pStyle w:val="Codigo"/>
        <w:rPr>
          <w:lang w:val="en-US"/>
        </w:rPr>
      </w:pPr>
      <w:r w:rsidRPr="00B868E6">
        <w:rPr>
          <w:lang w:val="en-US"/>
        </w:rPr>
        <w:t>INSERT [LOW_PR</w:t>
      </w:r>
      <w:r w:rsidR="00FF6EE9">
        <w:rPr>
          <w:lang w:val="en-US"/>
        </w:rPr>
        <w:t>IORITY | HIGH_PRIORITY]</w:t>
      </w:r>
    </w:p>
    <w:p w:rsidR="00ED5F18" w:rsidRPr="00ED5F18" w:rsidRDefault="00ED5F18" w:rsidP="00ED5F18">
      <w:pPr>
        <w:pStyle w:val="Codigo"/>
        <w:rPr>
          <w:i/>
          <w:iCs/>
          <w:lang w:val="es-ES"/>
        </w:rPr>
      </w:pPr>
      <w:r w:rsidRPr="00ED5F18">
        <w:rPr>
          <w:lang w:val="es-ES"/>
        </w:rPr>
        <w:t xml:space="preserve">[INTO] </w:t>
      </w:r>
      <w:r>
        <w:rPr>
          <w:lang w:val="es-ES"/>
        </w:rPr>
        <w:t>nome_táboa [(lista_columnas)]</w:t>
      </w:r>
    </w:p>
    <w:p w:rsidR="00ED5F18" w:rsidRPr="00B868E6" w:rsidRDefault="00ED5F18" w:rsidP="00ED5F18">
      <w:pPr>
        <w:pStyle w:val="Codigo"/>
        <w:rPr>
          <w:lang w:val="en-US"/>
        </w:rPr>
      </w:pPr>
      <w:r w:rsidRPr="00B868E6">
        <w:rPr>
          <w:lang w:val="en-US"/>
        </w:rPr>
        <w:t>SELECT ...</w:t>
      </w:r>
    </w:p>
    <w:p w:rsidR="00ED5F18" w:rsidRDefault="00ED5F18" w:rsidP="00ED5F18">
      <w:pPr>
        <w:pStyle w:val="Codigo"/>
        <w:rPr>
          <w:lang w:val="en-US"/>
        </w:rPr>
      </w:pPr>
      <w:r w:rsidRPr="00B868E6">
        <w:rPr>
          <w:lang w:val="en-US"/>
        </w:rPr>
        <w:t>[ ON DUPLICATE KEY UPDATE</w:t>
      </w:r>
      <w:r w:rsidR="00B868E6" w:rsidRPr="00B868E6">
        <w:rPr>
          <w:lang w:val="en-US"/>
        </w:rPr>
        <w:t xml:space="preserve"> </w:t>
      </w:r>
      <w:r w:rsidRPr="00B868E6">
        <w:rPr>
          <w:i/>
          <w:iCs/>
          <w:lang w:val="en-US"/>
        </w:rPr>
        <w:t>col_name</w:t>
      </w:r>
      <w:r w:rsidRPr="00B868E6">
        <w:rPr>
          <w:lang w:val="en-US"/>
        </w:rPr>
        <w:t>=</w:t>
      </w:r>
      <w:r w:rsidRPr="00B868E6">
        <w:rPr>
          <w:i/>
          <w:iCs/>
          <w:lang w:val="en-US"/>
        </w:rPr>
        <w:t xml:space="preserve">expr </w:t>
      </w:r>
      <w:r w:rsidRPr="00B868E6">
        <w:rPr>
          <w:lang w:val="en-US"/>
        </w:rPr>
        <w:t xml:space="preserve">[, </w:t>
      </w:r>
      <w:r w:rsidRPr="00B868E6">
        <w:rPr>
          <w:i/>
          <w:iCs/>
          <w:lang w:val="en-US"/>
        </w:rPr>
        <w:t>col_name</w:t>
      </w:r>
      <w:r w:rsidRPr="00B868E6">
        <w:rPr>
          <w:lang w:val="en-US"/>
        </w:rPr>
        <w:t>=</w:t>
      </w:r>
      <w:r w:rsidRPr="00B868E6">
        <w:rPr>
          <w:i/>
          <w:iCs/>
          <w:lang w:val="en-US"/>
        </w:rPr>
        <w:t>expr</w:t>
      </w:r>
      <w:r w:rsidRPr="00B868E6">
        <w:rPr>
          <w:lang w:val="en-US"/>
        </w:rPr>
        <w:t>] ... ]</w:t>
      </w:r>
    </w:p>
    <w:p w:rsidR="003E501E" w:rsidRPr="00ED5F18" w:rsidRDefault="003E501E" w:rsidP="003E501E">
      <w:pPr>
        <w:pStyle w:val="tx1"/>
      </w:pPr>
      <w:r>
        <w:t>Consideracións sobre a sintaxe anterior:</w:t>
      </w:r>
    </w:p>
    <w:p w:rsidR="00E629D7" w:rsidRPr="00E629D7" w:rsidRDefault="00125E62" w:rsidP="005E7868">
      <w:pPr>
        <w:pStyle w:val="p1"/>
        <w:rPr>
          <w:i/>
        </w:rPr>
      </w:pPr>
      <w:r>
        <w:t xml:space="preserve">As partes opcionais </w:t>
      </w:r>
      <w:r w:rsidR="00D312EB">
        <w:t>LOW_PRI</w:t>
      </w:r>
      <w:r>
        <w:t xml:space="preserve">ORITY, DELAYED e HIGH_PRIORITY </w:t>
      </w:r>
      <w:r w:rsidR="00D312EB">
        <w:t>permiten indicar o nivel de prioridade que ten a operación de inserción</w:t>
      </w:r>
      <w:r>
        <w:t>.</w:t>
      </w:r>
    </w:p>
    <w:p w:rsidR="00E629D7" w:rsidRPr="00E629D7" w:rsidRDefault="00E629D7" w:rsidP="00E629D7">
      <w:pPr>
        <w:pStyle w:val="sp11"/>
        <w:rPr>
          <w:i/>
        </w:rPr>
      </w:pPr>
      <w:r>
        <w:t>Cando se utiliza a opción LOW_PRIORITY, o servidor agarda a que non haxa clientes lendo na táboa para facer a inserción. Cando se utiliza a opción HIGH_PRIORITY</w:t>
      </w:r>
      <w:r w:rsidR="00146560">
        <w:t>,</w:t>
      </w:r>
      <w:r>
        <w:t xml:space="preserve"> an</w:t>
      </w:r>
      <w:r w:rsidR="00146560">
        <w:t>ú</w:t>
      </w:r>
      <w:r>
        <w:t xml:space="preserve">lase o efecto da opción </w:t>
      </w:r>
      <w:r w:rsidRPr="00E629D7">
        <w:rPr>
          <w:i/>
        </w:rPr>
        <w:t>--low-priority-updates</w:t>
      </w:r>
      <w:r>
        <w:t>, se estivera habilitada.</w:t>
      </w:r>
      <w:r w:rsidR="002314AD">
        <w:t xml:space="preserve"> É dicir, dase prioridade as operación de insert, update, delete fronte as de select.</w:t>
      </w:r>
      <w:r>
        <w:t xml:space="preserve"> Estas opcións afectan só a táboas con motores que utilizan bloqueo a nivel de táboa (MyISAM, MEMOMRY, MERGE).</w:t>
      </w:r>
    </w:p>
    <w:p w:rsidR="002C252B" w:rsidRPr="005E7868" w:rsidRDefault="00D312EB" w:rsidP="00E629D7">
      <w:pPr>
        <w:pStyle w:val="sp11"/>
        <w:rPr>
          <w:i/>
        </w:rPr>
      </w:pPr>
      <w:r>
        <w:t>Cando se utiliza a opción DELAYED, o servidor garda a sentenza nun buffer de memoria e libera ao cliente no caso de que a táboa estea bloqueada por outros c</w:t>
      </w:r>
      <w:r w:rsidR="00146560">
        <w:t xml:space="preserve">lientes; </w:t>
      </w:r>
      <w:r>
        <w:t>cando a táboa queda libre</w:t>
      </w:r>
      <w:r w:rsidR="00146560">
        <w:t>,</w:t>
      </w:r>
      <w:r w:rsidR="00125E62">
        <w:t xml:space="preserve"> </w:t>
      </w:r>
      <w:r>
        <w:t xml:space="preserve">o servidor fai a inserción. </w:t>
      </w:r>
      <w:r w:rsidR="00146560" w:rsidRPr="002C252B">
        <w:rPr>
          <w:b/>
        </w:rPr>
        <w:t>Esta opción está en desuso a</w:t>
      </w:r>
      <w:r w:rsidRPr="002C252B">
        <w:rPr>
          <w:b/>
        </w:rPr>
        <w:t xml:space="preserve"> partir de MySQL 5.6.6</w:t>
      </w:r>
      <w:r>
        <w:t>.</w:t>
      </w:r>
    </w:p>
    <w:p w:rsidR="00B868E6" w:rsidRDefault="00B868E6" w:rsidP="00ED5F18">
      <w:pPr>
        <w:pStyle w:val="p1"/>
      </w:pPr>
      <w:r>
        <w:rPr>
          <w:i/>
          <w:lang w:eastAsia="es-ES"/>
        </w:rPr>
        <w:t>nome_táboa</w:t>
      </w:r>
      <w:r w:rsidR="00ED5F18">
        <w:rPr>
          <w:lang w:eastAsia="es-ES"/>
        </w:rPr>
        <w:t xml:space="preserve"> é </w:t>
      </w:r>
      <w:r>
        <w:rPr>
          <w:lang w:eastAsia="es-ES"/>
        </w:rPr>
        <w:t>o nome da táboa na que se van a inserir datos.</w:t>
      </w:r>
    </w:p>
    <w:p w:rsidR="00482B9D" w:rsidRDefault="00B868E6" w:rsidP="00B868E6">
      <w:pPr>
        <w:pStyle w:val="p1"/>
      </w:pPr>
      <w:r w:rsidRPr="00482B9D">
        <w:rPr>
          <w:i/>
          <w:lang w:eastAsia="es-ES"/>
        </w:rPr>
        <w:lastRenderedPageBreak/>
        <w:t>lista_columnas</w:t>
      </w:r>
      <w:r>
        <w:rPr>
          <w:lang w:eastAsia="es-ES"/>
        </w:rPr>
        <w:t xml:space="preserve"> é </w:t>
      </w:r>
      <w:r w:rsidR="00ED5F18">
        <w:rPr>
          <w:lang w:eastAsia="es-ES"/>
        </w:rPr>
        <w:t xml:space="preserve">a relación </w:t>
      </w:r>
      <w:r>
        <w:rPr>
          <w:lang w:eastAsia="es-ES"/>
        </w:rPr>
        <w:t>de columnas nas que se van a ins</w:t>
      </w:r>
      <w:r w:rsidR="00482B9D">
        <w:rPr>
          <w:lang w:eastAsia="es-ES"/>
        </w:rPr>
        <w:t>e</w:t>
      </w:r>
      <w:r>
        <w:rPr>
          <w:lang w:eastAsia="es-ES"/>
        </w:rPr>
        <w:t>rir datos</w:t>
      </w:r>
      <w:r w:rsidR="00ED5F18">
        <w:rPr>
          <w:lang w:eastAsia="es-ES"/>
        </w:rPr>
        <w:t>, separa</w:t>
      </w:r>
      <w:r>
        <w:rPr>
          <w:lang w:eastAsia="es-ES"/>
        </w:rPr>
        <w:t>da</w:t>
      </w:r>
      <w:r w:rsidR="00ED5F18">
        <w:rPr>
          <w:lang w:eastAsia="es-ES"/>
        </w:rPr>
        <w:t>s por comas.</w:t>
      </w:r>
      <w:r>
        <w:rPr>
          <w:lang w:eastAsia="es-ES"/>
        </w:rPr>
        <w:t xml:space="preserve"> </w:t>
      </w:r>
      <w:r w:rsidR="00146560">
        <w:rPr>
          <w:lang w:eastAsia="es-ES"/>
        </w:rPr>
        <w:t xml:space="preserve">Utilizarase </w:t>
      </w:r>
      <w:r>
        <w:rPr>
          <w:lang w:eastAsia="es-ES"/>
        </w:rPr>
        <w:t xml:space="preserve">cando se especifican os datos como unha lista de valores (VALUES), ou cando se collen os datos mediante unha consulta (SELECT). </w:t>
      </w:r>
    </w:p>
    <w:p w:rsidR="002A40BE" w:rsidRDefault="002A40BE" w:rsidP="00482B9D">
      <w:pPr>
        <w:pStyle w:val="sp11"/>
      </w:pPr>
    </w:p>
    <w:p w:rsidR="008B2BA3" w:rsidRPr="002A40BE" w:rsidRDefault="00B868E6" w:rsidP="00482B9D">
      <w:pPr>
        <w:pStyle w:val="sp11"/>
        <w:rPr>
          <w:b/>
        </w:rPr>
      </w:pPr>
      <w:r w:rsidRPr="002A40BE">
        <w:rPr>
          <w:b/>
        </w:rPr>
        <w:t xml:space="preserve">As columnas que non figuran na lista toman o valor que teñan definido por defecto, ou o valor </w:t>
      </w:r>
      <w:r w:rsidR="008B2BA3" w:rsidRPr="002A40BE">
        <w:rPr>
          <w:b/>
        </w:rPr>
        <w:t>por defecto implícito</w:t>
      </w:r>
      <w:r w:rsidR="00146560" w:rsidRPr="002A40BE">
        <w:rPr>
          <w:b/>
        </w:rPr>
        <w:t xml:space="preserve"> </w:t>
      </w:r>
      <w:r w:rsidRPr="002A40BE">
        <w:rPr>
          <w:b/>
        </w:rPr>
        <w:t xml:space="preserve">se non teñen definido un valor por defecto. </w:t>
      </w:r>
      <w:r w:rsidR="008B2BA3" w:rsidRPr="002A40BE">
        <w:rPr>
          <w:b/>
        </w:rPr>
        <w:t>Os valores por defecto implícitos son 0 para os tipos numéricos, a cadea valeira</w:t>
      </w:r>
      <w:r w:rsidR="00D312EB" w:rsidRPr="002A40BE">
        <w:rPr>
          <w:b/>
        </w:rPr>
        <w:t xml:space="preserve"> ('') para </w:t>
      </w:r>
      <w:r w:rsidR="008B2BA3" w:rsidRPr="002A40BE">
        <w:rPr>
          <w:b/>
        </w:rPr>
        <w:t>os tipos de cadeas de carácteres, e o valor "cero" para tipos de data e hora.</w:t>
      </w:r>
    </w:p>
    <w:p w:rsidR="00CA39CE" w:rsidRDefault="00CA39CE" w:rsidP="00482B9D">
      <w:pPr>
        <w:pStyle w:val="sp11"/>
      </w:pPr>
    </w:p>
    <w:p w:rsidR="00ED5F18" w:rsidRDefault="00B868E6" w:rsidP="00482B9D">
      <w:pPr>
        <w:pStyle w:val="sp11"/>
      </w:pPr>
      <w:r w:rsidRPr="002A40BE">
        <w:rPr>
          <w:b/>
        </w:rPr>
        <w:t>Este é o comportamento de MySQL cando non se está a executar no modo SQL estrito. Cando se activa o modo SQL estrito, prodúcese un erro se non se especifican valores explicitamente para todas as columnas que non teñen definido un valor por defecto</w:t>
      </w:r>
      <w:r>
        <w:t>.</w:t>
      </w:r>
    </w:p>
    <w:p w:rsidR="00CA39CE" w:rsidRDefault="00CA39CE" w:rsidP="00B868E6">
      <w:pPr>
        <w:pStyle w:val="sp11"/>
      </w:pPr>
    </w:p>
    <w:p w:rsidR="00945056" w:rsidRDefault="00945056" w:rsidP="00B868E6">
      <w:pPr>
        <w:pStyle w:val="sp11"/>
        <w:rPr>
          <w:lang w:eastAsia="gl-ES"/>
        </w:rPr>
      </w:pPr>
      <w:r>
        <w:t xml:space="preserve">As columnas de tipo AUTO_INCREMENT non deben aparecer na lista de columnas, e neste caso o servidor asígnalles o valor seguinte ao da última </w:t>
      </w:r>
      <w:r w:rsidR="00D312EB">
        <w:t>fila</w:t>
      </w:r>
      <w:r>
        <w:t xml:space="preserve"> que se inseriu.</w:t>
      </w:r>
    </w:p>
    <w:p w:rsidR="00CA39CE" w:rsidRDefault="00CA39CE" w:rsidP="00B868E6">
      <w:pPr>
        <w:pStyle w:val="sp11"/>
      </w:pPr>
    </w:p>
    <w:p w:rsidR="00B868E6" w:rsidRDefault="00B868E6" w:rsidP="00B868E6">
      <w:pPr>
        <w:pStyle w:val="sp11"/>
      </w:pPr>
      <w:r>
        <w:t>No caso de non poñer unha lista de columnas a continuación do nome da táboa, considérase que se van a inserir datos en todas as columnas, na orde en que se crearon. No caso de non utilizar un cliente gráfico e non recordar os nomes das columnas ou a orde</w:t>
      </w:r>
      <w:r w:rsidR="00D312EB">
        <w:t xml:space="preserve"> en que se crearon,</w:t>
      </w:r>
      <w:r>
        <w:t xml:space="preserve"> pódese utilizar a senten</w:t>
      </w:r>
      <w:r w:rsidR="00D312EB">
        <w:t>za DESCRIBE</w:t>
      </w:r>
      <w:r>
        <w:t xml:space="preserve"> para consultalo. Exemplo:</w:t>
      </w:r>
    </w:p>
    <w:p w:rsidR="00B868E6" w:rsidRPr="00B868E6" w:rsidRDefault="00B868E6" w:rsidP="00B868E6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156585" cy="15516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62" cy="1553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E62" w:rsidRPr="00125E62" w:rsidRDefault="00125E62" w:rsidP="00125E62">
      <w:pPr>
        <w:pStyle w:val="sp11"/>
        <w:rPr>
          <w:i/>
        </w:rPr>
      </w:pPr>
      <w:r w:rsidRPr="00ED5F18">
        <w:t>A lista de columnas utilízase no caso de que non se introduzan valores para todas as columnas, ou se</w:t>
      </w:r>
      <w:r>
        <w:t xml:space="preserve"> escriban os valores en distinta</w:t>
      </w:r>
      <w:r w:rsidRPr="00ED5F18">
        <w:t xml:space="preserve"> o</w:t>
      </w:r>
      <w:r>
        <w:t>rde á</w:t>
      </w:r>
      <w:r w:rsidRPr="00ED5F18">
        <w:t xml:space="preserve"> que teñen as columnas no esquema da táboa</w:t>
      </w:r>
      <w:r>
        <w:t>.</w:t>
      </w:r>
    </w:p>
    <w:p w:rsidR="00ED5F18" w:rsidRPr="00CA39CE" w:rsidRDefault="00146560" w:rsidP="003E501E">
      <w:pPr>
        <w:pStyle w:val="p2"/>
        <w:rPr>
          <w:i/>
        </w:rPr>
      </w:pPr>
      <w:r>
        <w:t xml:space="preserve">Na opción 2, </w:t>
      </w:r>
      <w:r w:rsidR="00B868E6">
        <w:t>SET</w:t>
      </w:r>
      <w:r>
        <w:t xml:space="preserve"> permitirá indicar </w:t>
      </w:r>
      <w:r w:rsidR="00B868E6">
        <w:t>explicitamente os nomes das columnas e os valo</w:t>
      </w:r>
      <w:r>
        <w:t xml:space="preserve">res que van a tomar </w:t>
      </w:r>
      <w:r w:rsidR="00B868E6">
        <w:t>mediante expresións de asignación</w:t>
      </w:r>
      <w:r w:rsidR="00ED5F18">
        <w:t>.</w:t>
      </w:r>
    </w:p>
    <w:p w:rsidR="00CA39CE" w:rsidRPr="00F67F59" w:rsidRDefault="00CA39CE" w:rsidP="00CA39CE">
      <w:pPr>
        <w:pStyle w:val="p2"/>
        <w:numPr>
          <w:ilvl w:val="0"/>
          <w:numId w:val="0"/>
        </w:numPr>
        <w:ind w:left="1475"/>
        <w:rPr>
          <w:i/>
        </w:rPr>
      </w:pPr>
    </w:p>
    <w:p w:rsidR="00945056" w:rsidRPr="00945056" w:rsidRDefault="00146560" w:rsidP="003E501E">
      <w:pPr>
        <w:pStyle w:val="p2"/>
        <w:rPr>
          <w:i/>
        </w:rPr>
      </w:pPr>
      <w:r>
        <w:t xml:space="preserve">Na opción 1, </w:t>
      </w:r>
      <w:r w:rsidR="00B868E6">
        <w:t>VALUES</w:t>
      </w:r>
      <w:r w:rsidR="00482B9D">
        <w:t xml:space="preserve"> | VALUE</w:t>
      </w:r>
      <w:r>
        <w:t xml:space="preserve"> permitirán indicar </w:t>
      </w:r>
      <w:r w:rsidR="00B868E6">
        <w:t>explicitamente a list</w:t>
      </w:r>
      <w:r w:rsidR="00A0433A">
        <w:t>a de valores que van a tomar as</w:t>
      </w:r>
      <w:r w:rsidR="00B868E6">
        <w:t xml:space="preserve"> columnas da </w:t>
      </w:r>
      <w:r w:rsidR="00482B9D">
        <w:t>fila</w:t>
      </w:r>
      <w:r w:rsidR="00A0433A">
        <w:t xml:space="preserve"> separados por comas</w:t>
      </w:r>
      <w:r w:rsidR="00482B9D">
        <w:t xml:space="preserve"> e pechados entre parénteses</w:t>
      </w:r>
      <w:r w:rsidR="00ED5F18">
        <w:t>.</w:t>
      </w:r>
      <w:r w:rsidR="00A0433A">
        <w:t xml:space="preserve"> </w:t>
      </w:r>
      <w:r w:rsidR="00482B9D">
        <w:t>VALUE é un sinónimo de VALUES.</w:t>
      </w:r>
    </w:p>
    <w:p w:rsidR="008F4D7D" w:rsidRDefault="00A0433A" w:rsidP="003E501E">
      <w:pPr>
        <w:pStyle w:val="sp21"/>
      </w:pPr>
      <w:r>
        <w:t>A expresión correspondente a cada columna debe devolver un valor do mesmo tipo que a columna.</w:t>
      </w:r>
      <w:r w:rsidR="00945056">
        <w:t xml:space="preserve"> </w:t>
      </w:r>
      <w:r w:rsidR="008F4D7D">
        <w:t>No caso e non ser do mesmo tipo</w:t>
      </w:r>
      <w:r w:rsidR="00146560">
        <w:t>,</w:t>
      </w:r>
      <w:r w:rsidR="008F4D7D">
        <w:t xml:space="preserve"> MySQL fai a conversión de tipos.</w:t>
      </w:r>
    </w:p>
    <w:p w:rsidR="00945056" w:rsidRDefault="00945056" w:rsidP="003E501E">
      <w:pPr>
        <w:pStyle w:val="sp21"/>
      </w:pPr>
      <w:r>
        <w:t>Nunha expresi</w:t>
      </w:r>
      <w:r w:rsidR="00482B9D">
        <w:t>ón pó</w:t>
      </w:r>
      <w:r>
        <w:t>de</w:t>
      </w:r>
      <w:r w:rsidR="00482B9D">
        <w:t>se</w:t>
      </w:r>
      <w:r>
        <w:t xml:space="preserve"> facer referencia a unha columna das que aparecen antes na lista de  columnas. Tamén </w:t>
      </w:r>
      <w:r w:rsidR="00DB1B39">
        <w:t xml:space="preserve">se poden </w:t>
      </w:r>
      <w:r>
        <w:t>utilizar as palabras reservadas NULL para facer referencia ao valor nulo, ou DEFAULT para facer referencia ao valor por defecto Exemplo:</w:t>
      </w:r>
    </w:p>
    <w:p w:rsidR="00CA39CE" w:rsidRPr="00945056" w:rsidRDefault="00CA39CE" w:rsidP="003E501E">
      <w:pPr>
        <w:pStyle w:val="sp21"/>
        <w:rPr>
          <w:i/>
        </w:rPr>
      </w:pPr>
    </w:p>
    <w:p w:rsidR="00945056" w:rsidRDefault="00945056" w:rsidP="00945056">
      <w:pPr>
        <w:pStyle w:val="Codigo"/>
      </w:pPr>
      <w:r>
        <w:t xml:space="preserve"> </w:t>
      </w:r>
      <w:r w:rsidRPr="00945056">
        <w:rPr>
          <w:b/>
          <w:bCs/>
          <w:color w:val="0000FF"/>
          <w:szCs w:val="16"/>
          <w:highlight w:val="white"/>
        </w:rPr>
        <w:t>insert into</w:t>
      </w:r>
      <w:r>
        <w:t xml:space="preserve"> nome_taboa (col1, col2, col3, col4) </w:t>
      </w:r>
      <w:r w:rsidRPr="00945056">
        <w:rPr>
          <w:b/>
          <w:bCs/>
          <w:color w:val="0000FF"/>
          <w:szCs w:val="16"/>
          <w:highlight w:val="white"/>
        </w:rPr>
        <w:t>values</w:t>
      </w:r>
      <w:r>
        <w:t xml:space="preserve"> (15, col1 * 2, </w:t>
      </w:r>
      <w:r w:rsidRPr="00945056">
        <w:rPr>
          <w:b/>
          <w:bCs/>
          <w:color w:val="0000FF"/>
          <w:szCs w:val="16"/>
          <w:highlight w:val="white"/>
        </w:rPr>
        <w:t>null</w:t>
      </w:r>
      <w:r w:rsidRPr="00945056">
        <w:t>,</w:t>
      </w:r>
      <w:r>
        <w:rPr>
          <w:b/>
          <w:bCs/>
          <w:color w:val="0000FF"/>
          <w:szCs w:val="16"/>
        </w:rPr>
        <w:t xml:space="preserve"> default</w:t>
      </w:r>
      <w:r>
        <w:t>);</w:t>
      </w:r>
    </w:p>
    <w:p w:rsidR="00CA39CE" w:rsidRDefault="00CA39CE" w:rsidP="003E501E">
      <w:pPr>
        <w:pStyle w:val="sp21"/>
      </w:pPr>
    </w:p>
    <w:p w:rsidR="006B2B44" w:rsidRDefault="006B2B44" w:rsidP="003E501E">
      <w:pPr>
        <w:pStyle w:val="sp21"/>
      </w:pPr>
      <w:r>
        <w:t>Unha excepción no uso de referencias a outras columnas son as columnas que teñen a propiedade AUTO_INCREMENT. Calquera referencia a esas columnas toma o valor 0.</w:t>
      </w:r>
    </w:p>
    <w:p w:rsidR="00482B9D" w:rsidRDefault="00482B9D" w:rsidP="003E501E">
      <w:pPr>
        <w:pStyle w:val="sp21"/>
        <w:rPr>
          <w:lang w:eastAsia="gl-ES"/>
        </w:rPr>
      </w:pPr>
      <w:r>
        <w:t xml:space="preserve">O número de valores </w:t>
      </w:r>
      <w:r w:rsidR="00DB1B39">
        <w:t xml:space="preserve">ten </w:t>
      </w:r>
      <w:r>
        <w:t xml:space="preserve">que coincidir co número de columnas relacionadas na lista de columnas. </w:t>
      </w:r>
    </w:p>
    <w:p w:rsidR="00ED5F18" w:rsidRDefault="006B2B44" w:rsidP="003E501E">
      <w:pPr>
        <w:pStyle w:val="sp21"/>
      </w:pPr>
      <w:r>
        <w:t>MySQL permite inserir varia</w:t>
      </w:r>
      <w:r w:rsidR="00D21FB4">
        <w:t>s</w:t>
      </w:r>
      <w:r>
        <w:t xml:space="preserve"> filas cunha única sentenza INSERT</w:t>
      </w:r>
      <w:r w:rsidR="00482B9D">
        <w:t>...VALUE</w:t>
      </w:r>
      <w:r>
        <w:t xml:space="preserve">, incluíndo varias listas de valores, cada unha pechada entre parénteses, </w:t>
      </w:r>
      <w:r w:rsidR="00482B9D">
        <w:t>e separada</w:t>
      </w:r>
      <w:r>
        <w:t>s por comas. Exemplo:</w:t>
      </w:r>
    </w:p>
    <w:p w:rsidR="00CA39CE" w:rsidRDefault="00CA39CE" w:rsidP="003E501E">
      <w:pPr>
        <w:pStyle w:val="sp21"/>
      </w:pPr>
    </w:p>
    <w:p w:rsidR="006B2B44" w:rsidRDefault="006B2B44" w:rsidP="006B2B44">
      <w:pPr>
        <w:pStyle w:val="Codigo"/>
      </w:pPr>
      <w:r w:rsidRPr="00945056">
        <w:rPr>
          <w:b/>
          <w:bCs/>
          <w:color w:val="0000FF"/>
          <w:szCs w:val="16"/>
          <w:highlight w:val="white"/>
        </w:rPr>
        <w:t>insert into</w:t>
      </w:r>
      <w:r>
        <w:t xml:space="preserve"> nome_taboa (col1, col2, col3) </w:t>
      </w:r>
    </w:p>
    <w:p w:rsidR="006B2B44" w:rsidRDefault="006B2B44" w:rsidP="006B2B44">
      <w:pPr>
        <w:pStyle w:val="Codigo"/>
      </w:pPr>
      <w:r>
        <w:tab/>
      </w:r>
      <w:r w:rsidRPr="00945056">
        <w:rPr>
          <w:b/>
          <w:bCs/>
          <w:color w:val="0000FF"/>
          <w:szCs w:val="16"/>
          <w:highlight w:val="white"/>
        </w:rPr>
        <w:t>values</w:t>
      </w:r>
      <w:r>
        <w:t xml:space="preserve"> (15, </w:t>
      </w:r>
      <w:r w:rsidRPr="00945056">
        <w:rPr>
          <w:b/>
          <w:bCs/>
          <w:color w:val="0000FF"/>
          <w:szCs w:val="16"/>
          <w:highlight w:val="white"/>
        </w:rPr>
        <w:t>null</w:t>
      </w:r>
      <w:r w:rsidRPr="00945056">
        <w:t>,</w:t>
      </w:r>
      <w:r>
        <w:rPr>
          <w:b/>
          <w:bCs/>
          <w:color w:val="0000FF"/>
          <w:szCs w:val="16"/>
        </w:rPr>
        <w:t xml:space="preserve"> default</w:t>
      </w:r>
      <w:r>
        <w:t xml:space="preserve">),(25, </w:t>
      </w:r>
      <w:r w:rsidRPr="006B2B44">
        <w:rPr>
          <w:color w:val="67AD27"/>
          <w:szCs w:val="16"/>
          <w:highlight w:val="white"/>
        </w:rPr>
        <w:t>'Proba1'</w:t>
      </w:r>
      <w:r>
        <w:t xml:space="preserve">, </w:t>
      </w:r>
      <w:r w:rsidRPr="00945056">
        <w:rPr>
          <w:b/>
          <w:bCs/>
          <w:color w:val="0000FF"/>
          <w:szCs w:val="16"/>
          <w:highlight w:val="white"/>
        </w:rPr>
        <w:t>null</w:t>
      </w:r>
      <w:r>
        <w:t>),(55,</w:t>
      </w:r>
      <w:r w:rsidRPr="006B2B44">
        <w:rPr>
          <w:color w:val="67AD27"/>
          <w:szCs w:val="16"/>
          <w:highlight w:val="white"/>
        </w:rPr>
        <w:t xml:space="preserve"> '</w:t>
      </w:r>
      <w:r>
        <w:rPr>
          <w:color w:val="67AD27"/>
          <w:szCs w:val="16"/>
          <w:highlight w:val="white"/>
        </w:rPr>
        <w:t>Proba2</w:t>
      </w:r>
      <w:r w:rsidRPr="006B2B44">
        <w:rPr>
          <w:color w:val="67AD27"/>
          <w:szCs w:val="16"/>
          <w:highlight w:val="white"/>
        </w:rPr>
        <w:t>'</w:t>
      </w:r>
      <w:r>
        <w:rPr>
          <w:color w:val="67AD27"/>
          <w:szCs w:val="16"/>
        </w:rPr>
        <w:t>,</w:t>
      </w:r>
      <w:r w:rsidRPr="006B2B44">
        <w:rPr>
          <w:color w:val="67AD27"/>
          <w:szCs w:val="16"/>
          <w:highlight w:val="white"/>
        </w:rPr>
        <w:t xml:space="preserve"> '</w:t>
      </w:r>
      <w:r>
        <w:rPr>
          <w:color w:val="67AD27"/>
          <w:szCs w:val="16"/>
          <w:highlight w:val="white"/>
        </w:rPr>
        <w:t>Proba3</w:t>
      </w:r>
      <w:r w:rsidRPr="006B2B44">
        <w:rPr>
          <w:color w:val="67AD27"/>
          <w:szCs w:val="16"/>
          <w:highlight w:val="white"/>
        </w:rPr>
        <w:t>'</w:t>
      </w:r>
      <w:r>
        <w:t>);</w:t>
      </w:r>
    </w:p>
    <w:p w:rsidR="00D21FB4" w:rsidRDefault="00D21FB4" w:rsidP="003E501E">
      <w:pPr>
        <w:pStyle w:val="sp21"/>
      </w:pPr>
      <w:r>
        <w:t>Esta sentenza insire tres filas na táboa.</w:t>
      </w:r>
    </w:p>
    <w:p w:rsidR="00CA39CE" w:rsidRDefault="00CA39CE" w:rsidP="003E501E">
      <w:pPr>
        <w:pStyle w:val="sp21"/>
      </w:pPr>
    </w:p>
    <w:p w:rsidR="00CA39CE" w:rsidRDefault="00DB1B39" w:rsidP="00CA39CE">
      <w:pPr>
        <w:pStyle w:val="p2"/>
      </w:pPr>
      <w:r>
        <w:t xml:space="preserve">Na opción 3, </w:t>
      </w:r>
      <w:r w:rsidR="00FF7261" w:rsidRPr="00777874">
        <w:t xml:space="preserve">as filas que se van </w:t>
      </w:r>
      <w:r w:rsidR="005D076F">
        <w:t>a inserir e os valores que toman</w:t>
      </w:r>
      <w:r w:rsidR="00FF7261" w:rsidRPr="00777874">
        <w:t xml:space="preserve"> as columnas desas filas</w:t>
      </w:r>
      <w:r>
        <w:t>,</w:t>
      </w:r>
      <w:r w:rsidR="00FF7261" w:rsidRPr="00777874">
        <w:t xml:space="preserve"> obtéñense da execución dunha sentenza SELECT.</w:t>
      </w:r>
    </w:p>
    <w:p w:rsidR="00CA39CE" w:rsidRPr="00777874" w:rsidRDefault="00CA39CE" w:rsidP="00CA39CE">
      <w:pPr>
        <w:pStyle w:val="p2"/>
        <w:numPr>
          <w:ilvl w:val="0"/>
          <w:numId w:val="0"/>
        </w:numPr>
        <w:ind w:left="1191"/>
      </w:pPr>
    </w:p>
    <w:p w:rsidR="00777874" w:rsidRDefault="00DB1B39" w:rsidP="00777874">
      <w:pPr>
        <w:pStyle w:val="p1"/>
      </w:pPr>
      <w:r>
        <w:t>C</w:t>
      </w:r>
      <w:r w:rsidRPr="00777874">
        <w:t xml:space="preserve">ando se utiliza a cláusula </w:t>
      </w:r>
      <w:r w:rsidR="00777874" w:rsidRPr="00777874">
        <w:rPr>
          <w:iCs/>
        </w:rPr>
        <w:t>ON DUPLICATE KEY UPDATE</w:t>
      </w:r>
      <w:r>
        <w:rPr>
          <w:iCs/>
        </w:rPr>
        <w:t xml:space="preserve"> </w:t>
      </w:r>
      <w:r w:rsidR="00777874" w:rsidRPr="00777874">
        <w:t>e se f</w:t>
      </w:r>
      <w:r w:rsidR="00777874">
        <w:t xml:space="preserve">ai </w:t>
      </w:r>
      <w:r w:rsidR="00777874" w:rsidRPr="00777874">
        <w:t xml:space="preserve">a inserción dunha fila que </w:t>
      </w:r>
      <w:r w:rsidR="00777874">
        <w:t xml:space="preserve">pode </w:t>
      </w:r>
      <w:r w:rsidR="00777874" w:rsidRPr="00777874">
        <w:t xml:space="preserve">provocar un valor duplicado </w:t>
      </w:r>
      <w:r w:rsidR="00777874">
        <w:t>nunha</w:t>
      </w:r>
      <w:r w:rsidR="00777874" w:rsidRPr="00777874">
        <w:t xml:space="preserve"> clave </w:t>
      </w:r>
      <w:r w:rsidR="00777874" w:rsidRPr="00777874">
        <w:rPr>
          <w:iCs/>
        </w:rPr>
        <w:t>PRIMARY</w:t>
      </w:r>
      <w:r w:rsidR="00777874" w:rsidRPr="00777874">
        <w:t xml:space="preserve"> o</w:t>
      </w:r>
      <w:r w:rsidR="00777874">
        <w:t>u</w:t>
      </w:r>
      <w:r w:rsidR="00777874" w:rsidRPr="00777874">
        <w:t xml:space="preserve"> </w:t>
      </w:r>
      <w:r w:rsidR="00777874" w:rsidRPr="00777874">
        <w:rPr>
          <w:iCs/>
        </w:rPr>
        <w:t>UNIQUE</w:t>
      </w:r>
      <w:r w:rsidR="00777874" w:rsidRPr="00777874">
        <w:t xml:space="preserve">, </w:t>
      </w:r>
      <w:r w:rsidR="00777874">
        <w:t>faise unha actualización na fila que xa existe, modificando os valores das columnas que se indican na cláusula.</w:t>
      </w:r>
      <w:r w:rsidR="00777874" w:rsidRPr="00777874">
        <w:t xml:space="preserve"> </w:t>
      </w:r>
      <w:r w:rsidR="00777874">
        <w:t>Exemplo:</w:t>
      </w:r>
    </w:p>
    <w:p w:rsidR="00B317D4" w:rsidRPr="00777874" w:rsidRDefault="00B317D4" w:rsidP="00B317D4">
      <w:pPr>
        <w:pStyle w:val="p1"/>
        <w:numPr>
          <w:ilvl w:val="0"/>
          <w:numId w:val="0"/>
        </w:numPr>
        <w:ind w:left="1191"/>
      </w:pPr>
    </w:p>
    <w:p w:rsidR="00777874" w:rsidRPr="00777874" w:rsidRDefault="00777874" w:rsidP="00777874">
      <w:pPr>
        <w:pStyle w:val="Codigo"/>
      </w:pPr>
      <w:r w:rsidRPr="00945056">
        <w:rPr>
          <w:b/>
          <w:bCs/>
          <w:color w:val="0000FF"/>
          <w:szCs w:val="16"/>
          <w:highlight w:val="white"/>
        </w:rPr>
        <w:t>insert into</w:t>
      </w:r>
      <w:r>
        <w:t xml:space="preserve"> taboa1</w:t>
      </w:r>
      <w:r w:rsidRPr="00777874">
        <w:t xml:space="preserve"> (a,b,c) </w:t>
      </w:r>
      <w:r w:rsidRPr="00945056">
        <w:rPr>
          <w:b/>
          <w:bCs/>
          <w:color w:val="0000FF"/>
          <w:szCs w:val="16"/>
          <w:highlight w:val="white"/>
        </w:rPr>
        <w:t>values</w:t>
      </w:r>
      <w:r>
        <w:t xml:space="preserve"> </w:t>
      </w:r>
      <w:r w:rsidRPr="00777874">
        <w:t>(</w:t>
      </w:r>
      <w:r w:rsidRPr="00777874">
        <w:rPr>
          <w:color w:val="FF0000"/>
        </w:rPr>
        <w:t>1</w:t>
      </w:r>
      <w:r w:rsidRPr="00777874">
        <w:t>,</w:t>
      </w:r>
      <w:r w:rsidRPr="00777874">
        <w:rPr>
          <w:color w:val="FF0000"/>
        </w:rPr>
        <w:t>2</w:t>
      </w:r>
      <w:r w:rsidRPr="00777874">
        <w:t>,</w:t>
      </w:r>
      <w:r w:rsidRPr="00777874">
        <w:rPr>
          <w:color w:val="FF0000"/>
        </w:rPr>
        <w:t>3</w:t>
      </w:r>
      <w:r w:rsidRPr="00777874">
        <w:t>)</w:t>
      </w:r>
    </w:p>
    <w:p w:rsidR="00777874" w:rsidRPr="00777874" w:rsidRDefault="00777874" w:rsidP="00777874">
      <w:pPr>
        <w:pStyle w:val="Codigo"/>
      </w:pPr>
      <w:r w:rsidRPr="00777874">
        <w:rPr>
          <w:b/>
          <w:bCs/>
          <w:color w:val="0000FF"/>
          <w:szCs w:val="16"/>
          <w:highlight w:val="white"/>
        </w:rPr>
        <w:t>on duplicate key update</w:t>
      </w:r>
      <w:r w:rsidRPr="00777874">
        <w:t xml:space="preserve"> c=c+1;</w:t>
      </w:r>
    </w:p>
    <w:p w:rsidR="00B317D4" w:rsidRDefault="00B317D4" w:rsidP="00777874">
      <w:pPr>
        <w:pStyle w:val="sp11"/>
      </w:pPr>
    </w:p>
    <w:p w:rsidR="00777874" w:rsidRDefault="00777874" w:rsidP="00777874">
      <w:pPr>
        <w:pStyle w:val="sp11"/>
      </w:pPr>
      <w:r w:rsidRPr="00777874">
        <w:t xml:space="preserve">A sentenza modifica o contido da columna </w:t>
      </w:r>
      <w:r w:rsidRPr="00DB1B39">
        <w:rPr>
          <w:i/>
        </w:rPr>
        <w:t>c</w:t>
      </w:r>
      <w:r w:rsidRPr="00777874">
        <w:t>, sumándolle u</w:t>
      </w:r>
      <w:r>
        <w:t>nha unidade, no caso que exist</w:t>
      </w:r>
      <w:r w:rsidRPr="00777874">
        <w:t xml:space="preserve">a unha fila co valor 1 na columna </w:t>
      </w:r>
      <w:r w:rsidRPr="00DB1B39">
        <w:rPr>
          <w:i/>
        </w:rPr>
        <w:t>a</w:t>
      </w:r>
      <w:r w:rsidRPr="00777874">
        <w:t>, supoñendo que esta é a clave primaria.</w:t>
      </w:r>
      <w:r w:rsidR="00B317D4">
        <w:t xml:space="preserve"> O que se actualiza e a fila que xa existe.</w:t>
      </w:r>
    </w:p>
    <w:p w:rsidR="00B317D4" w:rsidRDefault="00B317D4" w:rsidP="00777874">
      <w:pPr>
        <w:pStyle w:val="sp11"/>
      </w:pPr>
    </w:p>
    <w:p w:rsidR="00B317D4" w:rsidRDefault="00B317D4" w:rsidP="00B317D4">
      <w:pPr>
        <w:pStyle w:val="sp11"/>
      </w:pPr>
      <w:r>
        <w:t>Isto é útil nas ocasións nas que nos pode interesar inserir un rexistro ou actualizalo si este xa existe. Para facer isto podemos ter varias opcións, como por exemplo estas dúas:</w:t>
      </w:r>
    </w:p>
    <w:p w:rsidR="00B317D4" w:rsidRDefault="00B317D4" w:rsidP="00B317D4">
      <w:pPr>
        <w:pStyle w:val="sp11"/>
      </w:pPr>
    </w:p>
    <w:p w:rsidR="00B317D4" w:rsidRDefault="00B317D4" w:rsidP="00B317D4">
      <w:pPr>
        <w:pStyle w:val="p3"/>
      </w:pPr>
      <w:r>
        <w:t>Opción A:</w:t>
      </w:r>
    </w:p>
    <w:p w:rsidR="00B317D4" w:rsidRDefault="00B317D4" w:rsidP="00B317D4">
      <w:pPr>
        <w:pStyle w:val="p3"/>
        <w:numPr>
          <w:ilvl w:val="2"/>
          <w:numId w:val="2"/>
        </w:numPr>
      </w:pPr>
      <w:r>
        <w:t>Comprobar si existe o rexistro.</w:t>
      </w:r>
    </w:p>
    <w:p w:rsidR="00B317D4" w:rsidRDefault="00B317D4" w:rsidP="00B317D4">
      <w:pPr>
        <w:pStyle w:val="p3"/>
        <w:numPr>
          <w:ilvl w:val="2"/>
          <w:numId w:val="2"/>
        </w:numPr>
      </w:pPr>
      <w:r>
        <w:t>Si non existe, o inserimos.</w:t>
      </w:r>
    </w:p>
    <w:p w:rsidR="00B317D4" w:rsidRDefault="00B317D4" w:rsidP="00B317D4">
      <w:pPr>
        <w:pStyle w:val="p3"/>
        <w:numPr>
          <w:ilvl w:val="2"/>
          <w:numId w:val="2"/>
        </w:numPr>
      </w:pPr>
      <w:r>
        <w:t>Si existe, actualizámolo.</w:t>
      </w:r>
    </w:p>
    <w:p w:rsidR="00B317D4" w:rsidRDefault="00B317D4" w:rsidP="00B317D4">
      <w:pPr>
        <w:pStyle w:val="p3"/>
      </w:pPr>
      <w:r>
        <w:t>Opción B:</w:t>
      </w:r>
    </w:p>
    <w:p w:rsidR="00B317D4" w:rsidRDefault="00B317D4" w:rsidP="00B317D4">
      <w:pPr>
        <w:pStyle w:val="p3"/>
        <w:numPr>
          <w:ilvl w:val="2"/>
          <w:numId w:val="2"/>
        </w:numPr>
      </w:pPr>
      <w:r>
        <w:t>Intentamos inserir o rexistro.</w:t>
      </w:r>
    </w:p>
    <w:p w:rsidR="00B317D4" w:rsidRDefault="00B317D4" w:rsidP="00B317D4">
      <w:pPr>
        <w:pStyle w:val="p3"/>
        <w:numPr>
          <w:ilvl w:val="2"/>
          <w:numId w:val="2"/>
        </w:numPr>
      </w:pPr>
      <w:r>
        <w:t>Si se produce erro, o actualizamos.</w:t>
      </w:r>
    </w:p>
    <w:p w:rsidR="00AD3CC6" w:rsidRDefault="00AD3CC6" w:rsidP="00AD3CC6">
      <w:pPr>
        <w:pStyle w:val="sp11"/>
      </w:pPr>
    </w:p>
    <w:p w:rsidR="00AD3CC6" w:rsidRDefault="00AD3CC6" w:rsidP="00AD3CC6">
      <w:pPr>
        <w:pStyle w:val="sp11"/>
        <w:rPr>
          <w:iCs/>
        </w:rPr>
      </w:pPr>
      <w:r>
        <w:t xml:space="preserve">Pero MySQL proporciónanos unha maneira máis elegante de facer isto. É a sentenza </w:t>
      </w:r>
      <w:r w:rsidRPr="00777874">
        <w:rPr>
          <w:iCs/>
        </w:rPr>
        <w:t>ON DUPLICATE KEY UPDATE</w:t>
      </w:r>
      <w:r>
        <w:rPr>
          <w:iCs/>
        </w:rPr>
        <w:t>,  que tamén nos permite a súa aplicación cando desexamos inserir máis dun rexistro.</w:t>
      </w:r>
    </w:p>
    <w:p w:rsidR="00FD2BF9" w:rsidRDefault="00FD2BF9" w:rsidP="00FD2BF9">
      <w:pPr>
        <w:pStyle w:val="Codigo"/>
        <w:rPr>
          <w:b/>
          <w:bCs/>
          <w:color w:val="0000FF"/>
          <w:szCs w:val="16"/>
          <w:highlight w:val="white"/>
        </w:rPr>
      </w:pPr>
      <w:r>
        <w:rPr>
          <w:b/>
          <w:bCs/>
          <w:color w:val="0000FF"/>
          <w:szCs w:val="16"/>
          <w:highlight w:val="white"/>
        </w:rPr>
        <w:tab/>
      </w:r>
    </w:p>
    <w:p w:rsidR="00FD2BF9" w:rsidRDefault="00FD2BF9" w:rsidP="00FD2BF9">
      <w:pPr>
        <w:pStyle w:val="Codigo"/>
        <w:rPr>
          <w:b/>
          <w:bCs/>
          <w:color w:val="0000FF"/>
          <w:szCs w:val="16"/>
          <w:highlight w:val="white"/>
        </w:rPr>
      </w:pPr>
    </w:p>
    <w:p w:rsidR="00FD2BF9" w:rsidRDefault="00FD2BF9" w:rsidP="00FD2BF9">
      <w:pPr>
        <w:pStyle w:val="Codigo"/>
        <w:rPr>
          <w:b/>
          <w:bCs/>
          <w:color w:val="0000FF"/>
          <w:szCs w:val="16"/>
          <w:highlight w:val="white"/>
        </w:rPr>
      </w:pPr>
    </w:p>
    <w:p w:rsidR="00FD2BF9" w:rsidRDefault="00FD2BF9" w:rsidP="00FD2BF9">
      <w:pPr>
        <w:pStyle w:val="Codigo"/>
        <w:rPr>
          <w:b/>
          <w:bCs/>
          <w:color w:val="0000FF"/>
          <w:szCs w:val="16"/>
          <w:highlight w:val="white"/>
        </w:rPr>
      </w:pPr>
    </w:p>
    <w:p w:rsidR="00FD2BF9" w:rsidRPr="00FD2BF9" w:rsidRDefault="00FD2BF9" w:rsidP="00FD2BF9">
      <w:pPr>
        <w:pStyle w:val="Codigo"/>
        <w:rPr>
          <w:b/>
          <w:bCs/>
          <w:color w:val="0000FF"/>
          <w:szCs w:val="16"/>
          <w:highlight w:val="white"/>
        </w:rPr>
      </w:pPr>
      <w:r>
        <w:rPr>
          <w:b/>
          <w:bCs/>
          <w:color w:val="0000FF"/>
          <w:szCs w:val="16"/>
          <w:highlight w:val="white"/>
        </w:rPr>
        <w:tab/>
      </w:r>
      <w:r w:rsidRPr="00FD2BF9">
        <w:rPr>
          <w:b/>
          <w:bCs/>
          <w:color w:val="0000FF"/>
          <w:szCs w:val="16"/>
          <w:highlight w:val="white"/>
        </w:rPr>
        <w:t xml:space="preserve">insert into </w:t>
      </w:r>
      <w:r w:rsidRPr="00FD2BF9">
        <w:rPr>
          <w:b/>
          <w:bCs/>
          <w:szCs w:val="16"/>
          <w:highlight w:val="white"/>
        </w:rPr>
        <w:t>taboa1 (a,b,c)</w:t>
      </w:r>
      <w:r w:rsidRPr="00FD2BF9">
        <w:rPr>
          <w:b/>
          <w:bCs/>
          <w:color w:val="0000FF"/>
          <w:szCs w:val="16"/>
          <w:highlight w:val="white"/>
        </w:rPr>
        <w:t xml:space="preserve"> values </w:t>
      </w:r>
      <w:r w:rsidRPr="00FD2BF9">
        <w:rPr>
          <w:b/>
          <w:bCs/>
          <w:szCs w:val="16"/>
          <w:highlight w:val="white"/>
        </w:rPr>
        <w:t>(</w:t>
      </w:r>
      <w:r w:rsidRPr="00FD2BF9">
        <w:rPr>
          <w:b/>
          <w:bCs/>
          <w:color w:val="E36C0A" w:themeColor="accent6" w:themeShade="BF"/>
          <w:szCs w:val="16"/>
          <w:highlight w:val="white"/>
        </w:rPr>
        <w:t>1,2,3</w:t>
      </w:r>
      <w:r w:rsidRPr="00FD2BF9">
        <w:rPr>
          <w:b/>
          <w:bCs/>
          <w:szCs w:val="16"/>
          <w:highlight w:val="white"/>
        </w:rPr>
        <w:t>),(</w:t>
      </w:r>
      <w:r w:rsidRPr="00FD2BF9">
        <w:rPr>
          <w:b/>
          <w:bCs/>
          <w:color w:val="E36C0A" w:themeColor="accent6" w:themeShade="BF"/>
          <w:szCs w:val="16"/>
          <w:highlight w:val="white"/>
        </w:rPr>
        <w:t>4,5,6</w:t>
      </w:r>
      <w:r w:rsidRPr="00FD2BF9">
        <w:rPr>
          <w:b/>
          <w:bCs/>
          <w:szCs w:val="16"/>
          <w:highlight w:val="white"/>
        </w:rPr>
        <w:t>)</w:t>
      </w:r>
    </w:p>
    <w:p w:rsidR="00AD3CC6" w:rsidRDefault="00FD2BF9" w:rsidP="00FD2BF9">
      <w:pPr>
        <w:pStyle w:val="Codigo"/>
        <w:rPr>
          <w:b/>
          <w:bCs/>
          <w:color w:val="0000FF"/>
          <w:szCs w:val="16"/>
        </w:rPr>
      </w:pPr>
      <w:r>
        <w:rPr>
          <w:b/>
          <w:bCs/>
          <w:color w:val="0000FF"/>
          <w:szCs w:val="16"/>
          <w:highlight w:val="white"/>
        </w:rPr>
        <w:tab/>
      </w:r>
      <w:r w:rsidRPr="00FD2BF9">
        <w:rPr>
          <w:b/>
          <w:bCs/>
          <w:color w:val="0000FF"/>
          <w:szCs w:val="16"/>
          <w:highlight w:val="white"/>
        </w:rPr>
        <w:t xml:space="preserve">on duplicate key update </w:t>
      </w:r>
      <w:r w:rsidRPr="00FD2BF9">
        <w:rPr>
          <w:b/>
          <w:bCs/>
          <w:szCs w:val="16"/>
          <w:highlight w:val="white"/>
        </w:rPr>
        <w:t>b=</w:t>
      </w:r>
      <w:r w:rsidRPr="00FD2BF9">
        <w:rPr>
          <w:b/>
          <w:bCs/>
          <w:color w:val="0000FF"/>
          <w:szCs w:val="16"/>
          <w:highlight w:val="white"/>
        </w:rPr>
        <w:t>values</w:t>
      </w:r>
      <w:r w:rsidRPr="00FD2BF9">
        <w:rPr>
          <w:b/>
          <w:bCs/>
          <w:szCs w:val="16"/>
          <w:highlight w:val="white"/>
        </w:rPr>
        <w:t>(b), c=</w:t>
      </w:r>
      <w:r w:rsidRPr="00FD2BF9">
        <w:rPr>
          <w:b/>
          <w:bCs/>
          <w:color w:val="0000FF"/>
          <w:szCs w:val="16"/>
          <w:highlight w:val="white"/>
        </w:rPr>
        <w:t>values</w:t>
      </w:r>
      <w:r w:rsidRPr="00FD2BF9">
        <w:rPr>
          <w:b/>
          <w:bCs/>
          <w:szCs w:val="16"/>
          <w:highlight w:val="white"/>
        </w:rPr>
        <w:t>(c)</w:t>
      </w:r>
      <w:r w:rsidRPr="00FD2BF9">
        <w:rPr>
          <w:b/>
          <w:bCs/>
          <w:color w:val="0000FF"/>
          <w:szCs w:val="16"/>
          <w:highlight w:val="white"/>
        </w:rPr>
        <w:t>;</w:t>
      </w:r>
    </w:p>
    <w:p w:rsidR="00FD2BF9" w:rsidRDefault="00FD2BF9" w:rsidP="00FD2BF9">
      <w:pPr>
        <w:pStyle w:val="Codigo"/>
        <w:rPr>
          <w:b/>
          <w:bCs/>
          <w:color w:val="0000FF"/>
          <w:szCs w:val="16"/>
        </w:rPr>
      </w:pPr>
    </w:p>
    <w:p w:rsidR="00FD2BF9" w:rsidRDefault="00FD2BF9" w:rsidP="00FD2BF9">
      <w:pPr>
        <w:pStyle w:val="sp11"/>
      </w:pPr>
      <w:r>
        <w:t>Desta forma, collerá os valores b=2 e c=3 para a clave a=1 e b=5 e c=6 para a clave a=4</w:t>
      </w:r>
    </w:p>
    <w:p w:rsidR="00B317D4" w:rsidRPr="00FD2BF9" w:rsidRDefault="00B317D4" w:rsidP="00FD2BF9">
      <w:pPr>
        <w:pStyle w:val="sp11"/>
      </w:pPr>
    </w:p>
    <w:p w:rsidR="00FF1E1B" w:rsidRDefault="00FF1E1B" w:rsidP="00FF1E1B">
      <w:pPr>
        <w:pStyle w:val="n5"/>
      </w:pPr>
      <w:bookmarkStart w:id="2" w:name="_Toc66226684"/>
      <w:r>
        <w:t>Exemplos</w:t>
      </w:r>
      <w:r w:rsidR="00FD2BF9">
        <w:t xml:space="preserve"> de sentenzas de inserción</w:t>
      </w:r>
      <w:bookmarkEnd w:id="2"/>
    </w:p>
    <w:p w:rsidR="00E615E3" w:rsidRDefault="00E615E3" w:rsidP="00E615E3">
      <w:pPr>
        <w:pStyle w:val="tx1"/>
      </w:pPr>
      <w:r>
        <w:t>Exemplos de sentenzas INSERT</w:t>
      </w:r>
      <w:r w:rsidR="00E831E5">
        <w:t xml:space="preserve"> na base de datos </w:t>
      </w:r>
      <w:r w:rsidR="00E831E5" w:rsidRPr="00E831E5">
        <w:rPr>
          <w:i/>
        </w:rPr>
        <w:t>practicas5</w:t>
      </w:r>
      <w:r w:rsidR="00FF1E1B">
        <w:t>.</w:t>
      </w:r>
    </w:p>
    <w:p w:rsidR="00FF1E1B" w:rsidRDefault="00E615E3" w:rsidP="00FF1E1B">
      <w:pPr>
        <w:pStyle w:val="n6"/>
      </w:pPr>
      <w:bookmarkStart w:id="3" w:name="_Toc66226685"/>
      <w:r>
        <w:t>Opción VALUES</w:t>
      </w:r>
      <w:bookmarkEnd w:id="3"/>
    </w:p>
    <w:p w:rsidR="00E615E3" w:rsidRDefault="00FF1E1B" w:rsidP="00FF1E1B">
      <w:pPr>
        <w:pStyle w:val="p1"/>
      </w:pPr>
      <w:r>
        <w:t>S</w:t>
      </w:r>
      <w:r w:rsidR="00DB1B39">
        <w:t>en utilizar lista de columnas</w:t>
      </w:r>
    </w:p>
    <w:p w:rsidR="00E615E3" w:rsidRPr="00E615E3" w:rsidRDefault="00E615E3" w:rsidP="00E615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E615E3" w:rsidRDefault="00E615E3" w:rsidP="00E615E3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615E3">
        <w:rPr>
          <w:rFonts w:ascii="Courier New" w:hAnsi="Courier New" w:cs="Courier New"/>
          <w:color w:val="FF8000"/>
          <w:sz w:val="16"/>
          <w:szCs w:val="16"/>
          <w:highlight w:val="white"/>
        </w:rPr>
        <w:t>31852963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'Varela Me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ndez'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'Luisa'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FF8000"/>
          <w:sz w:val="16"/>
          <w:szCs w:val="16"/>
          <w:highlight w:val="white"/>
        </w:rPr>
        <w:t>4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FF8000"/>
          <w:sz w:val="16"/>
          <w:szCs w:val="16"/>
          <w:highlight w:val="white"/>
        </w:rPr>
        <w:t>29500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FF8000"/>
          <w:sz w:val="16"/>
          <w:szCs w:val="16"/>
          <w:highlight w:val="white"/>
        </w:rPr>
        <w:t>54528788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CA39CE" w:rsidRDefault="00CA39CE" w:rsidP="00E615E3">
      <w:pPr>
        <w:pStyle w:val="sp11"/>
      </w:pPr>
    </w:p>
    <w:p w:rsidR="00E615E3" w:rsidRDefault="00E615E3" w:rsidP="00E615E3">
      <w:pPr>
        <w:pStyle w:val="sp11"/>
      </w:pPr>
      <w:r>
        <w:t xml:space="preserve">Asígnanse valores para todas as columnas da táboa. Os valores van ordenados </w:t>
      </w:r>
      <w:r w:rsidR="00DB1B39">
        <w:t>segund</w:t>
      </w:r>
      <w:r w:rsidR="005D076F">
        <w:t>o</w:t>
      </w:r>
      <w:r w:rsidR="00DB1B39">
        <w:t xml:space="preserve"> a definición do </w:t>
      </w:r>
      <w:r>
        <w:t>esquema da táboa.</w:t>
      </w:r>
    </w:p>
    <w:p w:rsidR="00D27ACB" w:rsidRDefault="00D27ACB" w:rsidP="00D27ACB">
      <w:pPr>
        <w:pStyle w:val="sp11"/>
        <w:ind w:left="0"/>
      </w:pPr>
    </w:p>
    <w:p w:rsidR="00E615E3" w:rsidRDefault="00FF1E1B" w:rsidP="00FF1E1B">
      <w:pPr>
        <w:pStyle w:val="p1"/>
      </w:pPr>
      <w:r>
        <w:t>U</w:t>
      </w:r>
      <w:r w:rsidR="009110AC">
        <w:t>tilizando</w:t>
      </w:r>
      <w:r w:rsidR="00DB1B39">
        <w:t xml:space="preserve"> lista de columnas</w:t>
      </w:r>
    </w:p>
    <w:p w:rsidR="00E615E3" w:rsidRPr="00E615E3" w:rsidRDefault="00E615E3" w:rsidP="00E615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>tipo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>cidade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>id_provincia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E615E3" w:rsidRPr="00E615E3" w:rsidRDefault="00E615E3" w:rsidP="00E615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'OficinaProba1'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'H'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'Ares'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FF8000"/>
          <w:sz w:val="16"/>
          <w:szCs w:val="16"/>
          <w:highlight w:val="white"/>
        </w:rPr>
        <w:t>15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CA39CE" w:rsidRDefault="00CA39CE" w:rsidP="00E615E3">
      <w:pPr>
        <w:pStyle w:val="sp11"/>
      </w:pPr>
    </w:p>
    <w:p w:rsidR="00E615E3" w:rsidRDefault="00E615E3" w:rsidP="00E615E3">
      <w:pPr>
        <w:pStyle w:val="sp11"/>
      </w:pPr>
      <w:r>
        <w:t>Asígnanse valores poñendo de forma explícita as columnas e os valores que se van a asignar. O primeiro valor da lista de valores ('</w:t>
      </w:r>
      <w:r w:rsidRPr="00E615E3">
        <w:rPr>
          <w:i/>
        </w:rPr>
        <w:t>OficinaProba1</w:t>
      </w:r>
      <w:r>
        <w:t>') asígnase á primeira columna da lista de columnas (</w:t>
      </w:r>
      <w:r w:rsidRPr="00E615E3">
        <w:rPr>
          <w:i/>
        </w:rPr>
        <w:t>nome</w:t>
      </w:r>
      <w:r>
        <w:t>), e así co resto. O número de valores ten que coincidir co número de columnas</w:t>
      </w:r>
      <w:r w:rsidR="00AE4ABD">
        <w:t xml:space="preserve">, e os tipos de datos </w:t>
      </w:r>
      <w:r>
        <w:t xml:space="preserve">teñen </w:t>
      </w:r>
      <w:r w:rsidR="00AE4ABD">
        <w:t>coincidir</w:t>
      </w:r>
      <w:r>
        <w:t xml:space="preserve"> cos tipos de columnas.</w:t>
      </w:r>
    </w:p>
    <w:p w:rsidR="00E615E3" w:rsidRDefault="00E615E3" w:rsidP="00E615E3">
      <w:pPr>
        <w:pStyle w:val="sp11"/>
      </w:pPr>
      <w:r>
        <w:t xml:space="preserve">Nesta sentenza non se incluíu na lista de columnas a columna </w:t>
      </w:r>
      <w:r w:rsidRPr="00E615E3">
        <w:rPr>
          <w:i/>
        </w:rPr>
        <w:t>codigo</w:t>
      </w:r>
      <w:r w:rsidR="00DB1B39">
        <w:rPr>
          <w:i/>
        </w:rPr>
        <w:t xml:space="preserve"> </w:t>
      </w:r>
      <w:r w:rsidR="00DB1B39">
        <w:t xml:space="preserve">xa que </w:t>
      </w:r>
      <w:r>
        <w:t xml:space="preserve">é de tipo AUTO_INCREMENT, </w:t>
      </w:r>
      <w:r w:rsidR="00DB1B39">
        <w:t xml:space="preserve">e por tanto </w:t>
      </w:r>
      <w:r>
        <w:t>asígnaselle automaticamente o valor seguinte ao que ten esa columna para a última fila que se inseriu.</w:t>
      </w:r>
      <w:r w:rsidR="00CE0155">
        <w:t xml:space="preserve"> Consulta de datos:</w:t>
      </w:r>
    </w:p>
    <w:p w:rsidR="00AE4ABD" w:rsidRPr="00E615E3" w:rsidRDefault="00AE4ABD" w:rsidP="00AE4ABD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199298" cy="534838"/>
            <wp:effectExtent l="19050" t="0" r="1102" b="0"/>
            <wp:docPr id="47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190" cy="54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5E3" w:rsidRDefault="00FF1E1B" w:rsidP="00FF1E1B">
      <w:pPr>
        <w:pStyle w:val="p1"/>
      </w:pPr>
      <w:r>
        <w:t>U</w:t>
      </w:r>
      <w:r w:rsidR="00E615E3">
        <w:t>tilizando a sintaxe estendida de MySQL para poder inserir</w:t>
      </w:r>
      <w:r w:rsidR="00DB1B39">
        <w:t xml:space="preserve"> máis </w:t>
      </w:r>
      <w:r w:rsidR="00E615E3">
        <w:t>du</w:t>
      </w:r>
      <w:r w:rsidR="00DB1B39">
        <w:t>nha fila cunha sentenza INSERT</w:t>
      </w:r>
    </w:p>
    <w:p w:rsidR="00AE4ABD" w:rsidRPr="00E615E3" w:rsidRDefault="00AE4ABD" w:rsidP="00AE4AB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>tipo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>cidade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>id_provincia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AE4ABD" w:rsidRPr="00E615E3" w:rsidRDefault="00AE4ABD" w:rsidP="00AE4AB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'OficinaProba2'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'H'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'Ferrol'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FF8000"/>
          <w:sz w:val="16"/>
          <w:szCs w:val="16"/>
          <w:highlight w:val="white"/>
        </w:rPr>
        <w:t>15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AE4ABD" w:rsidRPr="00E615E3" w:rsidRDefault="00AE4ABD" w:rsidP="00AE4AB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'OficinaProba3'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'A'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'Ourense'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FF8000"/>
          <w:sz w:val="16"/>
          <w:szCs w:val="16"/>
          <w:highlight w:val="white"/>
        </w:rPr>
        <w:t>32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AE4ABD" w:rsidRPr="00E615E3" w:rsidRDefault="00AE4ABD" w:rsidP="00AE4AB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'OficinaProba4'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'H'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'Allariz'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FF8000"/>
          <w:sz w:val="16"/>
          <w:szCs w:val="16"/>
          <w:highlight w:val="white"/>
        </w:rPr>
        <w:t>32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5E4DCD" w:rsidRDefault="005E4DCD" w:rsidP="00AE4ABD">
      <w:pPr>
        <w:pStyle w:val="sp11"/>
      </w:pPr>
    </w:p>
    <w:p w:rsidR="00AE4ABD" w:rsidRDefault="00AE4ABD" w:rsidP="00AE4ABD">
      <w:pPr>
        <w:pStyle w:val="sp11"/>
      </w:pPr>
      <w:r>
        <w:t>Fai a inserción de tres filas na táboa, e mostra a mensaxe indicando o número de filas inseridas.</w:t>
      </w:r>
      <w:r w:rsidR="00CE0155">
        <w:t xml:space="preserve"> Consulta de datos:</w:t>
      </w:r>
    </w:p>
    <w:p w:rsidR="00AE4ABD" w:rsidRPr="00E615E3" w:rsidRDefault="00AE4ABD" w:rsidP="00AE4ABD">
      <w:pPr>
        <w:pStyle w:val="formula1"/>
      </w:pPr>
      <w:r>
        <w:rPr>
          <w:noProof/>
          <w:lang w:val="es-ES"/>
        </w:rPr>
        <w:lastRenderedPageBreak/>
        <w:drawing>
          <wp:inline distT="0" distB="0" distL="0" distR="0">
            <wp:extent cx="3031827" cy="957419"/>
            <wp:effectExtent l="19050" t="0" r="0" b="0"/>
            <wp:docPr id="50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169" cy="96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5E3" w:rsidRDefault="00DB1B39" w:rsidP="00FF1E1B">
      <w:pPr>
        <w:pStyle w:val="n6"/>
      </w:pPr>
      <w:bookmarkStart w:id="4" w:name="_Toc66226686"/>
      <w:r>
        <w:t>Opción SET</w:t>
      </w:r>
      <w:bookmarkEnd w:id="4"/>
    </w:p>
    <w:p w:rsidR="00AE4ABD" w:rsidRPr="00E615E3" w:rsidRDefault="00AE4ABD" w:rsidP="00AE4AB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AE4ABD" w:rsidRPr="00E615E3" w:rsidRDefault="00AE4ABD" w:rsidP="00AE4AB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 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'OficinaProba5'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E4ABD" w:rsidRDefault="00AE4ABD" w:rsidP="00AE4AB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tipo 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'A'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E4ABD" w:rsidRDefault="00AE4ABD" w:rsidP="00AE4AB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cidade 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'Lugo'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E4ABD" w:rsidRPr="00E615E3" w:rsidRDefault="00AE4ABD" w:rsidP="00AE4AB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id_provincia 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615E3">
        <w:rPr>
          <w:rFonts w:ascii="Courier New" w:hAnsi="Courier New" w:cs="Courier New"/>
          <w:color w:val="FF8000"/>
          <w:sz w:val="16"/>
          <w:szCs w:val="16"/>
          <w:highlight w:val="white"/>
        </w:rPr>
        <w:t>27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E4DCD" w:rsidRDefault="005E4DCD" w:rsidP="00E46668">
      <w:pPr>
        <w:pStyle w:val="sp11"/>
      </w:pPr>
    </w:p>
    <w:p w:rsidR="00E46668" w:rsidRDefault="00E46668" w:rsidP="00E46668">
      <w:pPr>
        <w:pStyle w:val="sp11"/>
      </w:pPr>
      <w:r>
        <w:t>Insire unha fila na táboa cos valores que se deron a cada columna.</w:t>
      </w:r>
      <w:r w:rsidR="00CE0155">
        <w:t xml:space="preserve"> Consulta de datos:</w:t>
      </w:r>
    </w:p>
    <w:p w:rsidR="00E615E3" w:rsidRDefault="00E46668" w:rsidP="00E615E3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969357" cy="681487"/>
            <wp:effectExtent l="19050" t="0" r="0" b="0"/>
            <wp:docPr id="5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383" cy="691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668" w:rsidRDefault="00E46668" w:rsidP="00E46668">
      <w:pPr>
        <w:pStyle w:val="tx1"/>
      </w:pPr>
      <w:bookmarkStart w:id="5" w:name="_Toc435524809"/>
      <w:r>
        <w:t>A</w:t>
      </w:r>
      <w:r w:rsidR="00DB1B39">
        <w:t xml:space="preserve"> </w:t>
      </w:r>
      <w:r w:rsidR="003E501E">
        <w:t xml:space="preserve">función LAST_INSERT_ID() permite obter </w:t>
      </w:r>
      <w:r w:rsidR="00DB1B39">
        <w:t xml:space="preserve">o último valor que se almacenou na columna </w:t>
      </w:r>
      <w:r w:rsidR="003E501E">
        <w:t>con</w:t>
      </w:r>
      <w:r w:rsidR="00DB1B39">
        <w:t xml:space="preserve"> propiedade AUTO_INCREMENT</w:t>
      </w:r>
      <w:r w:rsidR="003E501E">
        <w:t xml:space="preserve"> da táboa sobre a que se fixo a última operación de inserción</w:t>
      </w:r>
      <w:r w:rsidR="00DB1B39">
        <w:t xml:space="preserve">.  Por exemplo, </w:t>
      </w:r>
      <w:r w:rsidR="003E501E">
        <w:t xml:space="preserve">se a última sentenza INSERT que se executou referíase á táboa </w:t>
      </w:r>
      <w:r w:rsidR="003E501E" w:rsidRPr="003E501E">
        <w:rPr>
          <w:i/>
        </w:rPr>
        <w:t>departamento</w:t>
      </w:r>
      <w:r w:rsidR="003E501E">
        <w:t xml:space="preserve"> que ten </w:t>
      </w:r>
      <w:r w:rsidR="009110AC">
        <w:t xml:space="preserve">a columna </w:t>
      </w:r>
      <w:r w:rsidR="009110AC" w:rsidRPr="009110AC">
        <w:rPr>
          <w:i/>
        </w:rPr>
        <w:t>codigo</w:t>
      </w:r>
      <w:r w:rsidR="003E501E">
        <w:t xml:space="preserve"> coa propiedade AUTO_INCREMENT:</w:t>
      </w:r>
    </w:p>
    <w:p w:rsidR="00E46668" w:rsidRPr="00E615E3" w:rsidRDefault="00E46668" w:rsidP="00E4666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 last_insert_id()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E46668" w:rsidRPr="00E46668" w:rsidRDefault="00E46668" w:rsidP="00E46668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065799" cy="646982"/>
            <wp:effectExtent l="19050" t="0" r="0" b="0"/>
            <wp:docPr id="59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039" cy="65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668" w:rsidRPr="006646F8" w:rsidRDefault="00FF1E1B" w:rsidP="00FF1E1B">
      <w:pPr>
        <w:pStyle w:val="n6"/>
      </w:pPr>
      <w:bookmarkStart w:id="6" w:name="_Toc66226687"/>
      <w:r>
        <w:t>Opción SELECT</w:t>
      </w:r>
      <w:bookmarkEnd w:id="6"/>
    </w:p>
    <w:p w:rsidR="00E46668" w:rsidRPr="006646F8" w:rsidRDefault="00FF1E1B" w:rsidP="00E46668">
      <w:pPr>
        <w:pStyle w:val="tx1"/>
      </w:pPr>
      <w:r>
        <w:t xml:space="preserve">Esta inserción correspóndese coa terceira opción das expostas anteriormente e permite </w:t>
      </w:r>
      <w:r w:rsidR="00E46668" w:rsidRPr="006646F8">
        <w:t xml:space="preserve">inserir novas filas nunha táboa copiando os datos que xa están gravados noutras táboas, tomando como entrada o resultado dunha consulta feita coa </w:t>
      </w:r>
      <w:r w:rsidR="005D076F">
        <w:t>sentenza</w:t>
      </w:r>
      <w:r w:rsidR="00E46668" w:rsidRPr="006646F8">
        <w:t xml:space="preserve"> SELECT. </w:t>
      </w:r>
    </w:p>
    <w:p w:rsidR="00E46668" w:rsidRDefault="00E46668" w:rsidP="00E46668">
      <w:r w:rsidRPr="006646F8">
        <w:t xml:space="preserve">A </w:t>
      </w:r>
      <w:r w:rsidR="005D076F">
        <w:t>sentenza</w:t>
      </w:r>
      <w:r w:rsidRPr="006646F8">
        <w:t xml:space="preserve"> SELECT debe ter n</w:t>
      </w:r>
      <w:r>
        <w:t xml:space="preserve">a lista de selección o mesmo número de columnas, e </w:t>
      </w:r>
      <w:r w:rsidRPr="006646F8">
        <w:t>o mesmo tipo de datos, que hai na lista</w:t>
      </w:r>
      <w:r>
        <w:t xml:space="preserve"> de c</w:t>
      </w:r>
      <w:r w:rsidRPr="006646F8">
        <w:t xml:space="preserve">olumnas, ou ben, o mesmo </w:t>
      </w:r>
      <w:r>
        <w:t>número</w:t>
      </w:r>
      <w:r w:rsidRPr="006646F8">
        <w:t xml:space="preserve"> de columnas que ten o es</w:t>
      </w:r>
      <w:r>
        <w:t>quema da táboa, se</w:t>
      </w:r>
      <w:r w:rsidRPr="006646F8">
        <w:t xml:space="preserve"> non se pon a lista de columnas. </w:t>
      </w:r>
      <w:r>
        <w:t>Exemplo:</w:t>
      </w:r>
    </w:p>
    <w:p w:rsidR="00E46668" w:rsidRPr="00D55CBC" w:rsidRDefault="00FF1E1B" w:rsidP="00E46668">
      <w:pPr>
        <w:spacing w:after="0"/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/* C</w:t>
      </w:r>
      <w:r w:rsidR="00E46668" w:rsidRPr="00D55CBC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réase unha táboa temporal para gardar datos dos departamentos da provincia de Lugo</w:t>
      </w:r>
    </w:p>
    <w:p w:rsidR="00E46668" w:rsidRPr="00D55CBC" w:rsidRDefault="00E46668" w:rsidP="00E46668">
      <w:pPr>
        <w:spacing w:after="0"/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</w:pPr>
      <w:r w:rsidRPr="00D55CBC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co mesmo esquema que a táboa departamento */</w:t>
      </w:r>
    </w:p>
    <w:p w:rsidR="00E46668" w:rsidRPr="0032197C" w:rsidRDefault="00E46668" w:rsidP="00E4666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temporary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departamento_lugo </w:t>
      </w: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like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32197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46668" w:rsidRPr="00D55CBC" w:rsidRDefault="00E46668" w:rsidP="00E46668">
      <w:pPr>
        <w:spacing w:after="0"/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</w:pPr>
      <w:r w:rsidRPr="00D55CBC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 xml:space="preserve">/* Faise a inserción dos datos dos departamentos de Lugo (conteñen o valor 27 na </w:t>
      </w:r>
    </w:p>
    <w:p w:rsidR="00E46668" w:rsidRPr="00D55CBC" w:rsidRDefault="00E46668" w:rsidP="00E46668">
      <w:pPr>
        <w:spacing w:after="0"/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</w:pPr>
      <w:r w:rsidRPr="00D55CBC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columna id_provincia). */</w:t>
      </w:r>
    </w:p>
    <w:p w:rsidR="00E46668" w:rsidRPr="0032197C" w:rsidRDefault="00E46668" w:rsidP="00E4666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departamento_lugo</w:t>
      </w:r>
    </w:p>
    <w:p w:rsidR="00E46668" w:rsidRPr="0032197C" w:rsidRDefault="00E46668" w:rsidP="00E4666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197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 </w:t>
      </w:r>
      <w:r w:rsidRPr="0032197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197C">
        <w:rPr>
          <w:rFonts w:ascii="Courier New" w:hAnsi="Courier New" w:cs="Courier New"/>
          <w:color w:val="FF8000"/>
          <w:sz w:val="16"/>
          <w:szCs w:val="16"/>
          <w:highlight w:val="white"/>
        </w:rPr>
        <w:t>27</w:t>
      </w:r>
      <w:r w:rsidRPr="0032197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46668" w:rsidRPr="00D55CBC" w:rsidRDefault="00FF1E1B" w:rsidP="00E46668">
      <w:pPr>
        <w:spacing w:after="0"/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-- C</w:t>
      </w:r>
      <w:r w:rsidR="00E46668" w:rsidRPr="00D55CBC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onsúltanse os datos da táboa temporal</w:t>
      </w:r>
    </w:p>
    <w:p w:rsidR="00E46668" w:rsidRPr="0032197C" w:rsidRDefault="00E46668" w:rsidP="00E4666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197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197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3219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departamento_lugo</w:t>
      </w:r>
      <w:r w:rsidRPr="0032197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46668" w:rsidRDefault="00E46668" w:rsidP="00E46668">
      <w:pPr>
        <w:pStyle w:val="formula1"/>
      </w:pPr>
      <w:r>
        <w:rPr>
          <w:noProof/>
          <w:lang w:val="es-ES"/>
        </w:rPr>
        <w:lastRenderedPageBreak/>
        <w:drawing>
          <wp:inline distT="0" distB="0" distL="0" distR="0">
            <wp:extent cx="3062615" cy="1371600"/>
            <wp:effectExtent l="19050" t="0" r="4435" b="0"/>
            <wp:docPr id="54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662" cy="1378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6F8" w:rsidRPr="00ED5F18" w:rsidRDefault="006646F8" w:rsidP="002364F3">
      <w:pPr>
        <w:pStyle w:val="n2"/>
      </w:pPr>
      <w:bookmarkStart w:id="7" w:name="_Toc66226688"/>
      <w:bookmarkEnd w:id="5"/>
      <w:r>
        <w:t>Sentenza Replace</w:t>
      </w:r>
      <w:bookmarkEnd w:id="7"/>
    </w:p>
    <w:p w:rsidR="008F4D7D" w:rsidRDefault="008F4D7D" w:rsidP="008F4D7D">
      <w:pPr>
        <w:pStyle w:val="tx1"/>
      </w:pPr>
      <w:r>
        <w:t>A sentenza REPLACE é unha alternativa para INSERT que só se diferenza en que se existe algunha fila anterior co mesmo valor para unha clave primaria (PRIMARY KEY) ou única (UNIQUE)</w:t>
      </w:r>
      <w:r w:rsidR="00FF1E1B">
        <w:t>, elimínase a fila que xa existía</w:t>
      </w:r>
      <w:r>
        <w:t xml:space="preserve"> con ese valor na clave, e insírese </w:t>
      </w:r>
      <w:r w:rsidR="00FF1E1B">
        <w:t xml:space="preserve">no seu lugar </w:t>
      </w:r>
      <w:r>
        <w:t>a fil</w:t>
      </w:r>
      <w:r w:rsidR="00FF1E1B">
        <w:t>a cos novos valores</w:t>
      </w:r>
      <w:r>
        <w:t>. Exemplo:</w:t>
      </w:r>
    </w:p>
    <w:p w:rsidR="00135BB9" w:rsidRDefault="00135BB9" w:rsidP="00CE0155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</w:p>
    <w:p w:rsidR="00CE0155" w:rsidRPr="00967DA2" w:rsidRDefault="00CE0155" w:rsidP="00CE015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7DA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tipo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cidade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id_provincia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CE0155" w:rsidRPr="00967DA2" w:rsidRDefault="00CE0155" w:rsidP="00CE015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7DA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67DA2">
        <w:rPr>
          <w:rFonts w:ascii="Courier New" w:hAnsi="Courier New" w:cs="Courier New"/>
          <w:color w:val="FF8000"/>
          <w:sz w:val="16"/>
          <w:szCs w:val="16"/>
          <w:highlight w:val="white"/>
        </w:rPr>
        <w:t>16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67AD27"/>
          <w:sz w:val="16"/>
          <w:szCs w:val="16"/>
          <w:highlight w:val="white"/>
        </w:rPr>
        <w:t>'OficinaProba10'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67AD27"/>
          <w:sz w:val="16"/>
          <w:szCs w:val="16"/>
          <w:highlight w:val="white"/>
        </w:rPr>
        <w:t>'H'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67AD27"/>
          <w:sz w:val="16"/>
          <w:szCs w:val="16"/>
          <w:highlight w:val="white"/>
        </w:rPr>
        <w:t>'Carballo'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FF8000"/>
          <w:sz w:val="16"/>
          <w:szCs w:val="16"/>
          <w:highlight w:val="white"/>
        </w:rPr>
        <w:t>15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CE0155" w:rsidRDefault="00CE0155" w:rsidP="00CE0155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709480" cy="108000"/>
            <wp:effectExtent l="19050" t="0" r="5520" b="0"/>
            <wp:docPr id="67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480" cy="1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155" w:rsidRPr="00CE0155" w:rsidRDefault="00CE0155" w:rsidP="00CE0155">
      <w:pPr>
        <w:pStyle w:val="tx1"/>
      </w:pPr>
      <w:r>
        <w:t>Xa existe un departamento co valor 16 na clave primaria (</w:t>
      </w:r>
      <w:r w:rsidRPr="00CE0155">
        <w:rPr>
          <w:i/>
        </w:rPr>
        <w:t>codigo</w:t>
      </w:r>
      <w:r>
        <w:t xml:space="preserve">), o que fai que se mostre unha mensaxe de erro e a fila non pode ser inserida. </w:t>
      </w:r>
      <w:r w:rsidR="00FF1E1B">
        <w:t>Execútase a</w:t>
      </w:r>
      <w:r>
        <w:t xml:space="preserve"> sentenza REPLACE:</w:t>
      </w:r>
    </w:p>
    <w:p w:rsidR="00135BB9" w:rsidRDefault="00135BB9" w:rsidP="00967DA2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</w:p>
    <w:p w:rsidR="00967DA2" w:rsidRPr="00967DA2" w:rsidRDefault="00967DA2" w:rsidP="00967D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7DA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replace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7DA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tipo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cidade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id_provincia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967DA2" w:rsidRPr="00967DA2" w:rsidRDefault="00967DA2" w:rsidP="00967D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7DA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67DA2">
        <w:rPr>
          <w:rFonts w:ascii="Courier New" w:hAnsi="Courier New" w:cs="Courier New"/>
          <w:color w:val="FF8000"/>
          <w:sz w:val="16"/>
          <w:szCs w:val="16"/>
          <w:highlight w:val="white"/>
        </w:rPr>
        <w:t>16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67AD27"/>
          <w:sz w:val="16"/>
          <w:szCs w:val="16"/>
          <w:highlight w:val="white"/>
        </w:rPr>
        <w:t>'OficinaProba10'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67AD27"/>
          <w:sz w:val="16"/>
          <w:szCs w:val="16"/>
          <w:highlight w:val="white"/>
        </w:rPr>
        <w:t>'H'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67AD27"/>
          <w:sz w:val="16"/>
          <w:szCs w:val="16"/>
          <w:highlight w:val="white"/>
        </w:rPr>
        <w:t>'Carballo'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FF8000"/>
          <w:sz w:val="16"/>
          <w:szCs w:val="16"/>
          <w:highlight w:val="white"/>
        </w:rPr>
        <w:t>15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967DA2" w:rsidRDefault="00D55CBC" w:rsidP="00D55CBC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6101098" cy="144000"/>
            <wp:effectExtent l="19050" t="0" r="0" b="0"/>
            <wp:docPr id="66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98" cy="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CBC" w:rsidRDefault="00D55CBC" w:rsidP="00D55CBC">
      <w:pPr>
        <w:pStyle w:val="tx1"/>
      </w:pPr>
      <w:r>
        <w:t xml:space="preserve">A mensaxe informa que foron afectadas dúas filas. Unha é </w:t>
      </w:r>
      <w:r w:rsidR="00CE0155">
        <w:t xml:space="preserve">a </w:t>
      </w:r>
      <w:r>
        <w:t>que exist</w:t>
      </w:r>
      <w:r w:rsidR="00CE0155">
        <w:t>ía co</w:t>
      </w:r>
      <w:r w:rsidR="00FF1E1B">
        <w:t xml:space="preserve"> mesmo valor na clave primaria </w:t>
      </w:r>
      <w:r>
        <w:t>e outra é a nova fila que a substitúe.</w:t>
      </w:r>
      <w:r w:rsidR="00CE0155">
        <w:t xml:space="preserve"> Consulta de datos:</w:t>
      </w:r>
    </w:p>
    <w:p w:rsidR="00ED5F18" w:rsidRDefault="00D55CBC" w:rsidP="00D55CBC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308959" cy="603457"/>
            <wp:effectExtent l="19050" t="0" r="5741" b="0"/>
            <wp:docPr id="65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924" cy="606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EFB" w:rsidRDefault="00423EFB" w:rsidP="00D55CBC">
      <w:pPr>
        <w:pStyle w:val="formula1"/>
      </w:pPr>
    </w:p>
    <w:p w:rsidR="0000561D" w:rsidRDefault="0000561D" w:rsidP="002364F3">
      <w:pPr>
        <w:pStyle w:val="n2"/>
      </w:pPr>
      <w:bookmarkStart w:id="8" w:name="__RefHeading__4174_1538543770"/>
      <w:bookmarkStart w:id="9" w:name="__RefHeading__60825_20173382581"/>
      <w:bookmarkStart w:id="10" w:name="_Toc66226689"/>
      <w:bookmarkEnd w:id="8"/>
      <w:bookmarkEnd w:id="9"/>
      <w:r>
        <w:t>Modo SQL do servidor MySQL e valores asignados ás columnas</w:t>
      </w:r>
      <w:bookmarkEnd w:id="10"/>
    </w:p>
    <w:p w:rsidR="00423EFB" w:rsidRDefault="0000561D" w:rsidP="0000561D">
      <w:pPr>
        <w:pStyle w:val="tx1"/>
      </w:pPr>
      <w:r>
        <w:t>O comportamento do servidor MySQL cando se producen erros asociados aos tipos de datos dependerá de</w:t>
      </w:r>
      <w:r w:rsidR="00DB1B39">
        <w:t xml:space="preserve"> se </w:t>
      </w:r>
      <w:r>
        <w:t>está traballando en modo estrito ou non. No caso de non estar activado o modo estrito, os datos que non se axustan á definición da columna son engadidos á táboa pero se mostra unha mensaxe de alerta (</w:t>
      </w:r>
      <w:r w:rsidRPr="007814C7">
        <w:rPr>
          <w:i/>
        </w:rPr>
        <w:t>warning</w:t>
      </w:r>
      <w:r>
        <w:t>)</w:t>
      </w:r>
      <w:r w:rsidR="00FF1E1B">
        <w:t>. N</w:t>
      </w:r>
      <w:r>
        <w:t>o caso de estar activado o modo estrito</w:t>
      </w:r>
      <w:r w:rsidR="00FF1E1B">
        <w:t>,</w:t>
      </w:r>
      <w:r>
        <w:t xml:space="preserve"> xa non se permite que os datos sexan engadidos.</w:t>
      </w:r>
    </w:p>
    <w:p w:rsidR="0000561D" w:rsidRDefault="0000561D" w:rsidP="0000561D">
      <w:pPr>
        <w:pStyle w:val="tx1"/>
      </w:pPr>
      <w:r>
        <w:t xml:space="preserve"> </w:t>
      </w:r>
    </w:p>
    <w:p w:rsidR="0000561D" w:rsidRDefault="0000561D" w:rsidP="0000561D">
      <w:pPr>
        <w:pStyle w:val="cita1"/>
        <w:rPr>
          <w:lang w:val="es-ES"/>
        </w:rPr>
      </w:pPr>
      <w:r>
        <w:rPr>
          <w:lang w:val="es-ES"/>
        </w:rPr>
        <w:t>'MySQL server puede operar en distintos modos SQL, y puede aplicar estos modos de forma distinta a diferentes clientes. Esto permite que cada aplicación ajuste el modo de operación del servidor a sus propios requerimientos.</w:t>
      </w:r>
    </w:p>
    <w:p w:rsidR="0000561D" w:rsidRDefault="0000561D" w:rsidP="0000561D">
      <w:pPr>
        <w:pStyle w:val="cita1"/>
        <w:rPr>
          <w:lang w:val="es-ES"/>
        </w:rPr>
      </w:pPr>
      <w:r w:rsidRPr="0039604A">
        <w:lastRenderedPageBreak/>
        <w:t>Los modos definen qué sintaxis SQL debe soportar MySQL y que clase de chequeos de validación de datos debe realizar. Esto hace más fácil de usar MySQL en distintos entornos y usar MySQL junto con otros servidores de bases de datos.'</w:t>
      </w:r>
      <w:r>
        <w:rPr>
          <w:lang w:val="es-ES"/>
        </w:rPr>
        <w:t xml:space="preserve"> </w:t>
      </w:r>
      <w:r w:rsidR="00FF1E1B">
        <w:rPr>
          <w:rStyle w:val="Refdenotaalpie"/>
          <w:lang w:val="es-ES"/>
        </w:rPr>
        <w:footnoteReference w:id="2"/>
      </w:r>
    </w:p>
    <w:p w:rsidR="0000561D" w:rsidRDefault="0000561D" w:rsidP="0000561D">
      <w:pPr>
        <w:pStyle w:val="tx1"/>
      </w:pPr>
      <w:r>
        <w:t>Para ver o modo SQL activo no servidor</w:t>
      </w:r>
      <w:r w:rsidR="00FF1E1B">
        <w:t>,</w:t>
      </w:r>
      <w:r>
        <w:t xml:space="preserve"> pódese ver o contido da variable de sistema </w:t>
      </w:r>
      <w:r w:rsidRPr="00E46668">
        <w:rPr>
          <w:i/>
        </w:rPr>
        <w:t>sql_mode</w:t>
      </w:r>
      <w:r>
        <w:t>, executando unha das sentenzas:</w:t>
      </w:r>
    </w:p>
    <w:p w:rsidR="0000561D" w:rsidRDefault="0000561D" w:rsidP="0000561D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select @@sql_mode;  </w:t>
      </w:r>
      <w:r w:rsidRPr="00D55CBC">
        <w:rPr>
          <w:rFonts w:ascii="Courier New" w:hAnsi="Courier New" w:cs="Courier New"/>
          <w:b/>
          <w:bCs/>
          <w:color w:val="808080" w:themeColor="background1" w:themeShade="80"/>
          <w:sz w:val="16"/>
          <w:szCs w:val="16"/>
          <w:highlight w:val="white"/>
        </w:rPr>
        <w:t xml:space="preserve"> </w:t>
      </w:r>
      <w:r w:rsidRPr="00D55CBC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# ou ben:</w:t>
      </w:r>
    </w:p>
    <w:p w:rsidR="0000561D" w:rsidRDefault="0000561D" w:rsidP="0000561D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show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variables </w:t>
      </w: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like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'sql_mode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0561D" w:rsidRDefault="0000561D" w:rsidP="0000561D">
      <w:pPr>
        <w:pStyle w:val="formula1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2157506" cy="465826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33" cy="47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A0C" w:rsidRDefault="00172A0C" w:rsidP="00172A0C">
      <w:pPr>
        <w:pStyle w:val="tx1"/>
      </w:pPr>
      <w:r>
        <w:t xml:space="preserve">Para cambiarlle o valor á variable </w:t>
      </w:r>
      <w:r w:rsidRPr="00967DA2">
        <w:rPr>
          <w:i/>
        </w:rPr>
        <w:t>sql_mode</w:t>
      </w:r>
      <w:r>
        <w:t>, pódese executar unha sentenza de asignación SET ou cambiar o valor da variable no ficheiro de configuración de MySQL (</w:t>
      </w:r>
      <w:r w:rsidRPr="00B10507">
        <w:rPr>
          <w:i/>
        </w:rPr>
        <w:t>mi.ini</w:t>
      </w:r>
      <w:r>
        <w:t xml:space="preserve"> ou </w:t>
      </w:r>
      <w:r w:rsidRPr="00B10507">
        <w:rPr>
          <w:i/>
        </w:rPr>
        <w:t>my.cnf</w:t>
      </w:r>
      <w:r>
        <w:t>). Exemplo:</w:t>
      </w:r>
    </w:p>
    <w:p w:rsidR="00172A0C" w:rsidRDefault="00172A0C" w:rsidP="00172A0C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sql_mode 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'STRICT_ALL_TABLES,'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>@@sql_mode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172A0C" w:rsidRDefault="00172A0C" w:rsidP="00172A0C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show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variables </w:t>
      </w:r>
      <w:r w:rsidRPr="00E615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like</w:t>
      </w:r>
      <w:r w:rsidRPr="00E615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'sql_mode</w:t>
      </w:r>
      <w:r w:rsidRPr="00E615E3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Pr="00E615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72A0C" w:rsidRDefault="00172A0C" w:rsidP="00172A0C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2945503" cy="500332"/>
            <wp:effectExtent l="19050" t="0" r="7247" b="0"/>
            <wp:docPr id="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357" cy="50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highlight w:val="white"/>
        </w:rPr>
        <w:t xml:space="preserve">    </w:t>
      </w:r>
    </w:p>
    <w:p w:rsidR="00172A0C" w:rsidRDefault="00172A0C" w:rsidP="00172A0C">
      <w:pPr>
        <w:pStyle w:val="tx1"/>
      </w:pPr>
      <w:r>
        <w:t>Cando está activado o modo SQL estrito e se asignan a unha columna valores fóra do rango permitido, móstrase unha mensaxe de erro e abórtase a inserción. Exemplo de inserción cando está activado o modo SQL estrito:</w:t>
      </w:r>
    </w:p>
    <w:p w:rsidR="00172A0C" w:rsidRPr="00967DA2" w:rsidRDefault="00172A0C" w:rsidP="00172A0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7DA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7DA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tipo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cidade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id_provincia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172A0C" w:rsidRPr="00967DA2" w:rsidRDefault="00172A0C" w:rsidP="00172A0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7DA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67DA2">
        <w:rPr>
          <w:rFonts w:ascii="Courier New" w:hAnsi="Courier New" w:cs="Courier New"/>
          <w:color w:val="67AD27"/>
          <w:sz w:val="16"/>
          <w:szCs w:val="16"/>
          <w:highlight w:val="white"/>
        </w:rPr>
        <w:t>'ProbaErro'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67AD27"/>
          <w:sz w:val="16"/>
          <w:szCs w:val="16"/>
          <w:highlight w:val="white"/>
        </w:rPr>
        <w:t>'Z'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67AD27"/>
          <w:sz w:val="16"/>
          <w:szCs w:val="16"/>
          <w:highlight w:val="white"/>
        </w:rPr>
        <w:t>'Santiago'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FF8000"/>
          <w:sz w:val="16"/>
          <w:szCs w:val="16"/>
          <w:highlight w:val="white"/>
        </w:rPr>
        <w:t>15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172A0C" w:rsidRDefault="00172A0C" w:rsidP="00172A0C">
      <w:pPr>
        <w:pStyle w:val="formula1"/>
      </w:pPr>
      <w:r>
        <w:t xml:space="preserve"> </w:t>
      </w:r>
      <w:r>
        <w:rPr>
          <w:noProof/>
          <w:lang w:val="es-ES"/>
        </w:rPr>
        <w:drawing>
          <wp:inline distT="0" distB="0" distL="0" distR="0">
            <wp:extent cx="5708231" cy="108000"/>
            <wp:effectExtent l="19050" t="0" r="6769" b="0"/>
            <wp:docPr id="2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231" cy="1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61D" w:rsidRDefault="0000561D" w:rsidP="0000561D">
      <w:pPr>
        <w:pStyle w:val="tx1"/>
      </w:pPr>
      <w:r>
        <w:t>Algunhas consideracións sobre os valores asignados ás columnas que poden provocar mensaxes de advertencia (</w:t>
      </w:r>
      <w:r w:rsidRPr="00D312EB">
        <w:rPr>
          <w:i/>
        </w:rPr>
        <w:t>warning</w:t>
      </w:r>
      <w:r>
        <w:t>) cando non está activado o modo SQL estrito:</w:t>
      </w:r>
    </w:p>
    <w:p w:rsidR="0000561D" w:rsidRDefault="0000561D" w:rsidP="0000561D">
      <w:pPr>
        <w:pStyle w:val="p2"/>
      </w:pPr>
      <w:r>
        <w:t>Cando se asigna un valor NULL a unha columna declarada NOT NULL, prodúcese unha mensaxe de advertencia (</w:t>
      </w:r>
      <w:r w:rsidRPr="00B10507">
        <w:rPr>
          <w:i/>
        </w:rPr>
        <w:t>warning</w:t>
      </w:r>
      <w:r>
        <w:t xml:space="preserve">) e gárdase na columna o valor por defecto implícito (0 para columnas de tipo numérico, unha cadea </w:t>
      </w:r>
      <w:r w:rsidR="00FF1E1B">
        <w:t>baleira</w:t>
      </w:r>
      <w:r>
        <w:t xml:space="preserve"> '' para columnas de tipo cadea, ou o valor 0 para columnas tipo data e hora). </w:t>
      </w:r>
    </w:p>
    <w:p w:rsidR="0000561D" w:rsidRDefault="0000561D" w:rsidP="0000561D">
      <w:pPr>
        <w:pStyle w:val="p2"/>
      </w:pPr>
      <w:r>
        <w:t>Cando se asigna un valor fora de rango a unha columna de tipo numérico, o valor trúncase.</w:t>
      </w:r>
    </w:p>
    <w:p w:rsidR="0000561D" w:rsidRDefault="0000561D" w:rsidP="0000561D">
      <w:pPr>
        <w:pStyle w:val="p2"/>
      </w:pPr>
      <w:r>
        <w:t>Cando se asigna un valor tipo cadea a unha columna de tipo numérico, cópianse os díxitos numéricos se os tivera e non se teñen en conta o resto de carácteres, no caso de non ter ningún díxito numérico gárdase o valor 0. Exemplo: o valor '25.23 euros' almacénase como 25.23 nunha columna de tipo numérico e non se ten en conta o texto euros.</w:t>
      </w:r>
    </w:p>
    <w:p w:rsidR="0000561D" w:rsidRDefault="0000561D" w:rsidP="0000561D">
      <w:pPr>
        <w:pStyle w:val="p2"/>
      </w:pPr>
      <w:r>
        <w:t>Cando se asigna unha cadea que excede do tamaño dunha columna tipo cadea, trúncase ata a lonxitude máxima.</w:t>
      </w:r>
    </w:p>
    <w:p w:rsidR="0000561D" w:rsidRDefault="0000561D" w:rsidP="0000561D">
      <w:pPr>
        <w:pStyle w:val="p2"/>
      </w:pPr>
      <w:r>
        <w:lastRenderedPageBreak/>
        <w:t xml:space="preserve">Cando se asigna un valor non válido a unha columna </w:t>
      </w:r>
      <w:r w:rsidR="00172A0C">
        <w:t>relacionada co tempo</w:t>
      </w:r>
      <w:r>
        <w:t xml:space="preserve"> (data, hora ou data e hora)</w:t>
      </w:r>
      <w:r w:rsidR="00172A0C">
        <w:t>,</w:t>
      </w:r>
      <w:r>
        <w:t xml:space="preserve"> gárdase o valor cero.</w:t>
      </w:r>
    </w:p>
    <w:p w:rsidR="0000561D" w:rsidRDefault="0000561D" w:rsidP="0000561D">
      <w:pPr>
        <w:pStyle w:val="p2"/>
      </w:pPr>
      <w:r>
        <w:t>Cando se asigna un valor diferente dos permitidos a unha columna tipo ENUM, gárdase na columna o valor por defecto implícito. Exemplo:</w:t>
      </w:r>
    </w:p>
    <w:p w:rsidR="00345085" w:rsidRDefault="00345085" w:rsidP="0000561D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</w:p>
    <w:p w:rsidR="00345085" w:rsidRDefault="00345085" w:rsidP="0000561D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</w:p>
    <w:p w:rsidR="0000561D" w:rsidRPr="00967DA2" w:rsidRDefault="0000561D" w:rsidP="0000561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967DA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7DA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tipo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cidade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>id_provincia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0561D" w:rsidRPr="00967DA2" w:rsidRDefault="0000561D" w:rsidP="0000561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967DA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67DA2">
        <w:rPr>
          <w:rFonts w:ascii="Courier New" w:hAnsi="Courier New" w:cs="Courier New"/>
          <w:color w:val="67AD27"/>
          <w:sz w:val="16"/>
          <w:szCs w:val="16"/>
          <w:highlight w:val="white"/>
        </w:rPr>
        <w:t>'ProbaErro'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67AD27"/>
          <w:sz w:val="16"/>
          <w:szCs w:val="16"/>
          <w:highlight w:val="white"/>
        </w:rPr>
        <w:t>'Z'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67AD27"/>
          <w:sz w:val="16"/>
          <w:szCs w:val="16"/>
          <w:highlight w:val="white"/>
        </w:rPr>
        <w:t>'Santiago'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7DA2">
        <w:rPr>
          <w:rFonts w:ascii="Courier New" w:hAnsi="Courier New" w:cs="Courier New"/>
          <w:color w:val="FF8000"/>
          <w:sz w:val="16"/>
          <w:szCs w:val="16"/>
          <w:highlight w:val="white"/>
        </w:rPr>
        <w:t>15</w:t>
      </w:r>
      <w:r w:rsidRPr="00967DA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00561D" w:rsidRPr="00967DA2" w:rsidRDefault="0000561D" w:rsidP="00345085">
      <w:pPr>
        <w:pStyle w:val="formula1"/>
        <w:ind w:left="142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6610580" cy="144000"/>
            <wp:effectExtent l="19050" t="0" r="0" b="0"/>
            <wp:docPr id="5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580" cy="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61D" w:rsidRDefault="0000561D" w:rsidP="0000561D">
      <w:pPr>
        <w:pStyle w:val="sp21"/>
        <w:rPr>
          <w:highlight w:val="white"/>
        </w:rPr>
      </w:pPr>
      <w:r>
        <w:rPr>
          <w:highlight w:val="white"/>
        </w:rPr>
        <w:t xml:space="preserve">A columna </w:t>
      </w:r>
      <w:r w:rsidRPr="00967DA2">
        <w:rPr>
          <w:i/>
          <w:highlight w:val="white"/>
        </w:rPr>
        <w:t>codigo</w:t>
      </w:r>
      <w:r>
        <w:rPr>
          <w:highlight w:val="white"/>
        </w:rPr>
        <w:t xml:space="preserve"> foi definida como ENUM('H','B','A'). O valor 'Z' non é un valor dos permitidos, pero como o servidor no</w:t>
      </w:r>
      <w:r w:rsidR="005D076F">
        <w:rPr>
          <w:highlight w:val="white"/>
        </w:rPr>
        <w:t>n</w:t>
      </w:r>
      <w:r>
        <w:rPr>
          <w:highlight w:val="white"/>
        </w:rPr>
        <w:t xml:space="preserve"> está  en modo SQL estrito</w:t>
      </w:r>
      <w:r w:rsidR="00172A0C">
        <w:rPr>
          <w:highlight w:val="white"/>
        </w:rPr>
        <w:t>,</w:t>
      </w:r>
      <w:r>
        <w:rPr>
          <w:highlight w:val="white"/>
        </w:rPr>
        <w:t xml:space="preserve"> a fila insírese na táboa e nesa columna gárdase o valor por defe</w:t>
      </w:r>
      <w:r w:rsidR="005D076F">
        <w:rPr>
          <w:highlight w:val="white"/>
        </w:rPr>
        <w:t>cto implícito (''), unha cadea b</w:t>
      </w:r>
      <w:r>
        <w:rPr>
          <w:highlight w:val="white"/>
        </w:rPr>
        <w:t>aleira. Consulta de datos:</w:t>
      </w:r>
    </w:p>
    <w:p w:rsidR="0000561D" w:rsidRDefault="0000561D" w:rsidP="0000561D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276213" cy="569343"/>
            <wp:effectExtent l="19050" t="0" r="387" b="0"/>
            <wp:docPr id="8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757" cy="577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highlight w:val="white"/>
        </w:rPr>
        <w:t xml:space="preserve"> </w:t>
      </w:r>
    </w:p>
    <w:p w:rsidR="0000561D" w:rsidRDefault="0000561D" w:rsidP="002364F3">
      <w:pPr>
        <w:pStyle w:val="n2"/>
      </w:pPr>
      <w:bookmarkStart w:id="11" w:name="_Toc66226690"/>
      <w:r>
        <w:t>Restricións de integridade e consistencia da información</w:t>
      </w:r>
      <w:bookmarkEnd w:id="11"/>
    </w:p>
    <w:p w:rsidR="0000561D" w:rsidRPr="00310DC5" w:rsidRDefault="0000561D" w:rsidP="0000561D">
      <w:pPr>
        <w:pStyle w:val="tx1"/>
      </w:pPr>
      <w:r>
        <w:t>Os datos almacenados nas columnas dunha táboa dunha b</w:t>
      </w:r>
      <w:r w:rsidR="005D076F">
        <w:t xml:space="preserve">ase de datos relacional deberían </w:t>
      </w:r>
      <w:r>
        <w:t>cumprir coas</w:t>
      </w:r>
      <w:r w:rsidRPr="00310DC5">
        <w:t>:</w:t>
      </w:r>
    </w:p>
    <w:p w:rsidR="0000561D" w:rsidRDefault="00172A0C" w:rsidP="0000561D">
      <w:pPr>
        <w:pStyle w:val="p1"/>
      </w:pPr>
      <w:r>
        <w:t>R</w:t>
      </w:r>
      <w:r w:rsidR="0000561D" w:rsidRPr="00310DC5">
        <w:t>estricións</w:t>
      </w:r>
      <w:r w:rsidR="0000561D">
        <w:t xml:space="preserve"> de clave primaria</w:t>
      </w:r>
      <w:r w:rsidR="0000561D" w:rsidRPr="00310DC5">
        <w:t xml:space="preserve"> </w:t>
      </w:r>
      <w:r w:rsidR="0000561D">
        <w:t>(</w:t>
      </w:r>
      <w:r w:rsidR="0000561D" w:rsidRPr="00310DC5">
        <w:t>PRIMARY KEY</w:t>
      </w:r>
      <w:r w:rsidR="0000561D">
        <w:t>)</w:t>
      </w:r>
      <w:r w:rsidR="0000561D" w:rsidRPr="00310DC5">
        <w:t>.</w:t>
      </w:r>
    </w:p>
    <w:p w:rsidR="0000561D" w:rsidRDefault="00172A0C" w:rsidP="0000561D">
      <w:pPr>
        <w:pStyle w:val="p1"/>
      </w:pPr>
      <w:r>
        <w:t>R</w:t>
      </w:r>
      <w:r w:rsidRPr="00310DC5">
        <w:t>estricións</w:t>
      </w:r>
      <w:r>
        <w:t xml:space="preserve"> </w:t>
      </w:r>
      <w:r w:rsidR="0000561D">
        <w:t>de unicidade</w:t>
      </w:r>
      <w:r w:rsidR="0000561D" w:rsidRPr="00310DC5">
        <w:t xml:space="preserve"> </w:t>
      </w:r>
      <w:r w:rsidR="0000561D">
        <w:t>(</w:t>
      </w:r>
      <w:r w:rsidR="0000561D" w:rsidRPr="00310DC5">
        <w:t>UNIQUE</w:t>
      </w:r>
      <w:r w:rsidR="0000561D">
        <w:t>)</w:t>
      </w:r>
    </w:p>
    <w:p w:rsidR="0000561D" w:rsidRPr="00310DC5" w:rsidRDefault="00172A0C" w:rsidP="0000561D">
      <w:pPr>
        <w:pStyle w:val="p1"/>
      </w:pPr>
      <w:r>
        <w:t>R</w:t>
      </w:r>
      <w:r w:rsidRPr="00310DC5">
        <w:t>estricións</w:t>
      </w:r>
      <w:r>
        <w:t xml:space="preserve"> </w:t>
      </w:r>
      <w:r w:rsidR="0000561D">
        <w:t>de valor nulo (NOT NULL)</w:t>
      </w:r>
      <w:r w:rsidR="0000561D" w:rsidRPr="00310DC5">
        <w:t>.</w:t>
      </w:r>
    </w:p>
    <w:p w:rsidR="0000561D" w:rsidRPr="00310DC5" w:rsidRDefault="00172A0C" w:rsidP="0000561D">
      <w:pPr>
        <w:pStyle w:val="p1"/>
      </w:pPr>
      <w:r>
        <w:t>R</w:t>
      </w:r>
      <w:r w:rsidRPr="00310DC5">
        <w:t>estricións</w:t>
      </w:r>
      <w:r>
        <w:t xml:space="preserve"> </w:t>
      </w:r>
      <w:r w:rsidR="0000561D">
        <w:t>d</w:t>
      </w:r>
      <w:r w:rsidR="0000561D" w:rsidRPr="00310DC5">
        <w:t xml:space="preserve">e </w:t>
      </w:r>
      <w:r w:rsidR="0000561D">
        <w:t>claves foráneas</w:t>
      </w:r>
      <w:r w:rsidR="0000561D" w:rsidRPr="00310DC5">
        <w:t xml:space="preserve"> </w:t>
      </w:r>
      <w:r w:rsidR="0000561D">
        <w:t>(</w:t>
      </w:r>
      <w:r w:rsidR="0000561D" w:rsidRPr="00310DC5">
        <w:t>FOREIGN KEY</w:t>
      </w:r>
      <w:r w:rsidR="0000561D">
        <w:t>)</w:t>
      </w:r>
      <w:r w:rsidR="0000561D" w:rsidRPr="00310DC5">
        <w:t>.</w:t>
      </w:r>
    </w:p>
    <w:p w:rsidR="0000561D" w:rsidRPr="00310DC5" w:rsidRDefault="00172A0C" w:rsidP="0000561D">
      <w:pPr>
        <w:pStyle w:val="p1"/>
      </w:pPr>
      <w:r>
        <w:t>R</w:t>
      </w:r>
      <w:r w:rsidRPr="00310DC5">
        <w:t>estricións</w:t>
      </w:r>
      <w:r>
        <w:t xml:space="preserve"> </w:t>
      </w:r>
      <w:r w:rsidR="0000561D" w:rsidRPr="00310DC5">
        <w:t>DEFAULT.</w:t>
      </w:r>
    </w:p>
    <w:p w:rsidR="0000561D" w:rsidRPr="00310DC5" w:rsidRDefault="00172A0C" w:rsidP="0000561D">
      <w:pPr>
        <w:pStyle w:val="p1"/>
      </w:pPr>
      <w:r>
        <w:t>R</w:t>
      </w:r>
      <w:r w:rsidRPr="00310DC5">
        <w:t>estricións</w:t>
      </w:r>
      <w:r>
        <w:t xml:space="preserve"> </w:t>
      </w:r>
      <w:r w:rsidR="0000561D" w:rsidRPr="00310DC5">
        <w:t>CHECK.</w:t>
      </w:r>
    </w:p>
    <w:p w:rsidR="0000561D" w:rsidRPr="00310DC5" w:rsidRDefault="00172A0C" w:rsidP="0000561D">
      <w:pPr>
        <w:pStyle w:val="p1"/>
      </w:pPr>
      <w:r>
        <w:t>R</w:t>
      </w:r>
      <w:r w:rsidRPr="00310DC5">
        <w:t>estricións</w:t>
      </w:r>
      <w:r>
        <w:t xml:space="preserve"> </w:t>
      </w:r>
      <w:r w:rsidR="0000561D">
        <w:t>dos</w:t>
      </w:r>
      <w:r w:rsidR="0000561D" w:rsidRPr="00310DC5">
        <w:t xml:space="preserve"> tipos ENUM, e SET.</w:t>
      </w:r>
    </w:p>
    <w:p w:rsidR="0000561D" w:rsidRDefault="0000561D" w:rsidP="0000561D">
      <w:pPr>
        <w:pStyle w:val="tx1"/>
      </w:pPr>
      <w:r>
        <w:t xml:space="preserve">Cando se executan sentenzas que fan modificacións nos datos das bases de datos hai que asegurarse que  cumpren estas restricións, para poder seguir mantendo a integridade dos datos. Se as restricións </w:t>
      </w:r>
      <w:r w:rsidR="00CD0460">
        <w:t xml:space="preserve">establecéronse correctamente </w:t>
      </w:r>
      <w:r>
        <w:t>no momento do deseño e na creación das bases de datos, o servidor fará ese traballo por nós, avisando cando algunha sentenza vulnere algunha das restricións impostas. De aí a importancia do deseño correcto nunha BD relacional.</w:t>
      </w:r>
    </w:p>
    <w:p w:rsidR="0000561D" w:rsidRDefault="0000561D" w:rsidP="002364F3">
      <w:pPr>
        <w:pStyle w:val="n3"/>
      </w:pPr>
      <w:bookmarkStart w:id="12" w:name="_Toc66226691"/>
      <w:r>
        <w:t>R</w:t>
      </w:r>
      <w:r w:rsidRPr="00310DC5">
        <w:t>estricións</w:t>
      </w:r>
      <w:r>
        <w:t xml:space="preserve"> de clave primaria</w:t>
      </w:r>
      <w:r w:rsidRPr="00310DC5">
        <w:t xml:space="preserve"> </w:t>
      </w:r>
      <w:r>
        <w:t>(</w:t>
      </w:r>
      <w:r w:rsidRPr="00310DC5">
        <w:t>PRIMARY KEY</w:t>
      </w:r>
      <w:r>
        <w:t>)</w:t>
      </w:r>
      <w:bookmarkEnd w:id="12"/>
    </w:p>
    <w:p w:rsidR="0000561D" w:rsidRDefault="004B7011" w:rsidP="0000561D">
      <w:pPr>
        <w:pStyle w:val="tx1"/>
      </w:pPr>
      <w:r>
        <w:t>As restricións que debe cumprir a clave primaria son</w:t>
      </w:r>
      <w:r w:rsidR="0000561D">
        <w:t>:</w:t>
      </w:r>
    </w:p>
    <w:p w:rsidR="0000561D" w:rsidRDefault="0000561D" w:rsidP="0000561D">
      <w:pPr>
        <w:pStyle w:val="p1"/>
      </w:pPr>
      <w:r>
        <w:t xml:space="preserve">As columnas que forman parte da clave primaria non poden tomar o valor NULL. </w:t>
      </w:r>
    </w:p>
    <w:p w:rsidR="0000561D" w:rsidRDefault="0000561D" w:rsidP="0000561D">
      <w:pPr>
        <w:pStyle w:val="p1"/>
      </w:pPr>
      <w:r>
        <w:t>Os valores qu</w:t>
      </w:r>
      <w:r w:rsidR="00172A0C">
        <w:t xml:space="preserve">e toman as columnas que forman </w:t>
      </w:r>
      <w:r>
        <w:t>a clave primaria teñen que ser únicos nunha táboa. Isto significa que para cada fila</w:t>
      </w:r>
      <w:r w:rsidR="00172A0C">
        <w:t>,</w:t>
      </w:r>
      <w:r>
        <w:t xml:space="preserve"> a clave primaria ten que tomar un valor diferente ao resto das filas.</w:t>
      </w:r>
    </w:p>
    <w:p w:rsidR="0000561D" w:rsidRDefault="0000561D" w:rsidP="002364F3">
      <w:pPr>
        <w:pStyle w:val="n3"/>
      </w:pPr>
      <w:bookmarkStart w:id="13" w:name="_Toc66226692"/>
      <w:r>
        <w:lastRenderedPageBreak/>
        <w:t>R</w:t>
      </w:r>
      <w:r w:rsidRPr="00310DC5">
        <w:t>estricións</w:t>
      </w:r>
      <w:r>
        <w:t xml:space="preserve"> de unicidade</w:t>
      </w:r>
      <w:r w:rsidRPr="00310DC5">
        <w:t xml:space="preserve"> </w:t>
      </w:r>
      <w:r>
        <w:t>(</w:t>
      </w:r>
      <w:r w:rsidRPr="00310DC5">
        <w:t>UNIQUE</w:t>
      </w:r>
      <w:r>
        <w:t>)</w:t>
      </w:r>
      <w:bookmarkEnd w:id="13"/>
    </w:p>
    <w:p w:rsidR="0000561D" w:rsidRPr="00211DEF" w:rsidRDefault="004B7011" w:rsidP="0000561D">
      <w:pPr>
        <w:pStyle w:val="tx1"/>
      </w:pPr>
      <w:r>
        <w:t>As restricións de unicidade refíre</w:t>
      </w:r>
      <w:r w:rsidR="005D076F">
        <w:t>n</w:t>
      </w:r>
      <w:r>
        <w:t>se a que a</w:t>
      </w:r>
      <w:r w:rsidR="0000561D">
        <w:t xml:space="preserve">s columnas definidas como de tipo UNIQUE </w:t>
      </w:r>
      <w:r w:rsidR="00172A0C">
        <w:t xml:space="preserve">teñen que tomar </w:t>
      </w:r>
      <w:r w:rsidR="0000561D">
        <w:t>valores únicos para cada fila. Non pode haber dúas filas que teñan o mesmo valor na columna.</w:t>
      </w:r>
    </w:p>
    <w:p w:rsidR="0000561D" w:rsidRDefault="0000561D" w:rsidP="002364F3">
      <w:pPr>
        <w:pStyle w:val="n3"/>
      </w:pPr>
      <w:bookmarkStart w:id="14" w:name="_Toc66226693"/>
      <w:r>
        <w:t>Restricións de valor nulo (NOT NULL)</w:t>
      </w:r>
      <w:bookmarkEnd w:id="14"/>
    </w:p>
    <w:p w:rsidR="0000561D" w:rsidRPr="00211DEF" w:rsidRDefault="00A428F2" w:rsidP="0000561D">
      <w:pPr>
        <w:pStyle w:val="tx1"/>
      </w:pPr>
      <w:r>
        <w:t>A</w:t>
      </w:r>
      <w:r w:rsidR="004B7011">
        <w:t>s restricións de valor nulo indican que a</w:t>
      </w:r>
      <w:r w:rsidR="0000561D">
        <w:t xml:space="preserve">s columnas ás que se lle asigna a propiedade NOT NULL, teñen </w:t>
      </w:r>
      <w:r w:rsidR="00172A0C">
        <w:t xml:space="preserve">que ter sempre un valor válido </w:t>
      </w:r>
      <w:r w:rsidR="0000561D">
        <w:t>non admitindo o valor descoñecido (NULL).</w:t>
      </w:r>
    </w:p>
    <w:p w:rsidR="0000561D" w:rsidRDefault="0000561D" w:rsidP="002364F3">
      <w:pPr>
        <w:pStyle w:val="n3"/>
      </w:pPr>
      <w:bookmarkStart w:id="15" w:name="_Toc66226694"/>
      <w:r>
        <w:t>R</w:t>
      </w:r>
      <w:r w:rsidRPr="00310DC5">
        <w:t>estricións</w:t>
      </w:r>
      <w:r>
        <w:t xml:space="preserve"> d</w:t>
      </w:r>
      <w:r w:rsidRPr="00310DC5">
        <w:t xml:space="preserve">e </w:t>
      </w:r>
      <w:r>
        <w:t>claves foráneas</w:t>
      </w:r>
      <w:r w:rsidRPr="00310DC5">
        <w:t xml:space="preserve"> </w:t>
      </w:r>
      <w:r>
        <w:t>(</w:t>
      </w:r>
      <w:r w:rsidRPr="00310DC5">
        <w:t>FOREIGN KEY</w:t>
      </w:r>
      <w:r>
        <w:t>)</w:t>
      </w:r>
      <w:bookmarkEnd w:id="15"/>
    </w:p>
    <w:p w:rsidR="00694F6B" w:rsidRDefault="00694F6B" w:rsidP="0000561D">
      <w:pPr>
        <w:pStyle w:val="tx1"/>
      </w:pPr>
      <w:r>
        <w:t xml:space="preserve">Unha </w:t>
      </w:r>
      <w:r w:rsidR="00020213">
        <w:t>column</w:t>
      </w:r>
      <w:r>
        <w:t xml:space="preserve">a </w:t>
      </w:r>
      <w:r w:rsidR="005D076F">
        <w:t>definida</w:t>
      </w:r>
      <w:r w:rsidR="00020213">
        <w:t xml:space="preserve"> como clave foránea </w:t>
      </w:r>
      <w:r>
        <w:t xml:space="preserve">só pode ter como valor algún dos da clave primaria á que fai referencia ou o valor NULL se é que ese valor está permitido. </w:t>
      </w:r>
    </w:p>
    <w:p w:rsidR="00437E46" w:rsidRDefault="00437E46" w:rsidP="00694F6B"/>
    <w:p w:rsidR="00020213" w:rsidRDefault="00694F6B" w:rsidP="00694F6B">
      <w:r>
        <w:t>As táboas</w:t>
      </w:r>
      <w:r w:rsidR="0000561D" w:rsidRPr="00ED5F18">
        <w:t xml:space="preserve"> </w:t>
      </w:r>
      <w:r w:rsidR="0000561D">
        <w:t xml:space="preserve">transaccionais </w:t>
      </w:r>
      <w:r w:rsidR="0000561D" w:rsidRPr="00ED5F18">
        <w:t xml:space="preserve">de MySQL </w:t>
      </w:r>
      <w:r w:rsidR="0000561D">
        <w:t xml:space="preserve">(por exemplo, as que utilizan o motor de almacenamento </w:t>
      </w:r>
      <w:r w:rsidR="0000561D" w:rsidRPr="00ED5F18">
        <w:t>InnoDB</w:t>
      </w:r>
      <w:r w:rsidR="0000561D">
        <w:t xml:space="preserve">) </w:t>
      </w:r>
      <w:r w:rsidR="0000561D" w:rsidRPr="00ED5F18">
        <w:t>s</w:t>
      </w:r>
      <w:r>
        <w:t>on as únicas táboas de MySQL que s</w:t>
      </w:r>
      <w:r w:rsidR="0000561D" w:rsidRPr="00ED5F18">
        <w:t xml:space="preserve">oportan restricións de claves foráneas. </w:t>
      </w:r>
      <w:r w:rsidR="00172A0C" w:rsidRPr="00ED5F18">
        <w:t>Tanto a táboa que contén a restrición de clave foránea como a táboa á que se fai referencia</w:t>
      </w:r>
      <w:r w:rsidR="00172A0C">
        <w:t>,</w:t>
      </w:r>
      <w:r w:rsidR="00172A0C" w:rsidRPr="00ED5F18">
        <w:t xml:space="preserve"> </w:t>
      </w:r>
      <w:r w:rsidR="00172A0C">
        <w:t xml:space="preserve">teñen que </w:t>
      </w:r>
      <w:r w:rsidR="00172A0C" w:rsidRPr="00ED5F18">
        <w:t xml:space="preserve">ser táboas </w:t>
      </w:r>
      <w:r w:rsidR="00172A0C">
        <w:t>transaccionais</w:t>
      </w:r>
      <w:r>
        <w:t xml:space="preserve"> </w:t>
      </w:r>
      <w:r w:rsidR="00172A0C" w:rsidRPr="00ED5F18">
        <w:t>e no</w:t>
      </w:r>
      <w:r w:rsidR="00172A0C">
        <w:t xml:space="preserve">n poden </w:t>
      </w:r>
      <w:r w:rsidR="00172A0C" w:rsidRPr="00ED5F18">
        <w:t xml:space="preserve">ser táboas temporais. </w:t>
      </w:r>
    </w:p>
    <w:p w:rsidR="00437E46" w:rsidRDefault="00437E46" w:rsidP="00694F6B"/>
    <w:p w:rsidR="0000561D" w:rsidRPr="00ED5F18" w:rsidRDefault="0000561D" w:rsidP="00694F6B">
      <w:r>
        <w:t>S</w:t>
      </w:r>
      <w:r w:rsidRPr="00ED5F18">
        <w:t xml:space="preserve">intaxe para definir unha restrición de clave foránea en táboas </w:t>
      </w:r>
      <w:r>
        <w:t>transaccionais</w:t>
      </w:r>
      <w:r w:rsidRPr="00ED5F18">
        <w:t>:</w:t>
      </w:r>
    </w:p>
    <w:p w:rsidR="0000561D" w:rsidRPr="0053547C" w:rsidRDefault="0000561D" w:rsidP="0000561D">
      <w:pPr>
        <w:pStyle w:val="Codigo"/>
      </w:pPr>
      <w:r w:rsidRPr="0053547C">
        <w:t>[CONSTRAINT nome_restrición</w:t>
      </w:r>
      <w:r>
        <w:t xml:space="preserve">] FOREIGN KEY </w:t>
      </w:r>
      <w:r w:rsidRPr="0053547C">
        <w:t>(</w:t>
      </w:r>
      <w:r>
        <w:t>nome_columna [</w:t>
      </w:r>
      <w:r w:rsidRPr="0053547C">
        <w:t>,</w:t>
      </w:r>
      <w:r>
        <w:t>nome_columna]</w:t>
      </w:r>
      <w:r w:rsidRPr="0053547C">
        <w:t xml:space="preserve"> ...)</w:t>
      </w:r>
    </w:p>
    <w:p w:rsidR="0000561D" w:rsidRPr="0053547C" w:rsidRDefault="0000561D" w:rsidP="0000561D">
      <w:pPr>
        <w:pStyle w:val="Codigo"/>
      </w:pPr>
      <w:r w:rsidRPr="0053547C">
        <w:t>REFERENCES nome_de_táboa (nome_índice</w:t>
      </w:r>
      <w:r>
        <w:t xml:space="preserve"> [</w:t>
      </w:r>
      <w:r w:rsidRPr="0053547C">
        <w:t>,nome_índice</w:t>
      </w:r>
      <w:r>
        <w:t>]</w:t>
      </w:r>
      <w:r w:rsidRPr="0053547C">
        <w:t xml:space="preserve"> ...)</w:t>
      </w:r>
    </w:p>
    <w:p w:rsidR="0000561D" w:rsidRPr="0053547C" w:rsidRDefault="0000561D" w:rsidP="0000561D">
      <w:pPr>
        <w:pStyle w:val="Codigo"/>
      </w:pPr>
      <w:r w:rsidRPr="0053547C">
        <w:t>[ON DELETE {RESTRICT | CASCADE | SET NULL | NO ACTION}]</w:t>
      </w:r>
    </w:p>
    <w:p w:rsidR="0000561D" w:rsidRDefault="0000561D" w:rsidP="0000561D">
      <w:pPr>
        <w:pStyle w:val="Codigo"/>
      </w:pPr>
      <w:r w:rsidRPr="0053547C">
        <w:t>[ON UPDATE {RESTRICT | CASCADE | SET NULL | NO ACTION}]</w:t>
      </w:r>
    </w:p>
    <w:p w:rsidR="00437E46" w:rsidRPr="0053547C" w:rsidRDefault="00437E46" w:rsidP="0000561D">
      <w:pPr>
        <w:pStyle w:val="Codigo"/>
      </w:pPr>
    </w:p>
    <w:p w:rsidR="0000561D" w:rsidRPr="00ED5F18" w:rsidRDefault="00172A0C" w:rsidP="00172A0C">
      <w:pPr>
        <w:pStyle w:val="p1"/>
        <w:rPr>
          <w:color w:val="000000"/>
        </w:rPr>
      </w:pPr>
      <w:r>
        <w:t xml:space="preserve">Se existe </w:t>
      </w:r>
      <w:r w:rsidR="0000561D" w:rsidRPr="00ED5F18">
        <w:rPr>
          <w:i/>
          <w:iCs/>
        </w:rPr>
        <w:t>nome_restrición</w:t>
      </w:r>
      <w:r w:rsidR="0000561D" w:rsidRPr="00ED5F18">
        <w:t>,</w:t>
      </w:r>
      <w:r w:rsidR="00DB1B39">
        <w:t xml:space="preserve"> </w:t>
      </w:r>
      <w:r w:rsidR="0000561D" w:rsidRPr="00ED5F18">
        <w:t>debe ser único na base de datos</w:t>
      </w:r>
      <w:r>
        <w:t xml:space="preserve">; </w:t>
      </w:r>
      <w:r w:rsidR="00DB1B39">
        <w:t xml:space="preserve">se </w:t>
      </w:r>
      <w:r w:rsidR="0000561D" w:rsidRPr="00ED5F18">
        <w:t>non se subministra, InnoDB crea o nome automaticamente.</w:t>
      </w:r>
    </w:p>
    <w:p w:rsidR="0000561D" w:rsidRPr="0053547C" w:rsidRDefault="0000561D" w:rsidP="0000561D">
      <w:pPr>
        <w:pStyle w:val="p1"/>
      </w:pPr>
      <w:r w:rsidRPr="0053547C">
        <w:t xml:space="preserve">O servidor non permitirá realizar ningunha INSERT ou UPDATE que intente </w:t>
      </w:r>
      <w:r>
        <w:t>asignar</w:t>
      </w:r>
      <w:r w:rsidRPr="0053547C">
        <w:t xml:space="preserve"> un valor </w:t>
      </w:r>
      <w:r>
        <w:t>a unha columna definida como clave</w:t>
      </w:r>
      <w:r w:rsidRPr="0053547C">
        <w:t xml:space="preserve"> foránea que non coincida con algún valor da clave primaria da táboa á que fai referencia, ou tome o valor NULL no caso de que estea permitido este valor para </w:t>
      </w:r>
      <w:r>
        <w:t>esa columna</w:t>
      </w:r>
      <w:r w:rsidRPr="0053547C">
        <w:t xml:space="preserve">. </w:t>
      </w:r>
    </w:p>
    <w:p w:rsidR="0000561D" w:rsidRDefault="0000561D" w:rsidP="0000561D">
      <w:pPr>
        <w:pStyle w:val="p1"/>
      </w:pPr>
      <w:r w:rsidRPr="0053547C">
        <w:t xml:space="preserve">Cando se intenta realizar unha operación UPDATE ou DELETE sobre unha fila da táboa pai (a que figura en REFERENCES) e existen táboas que conteñen claves foráneas que sinalan a </w:t>
      </w:r>
      <w:r>
        <w:t>esa fila</w:t>
      </w:r>
      <w:r w:rsidRPr="0053547C">
        <w:t xml:space="preserve">, </w:t>
      </w:r>
      <w:r>
        <w:t xml:space="preserve">terase </w:t>
      </w:r>
      <w:r w:rsidRPr="0053547C">
        <w:t xml:space="preserve">en conta a acción especificada nos apartados ON DELETE </w:t>
      </w:r>
      <w:r w:rsidR="00172A0C">
        <w:t xml:space="preserve">e </w:t>
      </w:r>
      <w:r w:rsidR="00172A0C" w:rsidRPr="0053547C">
        <w:t xml:space="preserve">ON UPDATE </w:t>
      </w:r>
      <w:r w:rsidRPr="0053547C">
        <w:t>da cláusula FOREIGN KEY. As acciones permitidas en MySQL son:</w:t>
      </w:r>
    </w:p>
    <w:p w:rsidR="00437E46" w:rsidRPr="0053547C" w:rsidRDefault="00437E46" w:rsidP="00437E46">
      <w:pPr>
        <w:pStyle w:val="p1"/>
        <w:numPr>
          <w:ilvl w:val="0"/>
          <w:numId w:val="0"/>
        </w:numPr>
        <w:ind w:left="1191"/>
      </w:pPr>
    </w:p>
    <w:p w:rsidR="00172A0C" w:rsidRPr="00172A0C" w:rsidRDefault="00172A0C" w:rsidP="0000561D">
      <w:pPr>
        <w:pStyle w:val="p2"/>
      </w:pPr>
      <w:r>
        <w:rPr>
          <w:szCs w:val="22"/>
        </w:rPr>
        <w:t xml:space="preserve">CASCADE. </w:t>
      </w:r>
    </w:p>
    <w:p w:rsidR="0000561D" w:rsidRPr="0053547C" w:rsidRDefault="0000561D" w:rsidP="00172A0C">
      <w:pPr>
        <w:pStyle w:val="sp21"/>
      </w:pPr>
      <w:r w:rsidRPr="0053547C">
        <w:t>Borra ou</w:t>
      </w:r>
      <w:r w:rsidR="00CD0460">
        <w:t xml:space="preserve"> actualiza a fila na táboa pai </w:t>
      </w:r>
      <w:r w:rsidRPr="0053547C">
        <w:t xml:space="preserve">e automaticamente borra ou actualiza as filas con claves </w:t>
      </w:r>
      <w:r>
        <w:t>foráneas</w:t>
      </w:r>
      <w:r w:rsidRPr="0053547C">
        <w:t xml:space="preserve"> que fan referencia a esa fila. </w:t>
      </w:r>
    </w:p>
    <w:p w:rsidR="00172A0C" w:rsidRPr="00172A0C" w:rsidRDefault="0000561D" w:rsidP="0000561D">
      <w:pPr>
        <w:pStyle w:val="p2"/>
      </w:pPr>
      <w:r w:rsidRPr="0053547C">
        <w:rPr>
          <w:szCs w:val="22"/>
        </w:rPr>
        <w:t>SET NULL</w:t>
      </w:r>
    </w:p>
    <w:p w:rsidR="0000561D" w:rsidRPr="0053547C" w:rsidRDefault="0000561D" w:rsidP="00172A0C">
      <w:pPr>
        <w:pStyle w:val="sp21"/>
      </w:pPr>
      <w:r w:rsidRPr="0053547C">
        <w:t xml:space="preserve">Borra ou actualiza a fila na táboa pai e garda o valor NULL na columna que </w:t>
      </w:r>
      <w:r>
        <w:t>é clave foránea e fai</w:t>
      </w:r>
      <w:r w:rsidRPr="0053547C">
        <w:t xml:space="preserve"> referencia a esa fila. Para poder empregar esta opción a columna que é clave foránea debe permitir almacenar o valor NULL, é dicir, non </w:t>
      </w:r>
      <w:r>
        <w:t>ter</w:t>
      </w:r>
      <w:r w:rsidRPr="0053547C">
        <w:t xml:space="preserve"> NOT NULL na súa definición.</w:t>
      </w:r>
    </w:p>
    <w:p w:rsidR="00172A0C" w:rsidRPr="00172A0C" w:rsidRDefault="0000561D" w:rsidP="0000561D">
      <w:pPr>
        <w:pStyle w:val="p2"/>
      </w:pPr>
      <w:r w:rsidRPr="0053547C">
        <w:rPr>
          <w:szCs w:val="22"/>
        </w:rPr>
        <w:t>NO ACTION</w:t>
      </w:r>
    </w:p>
    <w:p w:rsidR="0000561D" w:rsidRPr="0053547C" w:rsidRDefault="0000561D" w:rsidP="00172A0C">
      <w:pPr>
        <w:pStyle w:val="sp21"/>
      </w:pPr>
      <w:r w:rsidRPr="0053547C">
        <w:t>No</w:t>
      </w:r>
      <w:r w:rsidR="00172A0C">
        <w:t>n é</w:t>
      </w:r>
      <w:r w:rsidRPr="0053547C">
        <w:t xml:space="preserve"> estándar ANSI SQL-92</w:t>
      </w:r>
      <w:r w:rsidR="00172A0C">
        <w:t xml:space="preserve"> e </w:t>
      </w:r>
      <w:r w:rsidRPr="0053547C">
        <w:t xml:space="preserve">significa que non está permitido borrar ou modificar </w:t>
      </w:r>
      <w:r w:rsidRPr="0053547C">
        <w:lastRenderedPageBreak/>
        <w:t>unha fila na táboa pai,</w:t>
      </w:r>
      <w:r w:rsidR="00DB1B39">
        <w:t xml:space="preserve"> se </w:t>
      </w:r>
      <w:r w:rsidRPr="0053547C">
        <w:t>hai algunha fila que teña unha clave foránea que faga referencia a ela.</w:t>
      </w:r>
    </w:p>
    <w:p w:rsidR="00172A0C" w:rsidRPr="00172A0C" w:rsidRDefault="0000561D" w:rsidP="0000561D">
      <w:pPr>
        <w:pStyle w:val="p2"/>
      </w:pPr>
      <w:r w:rsidRPr="0053547C">
        <w:rPr>
          <w:szCs w:val="22"/>
        </w:rPr>
        <w:t>RESTRICT</w:t>
      </w:r>
    </w:p>
    <w:p w:rsidR="0000561D" w:rsidRDefault="0000561D" w:rsidP="00172A0C">
      <w:pPr>
        <w:pStyle w:val="sp21"/>
      </w:pPr>
      <w:r w:rsidRPr="0053547C">
        <w:t>En MySQL, NO ACTION e RESTRICT son equivalentes.</w:t>
      </w:r>
    </w:p>
    <w:p w:rsidR="00437E46" w:rsidRPr="0053547C" w:rsidRDefault="00437E46" w:rsidP="00172A0C">
      <w:pPr>
        <w:pStyle w:val="sp21"/>
      </w:pPr>
    </w:p>
    <w:p w:rsidR="00172A0C" w:rsidRPr="00172A0C" w:rsidRDefault="0000561D" w:rsidP="0000561D">
      <w:pPr>
        <w:pStyle w:val="p2"/>
      </w:pPr>
      <w:r w:rsidRPr="0053547C">
        <w:rPr>
          <w:szCs w:val="22"/>
        </w:rPr>
        <w:t>SET DEFAULT</w:t>
      </w:r>
    </w:p>
    <w:p w:rsidR="0000561D" w:rsidRDefault="0000561D" w:rsidP="00172A0C">
      <w:pPr>
        <w:pStyle w:val="sp21"/>
      </w:pPr>
      <w:r w:rsidRPr="0053547C">
        <w:t>Pon na clave foránea o valor definido por defecto</w:t>
      </w:r>
      <w:r>
        <w:t xml:space="preserve"> para esa columna</w:t>
      </w:r>
      <w:r w:rsidRPr="0053547C">
        <w:t>. Non está implementada en MySQL.</w:t>
      </w:r>
    </w:p>
    <w:p w:rsidR="00437E46" w:rsidRPr="0053547C" w:rsidRDefault="00437E46" w:rsidP="00172A0C">
      <w:pPr>
        <w:pStyle w:val="sp21"/>
      </w:pPr>
    </w:p>
    <w:p w:rsidR="0000561D" w:rsidRDefault="0000561D" w:rsidP="0000561D">
      <w:pPr>
        <w:pStyle w:val="sp11"/>
      </w:pPr>
      <w:r>
        <w:t xml:space="preserve">Cando </w:t>
      </w:r>
      <w:r w:rsidR="00172A0C">
        <w:t>s</w:t>
      </w:r>
      <w:r>
        <w:t>e intenta facer unha operación non permitida polas restricións de integridade referencial, prodúcese un erro e móstrase unha mensaxe de erro do tipo:</w:t>
      </w:r>
    </w:p>
    <w:p w:rsidR="00437E46" w:rsidRDefault="00437E46" w:rsidP="0000561D">
      <w:pPr>
        <w:pStyle w:val="sp11"/>
      </w:pPr>
    </w:p>
    <w:tbl>
      <w:tblPr>
        <w:tblStyle w:val="Tablaconcuadrcula"/>
        <w:tblW w:w="0" w:type="auto"/>
        <w:tblInd w:w="1191" w:type="dxa"/>
        <w:tblLook w:val="04A0" w:firstRow="1" w:lastRow="0" w:firstColumn="1" w:lastColumn="0" w:noHBand="0" w:noVBand="1"/>
      </w:tblPr>
      <w:tblGrid>
        <w:gridCol w:w="8560"/>
      </w:tblGrid>
      <w:tr w:rsidR="0000561D" w:rsidTr="00217000">
        <w:tc>
          <w:tcPr>
            <w:tcW w:w="9777" w:type="dxa"/>
          </w:tcPr>
          <w:p w:rsidR="0000561D" w:rsidRDefault="0000561D" w:rsidP="00217000">
            <w:pPr>
              <w:pStyle w:val="tt1"/>
            </w:pPr>
            <w:r w:rsidRPr="00497512">
              <w:t>Error Code: 1451. Cannot delete or update a parent row: a foreign key constraint fails (`practicas5`.`empregado`, CONSTRAINT `fk_empregado_empregado1` FOREIGN KEY (`dni_xefe`) REFERENCES `empregado` (`dni`) ON DELETE NO ACTION ON UPDATE NO ACTION)</w:t>
            </w:r>
          </w:p>
        </w:tc>
      </w:tr>
    </w:tbl>
    <w:p w:rsidR="0000561D" w:rsidRDefault="0000561D" w:rsidP="0000561D">
      <w:pPr>
        <w:pStyle w:val="sp11"/>
      </w:pPr>
      <w:r>
        <w:t>Na mensaxe de erro infórmase de que se intenta modificar ou borrar una fila pai (que hai filas doutras táboas que fan referencia a ela) e mostra información da definición de clave foránea que provoca o erro. N</w:t>
      </w:r>
      <w:r w:rsidR="00CD0460">
        <w:t>a mensaxe anterior</w:t>
      </w:r>
      <w:r w:rsidR="00172A0C">
        <w:t>,</w:t>
      </w:r>
      <w:r>
        <w:t xml:space="preserve"> a fila que se intenta borrar ou modificar corresponde a un empregado que ten un dni que coincide co valor que toma en algunha fila a columna </w:t>
      </w:r>
      <w:r w:rsidRPr="0053547C">
        <w:rPr>
          <w:i/>
        </w:rPr>
        <w:t>dni_xefe</w:t>
      </w:r>
      <w:r w:rsidR="00CD0460">
        <w:rPr>
          <w:i/>
        </w:rPr>
        <w:t xml:space="preserve">, </w:t>
      </w:r>
      <w:r w:rsidR="00CD0460">
        <w:t xml:space="preserve"> </w:t>
      </w:r>
      <w:r>
        <w:t xml:space="preserve">definida como clave foránea e </w:t>
      </w:r>
      <w:r w:rsidR="00CD0460">
        <w:t xml:space="preserve">que </w:t>
      </w:r>
      <w:r>
        <w:t>ten asociada a operación NO ACTION para o caso de borrado e modificaci</w:t>
      </w:r>
      <w:r w:rsidR="00172A0C">
        <w:t>ón</w:t>
      </w:r>
      <w:r>
        <w:t>.</w:t>
      </w:r>
    </w:p>
    <w:p w:rsidR="00437E46" w:rsidRDefault="00437E46" w:rsidP="0000561D">
      <w:pPr>
        <w:pStyle w:val="sp11"/>
      </w:pPr>
    </w:p>
    <w:p w:rsidR="0000561D" w:rsidRDefault="0000561D" w:rsidP="0000561D">
      <w:pPr>
        <w:pStyle w:val="p1"/>
      </w:pPr>
      <w:r w:rsidRPr="0053547C">
        <w:t>Para mellorar o rendemento do fun</w:t>
      </w:r>
      <w:r w:rsidR="00CD0460">
        <w:t xml:space="preserve">cionamento das claves foráneas </w:t>
      </w:r>
      <w:r w:rsidRPr="0053547C">
        <w:t>e das restricións de integridade asociado a elas, as columnas definidas como clave foránea e a clave primaria á que fai referencia deben ter asociado un índice. A partir da versión 5.0 de MySQL, cand</w:t>
      </w:r>
      <w:r w:rsidR="005D076F">
        <w:t>o se crea unha clave foránea cré</w:t>
      </w:r>
      <w:r w:rsidRPr="0053547C">
        <w:t>ase o índice de forma automática.</w:t>
      </w:r>
    </w:p>
    <w:p w:rsidR="00437E46" w:rsidRPr="0053547C" w:rsidRDefault="00437E46" w:rsidP="00437E46">
      <w:pPr>
        <w:pStyle w:val="p1"/>
        <w:numPr>
          <w:ilvl w:val="0"/>
          <w:numId w:val="0"/>
        </w:numPr>
        <w:ind w:left="1191"/>
      </w:pPr>
    </w:p>
    <w:p w:rsidR="0000561D" w:rsidRPr="0053547C" w:rsidRDefault="0000561D" w:rsidP="0000561D">
      <w:pPr>
        <w:pStyle w:val="p1"/>
      </w:pPr>
      <w:r>
        <w:t>Pódese</w:t>
      </w:r>
      <w:r w:rsidRPr="0053547C">
        <w:t xml:space="preserve"> desactivar a verificación de restricións de clave foránea de forma temporal, mediante a variable FOREIGN_KEY_CHECKS, por exemplo para facer operacións de mantemento de táboas, como pode ser a recuperación de copias de seguridade. É posible establecer o valor desta variable dende a li</w:t>
      </w:r>
      <w:r w:rsidR="00172A0C">
        <w:t>ña de comandos do cliente MySQL</w:t>
      </w:r>
      <w:r w:rsidRPr="0053547C">
        <w:t xml:space="preserve"> ou engadila nun script de </w:t>
      </w:r>
      <w:r w:rsidR="005D076F">
        <w:t>sentenza</w:t>
      </w:r>
      <w:r w:rsidRPr="0053547C">
        <w:t>s SQL. Exemplo:</w:t>
      </w:r>
    </w:p>
    <w:p w:rsidR="00437E46" w:rsidRDefault="00437E46" w:rsidP="0000561D">
      <w:pP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</w:p>
    <w:p w:rsidR="0000561D" w:rsidRDefault="0000561D" w:rsidP="0000561D">
      <w:pPr>
        <w:rPr>
          <w:rFonts w:ascii="Courier New" w:hAnsi="Courier New" w:cs="Courier New"/>
          <w:color w:val="FF8000"/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foreign_key_checks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16"/>
          <w:szCs w:val="16"/>
        </w:rPr>
        <w:t xml:space="preserve">0  </w:t>
      </w:r>
      <w:r w:rsidRPr="005C5E9C">
        <w:rPr>
          <w:rFonts w:ascii="Courier New" w:hAnsi="Courier New" w:cs="Courier New"/>
          <w:color w:val="A6A6A6" w:themeColor="background1" w:themeShade="A6"/>
          <w:sz w:val="16"/>
          <w:szCs w:val="16"/>
        </w:rPr>
        <w:t># desactiva a verificación de restricións de clave foráneas</w:t>
      </w:r>
    </w:p>
    <w:p w:rsidR="0000561D" w:rsidRDefault="0000561D" w:rsidP="0000561D"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foreign_key_checks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16"/>
          <w:szCs w:val="16"/>
        </w:rPr>
        <w:t xml:space="preserve">1  </w:t>
      </w:r>
      <w:r w:rsidRPr="005C5E9C">
        <w:rPr>
          <w:rFonts w:ascii="Courier New" w:hAnsi="Courier New" w:cs="Courier New"/>
          <w:color w:val="A6A6A6" w:themeColor="background1" w:themeShade="A6"/>
          <w:sz w:val="16"/>
          <w:szCs w:val="16"/>
        </w:rPr>
        <w:t># activa a verificación de restricións de clave foráneas</w:t>
      </w:r>
    </w:p>
    <w:p w:rsidR="0000561D" w:rsidRDefault="0000561D" w:rsidP="002364F3">
      <w:pPr>
        <w:pStyle w:val="n3"/>
      </w:pPr>
      <w:bookmarkStart w:id="16" w:name="_Toc66226695"/>
      <w:r>
        <w:t>R</w:t>
      </w:r>
      <w:r w:rsidR="00172A0C">
        <w:t>estricións DEFAULT</w:t>
      </w:r>
      <w:bookmarkEnd w:id="16"/>
    </w:p>
    <w:p w:rsidR="0000561D" w:rsidRPr="00211DEF" w:rsidRDefault="0000561D" w:rsidP="0000561D">
      <w:pPr>
        <w:pStyle w:val="tx1"/>
      </w:pPr>
      <w:r>
        <w:t>Pódese asignar un valor por defecto a unha columna coa cláusula DEFAULT. Ese será o valor que toma a columna no caso de non asignarlle un valor de maneira explícita.</w:t>
      </w:r>
    </w:p>
    <w:p w:rsidR="0000561D" w:rsidRDefault="0000561D" w:rsidP="002364F3">
      <w:pPr>
        <w:pStyle w:val="n3"/>
      </w:pPr>
      <w:bookmarkStart w:id="17" w:name="_Toc66226696"/>
      <w:r>
        <w:t>R</w:t>
      </w:r>
      <w:r w:rsidR="00172A0C">
        <w:t>estricións CHECK</w:t>
      </w:r>
      <w:bookmarkEnd w:id="17"/>
    </w:p>
    <w:p w:rsidR="0000561D" w:rsidRPr="00310DC5" w:rsidRDefault="004B7011" w:rsidP="0000561D">
      <w:pPr>
        <w:pStyle w:val="tx1"/>
      </w:pPr>
      <w:r>
        <w:t>A restrición CHECK a</w:t>
      </w:r>
      <w:r w:rsidR="00E0025F">
        <w:t>socia</w:t>
      </w:r>
      <w:r w:rsidR="00A428F2">
        <w:t xml:space="preserve"> unha restrición de valor a unha columna, poñendo entre parénteses unha expresión coas condicións que teñen que cumprir os datos almacenados n</w:t>
      </w:r>
      <w:r>
        <w:t>es</w:t>
      </w:r>
      <w:r w:rsidR="00A428F2">
        <w:t xml:space="preserve">a columna. </w:t>
      </w:r>
      <w:r w:rsidR="0000561D" w:rsidRPr="00310DC5">
        <w:t xml:space="preserve">Cando se insiren ou modifican datos nunha columna </w:t>
      </w:r>
      <w:r w:rsidR="00E0025F">
        <w:t>c</w:t>
      </w:r>
      <w:r w:rsidR="0000561D" w:rsidRPr="00310DC5">
        <w:t>o atributo CHECK</w:t>
      </w:r>
      <w:r w:rsidR="0000561D">
        <w:t xml:space="preserve">, </w:t>
      </w:r>
      <w:r w:rsidR="00E0025F">
        <w:t xml:space="preserve">compróbase </w:t>
      </w:r>
      <w:r w:rsidR="0000561D">
        <w:t>que</w:t>
      </w:r>
      <w:r w:rsidR="0000561D" w:rsidRPr="00310DC5">
        <w:t xml:space="preserve"> se verifique</w:t>
      </w:r>
      <w:r w:rsidR="0000561D">
        <w:t>n</w:t>
      </w:r>
      <w:r w:rsidR="0000561D" w:rsidRPr="00310DC5">
        <w:t xml:space="preserve"> as condicións establecidas para esa columna.</w:t>
      </w:r>
      <w:r w:rsidR="00E0025F">
        <w:t xml:space="preserve"> </w:t>
      </w:r>
    </w:p>
    <w:p w:rsidR="0000561D" w:rsidRPr="00310DC5" w:rsidRDefault="0000561D" w:rsidP="0000561D"/>
    <w:p w:rsidR="0000561D" w:rsidRDefault="0000561D" w:rsidP="002364F3">
      <w:pPr>
        <w:pStyle w:val="n3"/>
      </w:pPr>
      <w:bookmarkStart w:id="18" w:name="_Toc66226697"/>
      <w:r>
        <w:lastRenderedPageBreak/>
        <w:t>R</w:t>
      </w:r>
      <w:r w:rsidRPr="00310DC5">
        <w:t xml:space="preserve">estricións </w:t>
      </w:r>
      <w:r>
        <w:t>dos</w:t>
      </w:r>
      <w:r w:rsidR="00172A0C">
        <w:t xml:space="preserve"> tipos ENUM, e SET</w:t>
      </w:r>
      <w:bookmarkEnd w:id="18"/>
    </w:p>
    <w:p w:rsidR="0000561D" w:rsidRDefault="0000561D" w:rsidP="0000561D">
      <w:pPr>
        <w:pStyle w:val="tx1"/>
      </w:pPr>
      <w:r w:rsidRPr="00310DC5">
        <w:t xml:space="preserve">Estes tipos de datos son propios de MySQL, e permiten asociar unha restrición de valor a unha columna poñendo entre parénteses o conxunto de valores válidos para a columna. </w:t>
      </w:r>
      <w:r>
        <w:t>As columnas de tipo ENUM só poden tomar un valor do conxunto de valores permitidos, e as de tipo SET poden tomar un ou</w:t>
      </w:r>
      <w:r w:rsidR="00DB1B39">
        <w:t xml:space="preserve"> máis </w:t>
      </w:r>
      <w:r>
        <w:t xml:space="preserve">valores do conxunto de valores permitidos. </w:t>
      </w:r>
    </w:p>
    <w:p w:rsidR="0000561D" w:rsidRDefault="0000561D" w:rsidP="0000561D">
      <w:r w:rsidRPr="00310DC5">
        <w:t xml:space="preserve">Cando se insiren ou modifican datos nunha columna do tipo ENUM ou SET, </w:t>
      </w:r>
      <w:r>
        <w:t>h</w:t>
      </w:r>
      <w:r w:rsidRPr="00310DC5">
        <w:t>ai que comprobar que os valores que toma a columna estean na lista de valores permitidos.</w:t>
      </w:r>
    </w:p>
    <w:p w:rsidR="00ED5F18" w:rsidRPr="00ED5F18" w:rsidRDefault="001340A6" w:rsidP="002364F3">
      <w:pPr>
        <w:pStyle w:val="n2"/>
      </w:pPr>
      <w:bookmarkStart w:id="19" w:name="_Toc66226698"/>
      <w:r>
        <w:t xml:space="preserve">Sentenza </w:t>
      </w:r>
      <w:r w:rsidR="00ED5F18" w:rsidRPr="002364F3">
        <w:t>UPDATE</w:t>
      </w:r>
      <w:bookmarkEnd w:id="19"/>
    </w:p>
    <w:p w:rsidR="00ED5F18" w:rsidRDefault="001340A6" w:rsidP="001340A6">
      <w:pPr>
        <w:pStyle w:val="tx1"/>
      </w:pPr>
      <w:r>
        <w:t>P</w:t>
      </w:r>
      <w:r w:rsidR="00ED5F18" w:rsidRPr="00ED5F18">
        <w:t xml:space="preserve">ermite modificar os datos contidos nas táboas. </w:t>
      </w:r>
      <w:r w:rsidR="00172A0C">
        <w:t>Existen varias opcións de s</w:t>
      </w:r>
      <w:r w:rsidR="008B0857">
        <w:t>intaxe</w:t>
      </w:r>
      <w:r w:rsidR="00172A0C">
        <w:t>.</w:t>
      </w:r>
    </w:p>
    <w:p w:rsidR="008B0857" w:rsidRPr="00B868E6" w:rsidRDefault="00172A0C" w:rsidP="008B0857">
      <w:pPr>
        <w:pStyle w:val="tx1"/>
      </w:pPr>
      <w:r>
        <w:t xml:space="preserve">Opción para </w:t>
      </w:r>
      <w:r w:rsidR="00BD03B3">
        <w:t>modificar datos d</w:t>
      </w:r>
      <w:r>
        <w:t xml:space="preserve">unha </w:t>
      </w:r>
      <w:r w:rsidR="00BD03B3">
        <w:t xml:space="preserve">soa </w:t>
      </w:r>
      <w:r>
        <w:t>táboa</w:t>
      </w:r>
      <w:r w:rsidR="00126A09">
        <w:t>:</w:t>
      </w:r>
    </w:p>
    <w:p w:rsidR="00ED5F18" w:rsidRPr="008B0857" w:rsidRDefault="00ED5F18" w:rsidP="008B0857">
      <w:pPr>
        <w:pStyle w:val="Codigo"/>
      </w:pPr>
      <w:r w:rsidRPr="008B0857">
        <w:t xml:space="preserve">UPDATE </w:t>
      </w:r>
      <w:r w:rsidR="008B0857">
        <w:t>[LOW_PRIORITY] nome_táboa</w:t>
      </w:r>
    </w:p>
    <w:p w:rsidR="008B0857" w:rsidRDefault="00ED5F18" w:rsidP="008B0857">
      <w:pPr>
        <w:pStyle w:val="Codigo"/>
      </w:pPr>
      <w:r w:rsidRPr="008B0857">
        <w:t xml:space="preserve">SET </w:t>
      </w:r>
      <w:r w:rsidR="008B0857">
        <w:t>nome_</w:t>
      </w:r>
      <w:r w:rsidRPr="008B0857">
        <w:t xml:space="preserve">columna = </w:t>
      </w:r>
      <w:r w:rsidR="008B0857">
        <w:t>{</w:t>
      </w:r>
      <w:r w:rsidRPr="008B0857">
        <w:t>expresión</w:t>
      </w:r>
      <w:r w:rsidR="008B0857">
        <w:t xml:space="preserve"> | DEFAULT | NULL}</w:t>
      </w:r>
      <w:r w:rsidRPr="008B0857">
        <w:t xml:space="preserve"> </w:t>
      </w:r>
    </w:p>
    <w:p w:rsidR="00ED5F18" w:rsidRPr="008B0857" w:rsidRDefault="008B0857" w:rsidP="008B0857">
      <w:pPr>
        <w:pStyle w:val="Codigo"/>
      </w:pPr>
      <w:r>
        <w:tab/>
        <w:t>[,nome_</w:t>
      </w:r>
      <w:r w:rsidRPr="008B0857">
        <w:t xml:space="preserve">columna = </w:t>
      </w:r>
      <w:r>
        <w:t>{</w:t>
      </w:r>
      <w:r w:rsidRPr="008B0857">
        <w:t>expresión</w:t>
      </w:r>
      <w:r>
        <w:t xml:space="preserve"> | DEFAULT | NULL}]</w:t>
      </w:r>
      <w:r w:rsidR="00ED5F18" w:rsidRPr="008B0857">
        <w:t>[, ...]</w:t>
      </w:r>
    </w:p>
    <w:p w:rsidR="00ED5F18" w:rsidRPr="008B0857" w:rsidRDefault="00ED5F18" w:rsidP="008B0857">
      <w:pPr>
        <w:pStyle w:val="Codigo"/>
      </w:pPr>
      <w:r w:rsidRPr="008B0857">
        <w:t>[WHERE condición]</w:t>
      </w:r>
    </w:p>
    <w:p w:rsidR="00ED5F18" w:rsidRPr="008B0857" w:rsidRDefault="00ED5F18" w:rsidP="008B0857">
      <w:pPr>
        <w:pStyle w:val="Codigo"/>
      </w:pPr>
      <w:r w:rsidRPr="008B0857">
        <w:t>[ORDER BY expresión]</w:t>
      </w:r>
    </w:p>
    <w:p w:rsidR="00ED5F18" w:rsidRPr="008B0857" w:rsidRDefault="00ED5F18" w:rsidP="008B0857">
      <w:pPr>
        <w:pStyle w:val="Codigo"/>
      </w:pPr>
      <w:r w:rsidRPr="008B0857">
        <w:t>[LIMIT número_filas]</w:t>
      </w:r>
    </w:p>
    <w:p w:rsidR="008B0857" w:rsidRPr="00B868E6" w:rsidRDefault="008B0857" w:rsidP="008B0857">
      <w:pPr>
        <w:pStyle w:val="tx1"/>
      </w:pPr>
      <w:r w:rsidRPr="00B868E6">
        <w:t>Opci</w:t>
      </w:r>
      <w:r w:rsidR="00172A0C">
        <w:t>ón p</w:t>
      </w:r>
      <w:r>
        <w:t xml:space="preserve">ara </w:t>
      </w:r>
      <w:r w:rsidR="00BD03B3">
        <w:t>modificar datos de varias</w:t>
      </w:r>
      <w:r w:rsidR="00126A09">
        <w:t xml:space="preserve"> táboas:</w:t>
      </w:r>
    </w:p>
    <w:p w:rsidR="008B0857" w:rsidRPr="008B0857" w:rsidRDefault="008B0857" w:rsidP="008B0857">
      <w:pPr>
        <w:pStyle w:val="Codigo"/>
      </w:pPr>
      <w:r w:rsidRPr="008B0857">
        <w:t xml:space="preserve">UPDATE </w:t>
      </w:r>
      <w:r>
        <w:t>[LOW_PRIORITY] referencia_táboas</w:t>
      </w:r>
    </w:p>
    <w:p w:rsidR="008B0857" w:rsidRDefault="008B0857" w:rsidP="008B0857">
      <w:pPr>
        <w:pStyle w:val="Codigo"/>
      </w:pPr>
      <w:r w:rsidRPr="008B0857">
        <w:t xml:space="preserve">SET </w:t>
      </w:r>
      <w:r>
        <w:t>nome_</w:t>
      </w:r>
      <w:r w:rsidRPr="008B0857">
        <w:t xml:space="preserve">columna = </w:t>
      </w:r>
      <w:r>
        <w:t>{</w:t>
      </w:r>
      <w:r w:rsidRPr="008B0857">
        <w:t>expresión</w:t>
      </w:r>
      <w:r>
        <w:t xml:space="preserve"> | DEFAULT | NULL}</w:t>
      </w:r>
      <w:r w:rsidRPr="008B0857">
        <w:t xml:space="preserve"> </w:t>
      </w:r>
    </w:p>
    <w:p w:rsidR="008B0857" w:rsidRPr="008B0857" w:rsidRDefault="008B0857" w:rsidP="008B0857">
      <w:pPr>
        <w:pStyle w:val="Codigo"/>
      </w:pPr>
      <w:r>
        <w:tab/>
        <w:t>[,nome_</w:t>
      </w:r>
      <w:r w:rsidRPr="008B0857">
        <w:t xml:space="preserve">columna = </w:t>
      </w:r>
      <w:r>
        <w:t>{</w:t>
      </w:r>
      <w:r w:rsidRPr="008B0857">
        <w:t>expresión</w:t>
      </w:r>
      <w:r>
        <w:t xml:space="preserve"> | DEFAULT | NULL}]</w:t>
      </w:r>
      <w:r w:rsidRPr="008B0857">
        <w:t>[, ...]</w:t>
      </w:r>
    </w:p>
    <w:p w:rsidR="008B0857" w:rsidRDefault="008B0857" w:rsidP="008B0857">
      <w:pPr>
        <w:pStyle w:val="Codigo"/>
      </w:pPr>
      <w:r w:rsidRPr="008B0857">
        <w:t>[WHERE condición]</w:t>
      </w:r>
    </w:p>
    <w:p w:rsidR="008B0857" w:rsidRPr="008B0857" w:rsidRDefault="008B0857" w:rsidP="008B0857">
      <w:pPr>
        <w:pStyle w:val="p1"/>
        <w:rPr>
          <w:i/>
        </w:rPr>
      </w:pPr>
      <w:r>
        <w:t xml:space="preserve">A opción LOW_PRIORITY permite indicar o nivel de prioridade que ten a operación de </w:t>
      </w:r>
      <w:r w:rsidR="00E64B34">
        <w:t>actualización</w:t>
      </w:r>
      <w:r>
        <w:t xml:space="preserve">. </w:t>
      </w:r>
      <w:r w:rsidR="00E629D7">
        <w:t>Con esta opción</w:t>
      </w:r>
      <w:r w:rsidR="00694F6B">
        <w:t>,</w:t>
      </w:r>
      <w:r w:rsidR="00E629D7">
        <w:t xml:space="preserve"> o servidor espera que non haxa clientes lendo na táboa para facer a modificación. </w:t>
      </w:r>
      <w:r w:rsidR="005D076F">
        <w:t>Só</w:t>
      </w:r>
      <w:r w:rsidR="0025720E">
        <w:t xml:space="preserve"> afecta a táboas con</w:t>
      </w:r>
      <w:r w:rsidR="00E629D7">
        <w:t xml:space="preserve"> motores que utilizan bloqueo a nivel de táboa (MyISAM, MEMOMRY, MERGE).</w:t>
      </w:r>
    </w:p>
    <w:p w:rsidR="00E831E5" w:rsidRPr="008B0857" w:rsidRDefault="00E831E5" w:rsidP="00BD03B3">
      <w:pPr>
        <w:pStyle w:val="p1"/>
      </w:pPr>
      <w:r>
        <w:t xml:space="preserve">Cando se utiliza a opción para actualizar varias táboas, a sentenza UPDATE actualiza as filas das táboas nomeadas en </w:t>
      </w:r>
      <w:r w:rsidRPr="00E831E5">
        <w:rPr>
          <w:i/>
        </w:rPr>
        <w:t>referencia_ táboas</w:t>
      </w:r>
      <w:r>
        <w:t xml:space="preserve"> que cumpren as condicións establecidas na cláusula WHERE. Cada xogo de filas actualízase só unha vez, aínda que cumpran varias veces as condicións.</w:t>
      </w:r>
    </w:p>
    <w:p w:rsidR="00ED5F18" w:rsidRPr="008B0857" w:rsidRDefault="00ED5F18" w:rsidP="00C8765F">
      <w:pPr>
        <w:pStyle w:val="p1"/>
      </w:pPr>
      <w:r w:rsidRPr="008B0857">
        <w:t xml:space="preserve">A cláusula SET indica </w:t>
      </w:r>
      <w:r w:rsidR="001930BC">
        <w:t xml:space="preserve">as </w:t>
      </w:r>
      <w:r w:rsidRPr="008B0857">
        <w:t xml:space="preserve">columnas </w:t>
      </w:r>
      <w:r w:rsidR="001930BC">
        <w:t>que se van a modificar</w:t>
      </w:r>
      <w:r w:rsidRPr="008B0857">
        <w:t xml:space="preserve"> e os valores novos que van a recibir. </w:t>
      </w:r>
      <w:r w:rsidR="00C8765F" w:rsidRPr="00C8765F">
        <w:t xml:space="preserve">Para os novos valores </w:t>
      </w:r>
      <w:r w:rsidR="00C8765F">
        <w:t xml:space="preserve">que se asignan </w:t>
      </w:r>
      <w:r w:rsidR="00C8765F" w:rsidRPr="00C8765F">
        <w:t xml:space="preserve">ás columna nunha operación de modificación aplícase o visto no apartado </w:t>
      </w:r>
      <w:r w:rsidR="00C8765F" w:rsidRPr="00C8765F">
        <w:rPr>
          <w:i/>
        </w:rPr>
        <w:t xml:space="preserve">'2.2.3.2. </w:t>
      </w:r>
      <w:r w:rsidR="00B10507" w:rsidRPr="00C8765F">
        <w:rPr>
          <w:i/>
        </w:rPr>
        <w:t>M</w:t>
      </w:r>
      <w:r w:rsidR="00E615E3" w:rsidRPr="00C8765F">
        <w:rPr>
          <w:i/>
        </w:rPr>
        <w:t>odo SQL do servidor</w:t>
      </w:r>
      <w:r w:rsidR="00B10507" w:rsidRPr="00C8765F">
        <w:rPr>
          <w:i/>
        </w:rPr>
        <w:t xml:space="preserve"> MySQL e v</w:t>
      </w:r>
      <w:r w:rsidR="00E615E3" w:rsidRPr="00C8765F">
        <w:rPr>
          <w:i/>
        </w:rPr>
        <w:t>alores asignados ás columnas</w:t>
      </w:r>
      <w:r w:rsidR="00C8765F" w:rsidRPr="00C8765F">
        <w:rPr>
          <w:i/>
        </w:rPr>
        <w:t>'</w:t>
      </w:r>
      <w:r w:rsidR="00C8765F" w:rsidRPr="00C8765F">
        <w:t>.</w:t>
      </w:r>
    </w:p>
    <w:p w:rsidR="00ED5F18" w:rsidRPr="008B0857" w:rsidRDefault="00ED5F18" w:rsidP="00D14B03">
      <w:pPr>
        <w:pStyle w:val="p1"/>
      </w:pPr>
      <w:r w:rsidRPr="008B0857">
        <w:t xml:space="preserve">A cláusula WHERE </w:t>
      </w:r>
      <w:r w:rsidR="001930BC">
        <w:t xml:space="preserve">é opcional e </w:t>
      </w:r>
      <w:r w:rsidRPr="008B0857">
        <w:t xml:space="preserve">especifica </w:t>
      </w:r>
      <w:r w:rsidR="001930BC">
        <w:t>as</w:t>
      </w:r>
      <w:r w:rsidR="008B0857">
        <w:t xml:space="preserve"> filas </w:t>
      </w:r>
      <w:r w:rsidR="001930BC">
        <w:t xml:space="preserve">que </w:t>
      </w:r>
      <w:r w:rsidR="008B0857">
        <w:t xml:space="preserve">deben actualizarse. </w:t>
      </w:r>
      <w:r w:rsidR="007A5B93" w:rsidRPr="00014BD1">
        <w:rPr>
          <w:b/>
        </w:rPr>
        <w:t>M</w:t>
      </w:r>
      <w:r w:rsidR="002B6406" w:rsidRPr="00014BD1">
        <w:rPr>
          <w:b/>
        </w:rPr>
        <w:t>oi importante</w:t>
      </w:r>
      <w:r w:rsidR="007A5B93" w:rsidRPr="00014BD1">
        <w:rPr>
          <w:b/>
        </w:rPr>
        <w:t>:</w:t>
      </w:r>
      <w:r w:rsidR="002B6406" w:rsidRPr="00014BD1">
        <w:rPr>
          <w:b/>
        </w:rPr>
        <w:t xml:space="preserve"> s</w:t>
      </w:r>
      <w:r w:rsidR="008B0857" w:rsidRPr="00014BD1">
        <w:rPr>
          <w:b/>
        </w:rPr>
        <w:t>e</w:t>
      </w:r>
      <w:r w:rsidRPr="00014BD1">
        <w:rPr>
          <w:b/>
        </w:rPr>
        <w:t xml:space="preserve"> non se escribe a cláusula WHERE, actualízanse todas as filas</w:t>
      </w:r>
      <w:r w:rsidRPr="008B0857">
        <w:t xml:space="preserve">. </w:t>
      </w:r>
    </w:p>
    <w:p w:rsidR="00ED5F18" w:rsidRDefault="00ED5F18" w:rsidP="008B0857">
      <w:pPr>
        <w:pStyle w:val="p1"/>
      </w:pPr>
      <w:r w:rsidRPr="008B0857">
        <w:t>A cláusula ORDER BY</w:t>
      </w:r>
      <w:r w:rsidR="001930BC">
        <w:t xml:space="preserve"> é opcional e </w:t>
      </w:r>
      <w:r w:rsidRPr="008B0857">
        <w:t xml:space="preserve">indica </w:t>
      </w:r>
      <w:r w:rsidR="008B0857">
        <w:t>a orde na</w:t>
      </w:r>
      <w:r w:rsidRPr="008B0857">
        <w:t xml:space="preserve"> que se actualizan as filas.</w:t>
      </w:r>
      <w:r w:rsidR="00E629D7">
        <w:t xml:space="preserve"> </w:t>
      </w:r>
      <w:r w:rsidR="00E831E5">
        <w:t>Non se pode utilizar na actualización de múltiples táboas.</w:t>
      </w:r>
    </w:p>
    <w:p w:rsidR="00E831E5" w:rsidRDefault="00E831E5" w:rsidP="00E831E5">
      <w:pPr>
        <w:pStyle w:val="sp11"/>
      </w:pPr>
      <w:r>
        <w:t>Pode ser útil en certas situacións</w:t>
      </w:r>
      <w:r w:rsidR="001930BC">
        <w:t xml:space="preserve"> como por exemplo para </w:t>
      </w:r>
      <w:r>
        <w:t>actualizar unha columna que non admite valores duplicados</w:t>
      </w:r>
      <w:r w:rsidR="001930BC">
        <w:t>,</w:t>
      </w:r>
      <w:r>
        <w:t xml:space="preserve"> engadíndolle unha unidade ao valor que ten a columna.</w:t>
      </w:r>
    </w:p>
    <w:p w:rsidR="00E831E5" w:rsidRPr="00967DA2" w:rsidRDefault="00E831E5" w:rsidP="00E831E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update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táboa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E831E5" w:rsidRDefault="00E831E5" w:rsidP="00E831E5">
      <w:pPr>
        <w:pStyle w:val="sp11"/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columna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= columna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+ </w:t>
      </w:r>
      <w:r w:rsidRPr="00967DA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E831E5">
        <w:rPr>
          <w:rFonts w:ascii="Courier New" w:hAnsi="Courier New" w:cs="Courier New"/>
          <w:sz w:val="16"/>
          <w:szCs w:val="16"/>
        </w:rPr>
        <w:t>;</w:t>
      </w:r>
    </w:p>
    <w:p w:rsidR="00E831E5" w:rsidRDefault="00E831E5" w:rsidP="00E831E5">
      <w:pPr>
        <w:pStyle w:val="sp11"/>
      </w:pPr>
      <w:r>
        <w:t xml:space="preserve">Supoñendo que a columna ten os valores 1,2,3,4 e 5. Cando se actualiza a primeira fila  asígnaselle á columna o valor 2, que é o valor que ten </w:t>
      </w:r>
      <w:r w:rsidR="001930BC">
        <w:t xml:space="preserve">a segunda fila </w:t>
      </w:r>
      <w:r>
        <w:t>nesa columna, polo que se produce u</w:t>
      </w:r>
      <w:r w:rsidR="001930BC">
        <w:t>n</w:t>
      </w:r>
      <w:r>
        <w:t xml:space="preserve"> erro de </w:t>
      </w:r>
      <w:r w:rsidRPr="00E831E5">
        <w:rPr>
          <w:i/>
        </w:rPr>
        <w:t>'clave duplicada'</w:t>
      </w:r>
      <w:r>
        <w:t xml:space="preserve"> e non se pode facer a actualización. Utilizando a cláusula ORDER BY:</w:t>
      </w:r>
    </w:p>
    <w:p w:rsidR="00E831E5" w:rsidRPr="00967DA2" w:rsidRDefault="00E831E5" w:rsidP="00E831E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update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táboa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E831E5" w:rsidRDefault="00E831E5" w:rsidP="00E831E5">
      <w:pPr>
        <w:pStyle w:val="sp11"/>
        <w:rPr>
          <w:rFonts w:ascii="Courier New" w:hAnsi="Courier New" w:cs="Courier New"/>
          <w:color w:val="FF8000"/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columna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= columna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+ </w:t>
      </w:r>
      <w:r w:rsidRPr="00967DA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</w:p>
    <w:p w:rsidR="00E831E5" w:rsidRDefault="00E831E5" w:rsidP="00E831E5">
      <w:pPr>
        <w:pStyle w:val="sp11"/>
      </w:pPr>
      <w:r>
        <w:rPr>
          <w:rFonts w:ascii="Courier New" w:hAnsi="Courier New" w:cs="Courier New"/>
          <w:b/>
          <w:bCs/>
          <w:color w:val="0000FF"/>
          <w:sz w:val="16"/>
          <w:szCs w:val="16"/>
        </w:rPr>
        <w:t xml:space="preserve">order by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columna</w:t>
      </w:r>
      <w:r>
        <w:rPr>
          <w:rFonts w:ascii="Courier New" w:hAnsi="Courier New" w:cs="Courier New"/>
          <w:b/>
          <w:bCs/>
          <w:color w:val="0000FF"/>
          <w:sz w:val="16"/>
          <w:szCs w:val="16"/>
        </w:rPr>
        <w:t xml:space="preserve"> desc</w:t>
      </w:r>
      <w:r w:rsidRPr="00E831E5">
        <w:rPr>
          <w:rFonts w:ascii="Courier New" w:hAnsi="Courier New" w:cs="Courier New"/>
          <w:sz w:val="16"/>
          <w:szCs w:val="16"/>
        </w:rPr>
        <w:t>;</w:t>
      </w:r>
    </w:p>
    <w:p w:rsidR="00E831E5" w:rsidRDefault="00E831E5" w:rsidP="00E831E5">
      <w:pPr>
        <w:pStyle w:val="sp11"/>
      </w:pPr>
      <w:r>
        <w:lastRenderedPageBreak/>
        <w:t>Neste caso a primeira fila que se actualiza é a que ten o valor maior, neste caso o 5. Despois da actualización a columna toma o valor 6 que non existe en ningunha outra fila, e desta maneira, soluciónase o problema de claves duplicadas.</w:t>
      </w:r>
    </w:p>
    <w:p w:rsidR="00E831E5" w:rsidRDefault="00ED5F18" w:rsidP="00E629D7">
      <w:pPr>
        <w:pStyle w:val="p1"/>
      </w:pPr>
      <w:r w:rsidRPr="008B0857">
        <w:t>A cláusula LIMIT establece o número de filas a actualizar.</w:t>
      </w:r>
      <w:r w:rsidR="00E629D7" w:rsidRPr="00E629D7">
        <w:t xml:space="preserve"> </w:t>
      </w:r>
      <w:r w:rsidR="00E831E5">
        <w:t>Non se pode utilizar na actualización de múltiples táboas.</w:t>
      </w:r>
    </w:p>
    <w:p w:rsidR="00E831E5" w:rsidRDefault="00E831E5" w:rsidP="00C8765F">
      <w:pPr>
        <w:pStyle w:val="tx1"/>
      </w:pPr>
      <w:r>
        <w:t xml:space="preserve">Exemplos de sentenzas UPDATE na base de datos </w:t>
      </w:r>
      <w:r w:rsidRPr="00E831E5">
        <w:rPr>
          <w:i/>
        </w:rPr>
        <w:t>practicas5</w:t>
      </w:r>
      <w:r w:rsidR="00ED5F18" w:rsidRPr="00E831E5">
        <w:t>:</w:t>
      </w:r>
    </w:p>
    <w:p w:rsidR="000045D9" w:rsidRDefault="000045D9" w:rsidP="00C8765F">
      <w:pPr>
        <w:pStyle w:val="p2"/>
      </w:pPr>
      <w:r>
        <w:t>Actualizar</w:t>
      </w:r>
      <w:r w:rsidR="00E831E5">
        <w:t xml:space="preserve"> todas as filas dunha táboa</w:t>
      </w:r>
      <w:r w:rsidR="00E64B34">
        <w:t>.</w:t>
      </w:r>
    </w:p>
    <w:p w:rsidR="00E831E5" w:rsidRDefault="00ED5F18" w:rsidP="000045D9">
      <w:pPr>
        <w:pStyle w:val="sp21"/>
      </w:pPr>
      <w:r w:rsidRPr="00E831E5">
        <w:t xml:space="preserve">Aumentar </w:t>
      </w:r>
      <w:r w:rsidR="00E831E5">
        <w:t>n</w:t>
      </w:r>
      <w:r w:rsidRPr="00E831E5">
        <w:t xml:space="preserve">un 5% </w:t>
      </w:r>
      <w:r w:rsidR="00E831E5">
        <w:t xml:space="preserve">os valores da columna </w:t>
      </w:r>
      <w:r w:rsidR="00E831E5" w:rsidRPr="00E831E5">
        <w:rPr>
          <w:i/>
        </w:rPr>
        <w:t>tipo_imposto</w:t>
      </w:r>
      <w:r w:rsidR="00E831E5">
        <w:t xml:space="preserve"> da táboa </w:t>
      </w:r>
      <w:r w:rsidR="00E831E5" w:rsidRPr="00E831E5">
        <w:rPr>
          <w:i/>
        </w:rPr>
        <w:t>irpf</w:t>
      </w:r>
      <w:r w:rsidR="00E831E5">
        <w:t>.</w:t>
      </w:r>
    </w:p>
    <w:p w:rsidR="00E831E5" w:rsidRPr="00967DA2" w:rsidRDefault="00C8765F" w:rsidP="00E831E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E831E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update </w:t>
      </w:r>
      <w:r w:rsidR="00E831E5">
        <w:rPr>
          <w:rFonts w:ascii="Courier New" w:hAnsi="Courier New" w:cs="Courier New"/>
          <w:color w:val="000000"/>
          <w:sz w:val="16"/>
          <w:szCs w:val="16"/>
          <w:highlight w:val="white"/>
        </w:rPr>
        <w:t>irpf</w:t>
      </w:r>
      <w:r w:rsidR="00E831E5"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E831E5" w:rsidRDefault="00C8765F" w:rsidP="00E831E5">
      <w:pPr>
        <w:pStyle w:val="sp11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E831E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="00E831E5"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831E5">
        <w:rPr>
          <w:rFonts w:ascii="Courier New" w:hAnsi="Courier New" w:cs="Courier New"/>
          <w:color w:val="000000"/>
          <w:sz w:val="16"/>
          <w:szCs w:val="16"/>
          <w:highlight w:val="white"/>
        </w:rPr>
        <w:t>tipo_imposto=</w:t>
      </w:r>
      <w:r w:rsidR="00E831E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="00E831E5">
        <w:rPr>
          <w:rFonts w:ascii="Courier New" w:hAnsi="Courier New" w:cs="Courier New"/>
          <w:color w:val="000000"/>
          <w:sz w:val="16"/>
          <w:szCs w:val="16"/>
          <w:highlight w:val="white"/>
        </w:rPr>
        <w:t>(tipo_imposto*</w:t>
      </w:r>
      <w:r w:rsidR="00E831E5" w:rsidRPr="00967DA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="00E831E5">
        <w:rPr>
          <w:rFonts w:ascii="Courier New" w:hAnsi="Courier New" w:cs="Courier New"/>
          <w:color w:val="FF8000"/>
          <w:sz w:val="16"/>
          <w:szCs w:val="16"/>
        </w:rPr>
        <w:t>.05</w:t>
      </w:r>
      <w:r w:rsidR="00E831E5" w:rsidRPr="00E831E5">
        <w:rPr>
          <w:rFonts w:ascii="Courier New" w:hAnsi="Courier New" w:cs="Courier New"/>
          <w:color w:val="000000"/>
          <w:sz w:val="16"/>
          <w:szCs w:val="16"/>
        </w:rPr>
        <w:t>,</w:t>
      </w:r>
      <w:r w:rsidR="00E831E5">
        <w:rPr>
          <w:rFonts w:ascii="Courier New" w:hAnsi="Courier New" w:cs="Courier New"/>
          <w:color w:val="FF8000"/>
          <w:sz w:val="16"/>
          <w:szCs w:val="16"/>
        </w:rPr>
        <w:t>2</w:t>
      </w:r>
      <w:r w:rsidR="00E831E5" w:rsidRPr="00E831E5">
        <w:rPr>
          <w:rFonts w:ascii="Courier New" w:hAnsi="Courier New" w:cs="Courier New"/>
          <w:color w:val="000000"/>
          <w:sz w:val="16"/>
          <w:szCs w:val="16"/>
        </w:rPr>
        <w:t>)</w:t>
      </w:r>
      <w:r w:rsidR="00E831E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08E6" w:rsidRDefault="00A808E6" w:rsidP="00014BD1">
      <w:pPr>
        <w:pStyle w:val="formula1"/>
        <w:ind w:left="284"/>
      </w:pPr>
      <w:r>
        <w:rPr>
          <w:noProof/>
          <w:lang w:val="es-ES"/>
        </w:rPr>
        <w:drawing>
          <wp:inline distT="0" distB="0" distL="0" distR="0">
            <wp:extent cx="6328716" cy="108000"/>
            <wp:effectExtent l="19050" t="0" r="0" b="0"/>
            <wp:docPr id="70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716" cy="1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8E6" w:rsidRDefault="00A808E6" w:rsidP="00C8765F">
      <w:pPr>
        <w:pStyle w:val="sp21"/>
      </w:pPr>
      <w:r>
        <w:t>A mensaxe informa que foron modificadas as 7 filas que ten a táboa.</w:t>
      </w:r>
    </w:p>
    <w:p w:rsidR="00014BD1" w:rsidRDefault="00014BD1" w:rsidP="00C8765F">
      <w:pPr>
        <w:pStyle w:val="sp21"/>
      </w:pPr>
    </w:p>
    <w:p w:rsidR="000045D9" w:rsidRDefault="00E831E5" w:rsidP="00C8765F">
      <w:pPr>
        <w:pStyle w:val="p2"/>
      </w:pPr>
      <w:r>
        <w:t>Actualiza</w:t>
      </w:r>
      <w:r w:rsidR="000045D9">
        <w:t>r</w:t>
      </w:r>
      <w:r>
        <w:t xml:space="preserve"> as </w:t>
      </w:r>
      <w:r w:rsidR="002B6406">
        <w:t xml:space="preserve">filas </w:t>
      </w:r>
      <w:r>
        <w:t>que cumpren unha condición</w:t>
      </w:r>
      <w:r w:rsidR="00E64B34">
        <w:t>.</w:t>
      </w:r>
    </w:p>
    <w:p w:rsidR="00A808E6" w:rsidRPr="00A808E6" w:rsidRDefault="00A808E6" w:rsidP="000045D9">
      <w:pPr>
        <w:pStyle w:val="sp21"/>
      </w:pPr>
      <w:r>
        <w:t xml:space="preserve">Aumentar nun 3% os valores das columnas </w:t>
      </w:r>
      <w:r w:rsidRPr="00A808E6">
        <w:rPr>
          <w:i/>
        </w:rPr>
        <w:t>limite_inferior</w:t>
      </w:r>
      <w:r>
        <w:t xml:space="preserve"> e </w:t>
      </w:r>
      <w:r w:rsidRPr="00A808E6">
        <w:rPr>
          <w:i/>
        </w:rPr>
        <w:t>limite_superior</w:t>
      </w:r>
      <w:r>
        <w:t xml:space="preserve"> da táboa </w:t>
      </w:r>
      <w:r w:rsidRPr="000045D9">
        <w:rPr>
          <w:i/>
        </w:rPr>
        <w:t>irpf</w:t>
      </w:r>
      <w:r>
        <w:t xml:space="preserve">, para todas as filas excepto a primeira fila na que  </w:t>
      </w:r>
      <w:r w:rsidRPr="00A808E6">
        <w:rPr>
          <w:i/>
        </w:rPr>
        <w:t>límite_inferior</w:t>
      </w:r>
      <w:r>
        <w:t xml:space="preserve"> ten o valor 0.</w:t>
      </w:r>
    </w:p>
    <w:p w:rsidR="00A808E6" w:rsidRPr="00967DA2" w:rsidRDefault="00C8765F" w:rsidP="00A808E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A808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update </w:t>
      </w:r>
      <w:r w:rsid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irpf</w:t>
      </w:r>
      <w:r w:rsidR="00A808E6"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A808E6" w:rsidRDefault="00C8765F" w:rsidP="00A808E6">
      <w:pPr>
        <w:pStyle w:val="sp11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A808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="00A808E6"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0045D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limite_inferior=</w:t>
      </w:r>
      <w:r w:rsidR="00A808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(limite_inferior*</w:t>
      </w:r>
      <w:r w:rsidR="00A808E6" w:rsidRPr="00967DA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="00A808E6">
        <w:rPr>
          <w:rFonts w:ascii="Courier New" w:hAnsi="Courier New" w:cs="Courier New"/>
          <w:color w:val="FF8000"/>
          <w:sz w:val="16"/>
          <w:szCs w:val="16"/>
        </w:rPr>
        <w:t>.03</w:t>
      </w:r>
      <w:r w:rsidR="00A808E6" w:rsidRPr="00E831E5">
        <w:rPr>
          <w:rFonts w:ascii="Courier New" w:hAnsi="Courier New" w:cs="Courier New"/>
          <w:color w:val="000000"/>
          <w:sz w:val="16"/>
          <w:szCs w:val="16"/>
        </w:rPr>
        <w:t>,</w:t>
      </w:r>
      <w:r w:rsidR="00A808E6">
        <w:rPr>
          <w:rFonts w:ascii="Courier New" w:hAnsi="Courier New" w:cs="Courier New"/>
          <w:color w:val="FF8000"/>
          <w:sz w:val="16"/>
          <w:szCs w:val="16"/>
        </w:rPr>
        <w:t>2</w:t>
      </w:r>
      <w:r w:rsidR="00A808E6" w:rsidRPr="00E831E5">
        <w:rPr>
          <w:rFonts w:ascii="Courier New" w:hAnsi="Courier New" w:cs="Courier New"/>
          <w:color w:val="000000"/>
          <w:sz w:val="16"/>
          <w:szCs w:val="16"/>
        </w:rPr>
        <w:t>)</w:t>
      </w:r>
      <w:r w:rsidR="00A808E6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A808E6" w:rsidRDefault="00C8765F" w:rsidP="00A808E6">
      <w:pPr>
        <w:pStyle w:val="sp11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A808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limite_superior=</w:t>
      </w:r>
      <w:r w:rsidR="00A808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(limite_superior *</w:t>
      </w:r>
      <w:r w:rsidR="00A808E6" w:rsidRPr="00967DA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="00A808E6">
        <w:rPr>
          <w:rFonts w:ascii="Courier New" w:hAnsi="Courier New" w:cs="Courier New"/>
          <w:color w:val="FF8000"/>
          <w:sz w:val="16"/>
          <w:szCs w:val="16"/>
        </w:rPr>
        <w:t>.03</w:t>
      </w:r>
      <w:r w:rsidR="00A808E6" w:rsidRPr="00E831E5">
        <w:rPr>
          <w:rFonts w:ascii="Courier New" w:hAnsi="Courier New" w:cs="Courier New"/>
          <w:color w:val="000000"/>
          <w:sz w:val="16"/>
          <w:szCs w:val="16"/>
        </w:rPr>
        <w:t>,</w:t>
      </w:r>
      <w:r w:rsidR="00A808E6">
        <w:rPr>
          <w:rFonts w:ascii="Courier New" w:hAnsi="Courier New" w:cs="Courier New"/>
          <w:color w:val="FF8000"/>
          <w:sz w:val="16"/>
          <w:szCs w:val="16"/>
        </w:rPr>
        <w:t>2</w:t>
      </w:r>
      <w:r w:rsidR="00A808E6" w:rsidRPr="00E831E5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A808E6" w:rsidRPr="00A808E6" w:rsidRDefault="00C8765F" w:rsidP="00A808E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A808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where </w:t>
      </w:r>
      <w:r w:rsidR="00A808E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limite_inferior &gt; </w:t>
      </w:r>
      <w:r w:rsidR="00A808E6" w:rsidRPr="00A808E6">
        <w:rPr>
          <w:rFonts w:ascii="Courier New" w:hAnsi="Courier New" w:cs="Courier New"/>
          <w:color w:val="FF8000"/>
          <w:sz w:val="16"/>
          <w:szCs w:val="16"/>
        </w:rPr>
        <w:t xml:space="preserve">0 </w:t>
      </w:r>
      <w:r w:rsidR="00A808E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D5F18" w:rsidRPr="00ED5F18" w:rsidRDefault="00A808E6" w:rsidP="00014BD1">
      <w:pPr>
        <w:pStyle w:val="formula1"/>
        <w:ind w:left="284"/>
      </w:pPr>
      <w:r>
        <w:rPr>
          <w:noProof/>
          <w:lang w:val="es-ES"/>
        </w:rPr>
        <w:drawing>
          <wp:inline distT="0" distB="0" distL="0" distR="0">
            <wp:extent cx="6355716" cy="108000"/>
            <wp:effectExtent l="19050" t="0" r="6984" b="0"/>
            <wp:docPr id="7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716" cy="1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8E6" w:rsidRDefault="00A808E6" w:rsidP="00C8765F">
      <w:pPr>
        <w:pStyle w:val="sp21"/>
      </w:pPr>
      <w:r>
        <w:t xml:space="preserve">A mensaxe informa que foron modificadas 6 filas e mostra un aviso advertindo que o valor para a columna </w:t>
      </w:r>
      <w:r w:rsidRPr="000045D9">
        <w:rPr>
          <w:i/>
        </w:rPr>
        <w:t>limite_superior</w:t>
      </w:r>
      <w:r>
        <w:t xml:space="preserve"> da fila 7 da táboa ten un valor fora de rango, e como non está activado o modo SQL estrito, trúncase o valor. O texto completo da mensaxe é o seguinte:</w:t>
      </w:r>
    </w:p>
    <w:tbl>
      <w:tblPr>
        <w:tblStyle w:val="Tablaconcuadrcula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9"/>
      </w:tblGrid>
      <w:tr w:rsidR="00A808E6" w:rsidTr="00C8765F">
        <w:trPr>
          <w:jc w:val="right"/>
        </w:trPr>
        <w:tc>
          <w:tcPr>
            <w:tcW w:w="8759" w:type="dxa"/>
          </w:tcPr>
          <w:p w:rsidR="00A808E6" w:rsidRDefault="00A808E6" w:rsidP="00C8765F">
            <w:pPr>
              <w:pStyle w:val="tt1"/>
              <w:jc w:val="right"/>
            </w:pPr>
            <w:r w:rsidRPr="00A808E6">
              <w:t>6 row(s) affected, 1 warning(s): 1264 Out of range value for column 'limite_superior' at row 7 Líneas correspondientes: 6  Cambiadas: 6  Avisos: 1</w:t>
            </w:r>
          </w:p>
        </w:tc>
      </w:tr>
      <w:tr w:rsidR="00014BD1" w:rsidTr="00C8765F">
        <w:trPr>
          <w:jc w:val="right"/>
        </w:trPr>
        <w:tc>
          <w:tcPr>
            <w:tcW w:w="8759" w:type="dxa"/>
          </w:tcPr>
          <w:p w:rsidR="00014BD1" w:rsidRPr="00A808E6" w:rsidRDefault="00014BD1" w:rsidP="00C8765F">
            <w:pPr>
              <w:pStyle w:val="tt1"/>
              <w:jc w:val="right"/>
            </w:pPr>
          </w:p>
        </w:tc>
      </w:tr>
    </w:tbl>
    <w:p w:rsidR="000045D9" w:rsidRDefault="00A808E6" w:rsidP="00C8765F">
      <w:pPr>
        <w:pStyle w:val="p2"/>
      </w:pPr>
      <w:r>
        <w:t>Actualiza</w:t>
      </w:r>
      <w:r w:rsidR="000045D9">
        <w:t>r</w:t>
      </w:r>
      <w:r>
        <w:t xml:space="preserve"> un número de filas limitado</w:t>
      </w:r>
      <w:r w:rsidR="00E64B34">
        <w:t>.</w:t>
      </w:r>
    </w:p>
    <w:p w:rsidR="00A808E6" w:rsidRPr="00A808E6" w:rsidRDefault="00A808E6" w:rsidP="000045D9">
      <w:pPr>
        <w:pStyle w:val="sp21"/>
      </w:pPr>
      <w:r>
        <w:t>Reducir un 5% o salario bruto dos empregados que teñen os 2 salarios</w:t>
      </w:r>
      <w:r w:rsidR="00DB1B39">
        <w:t xml:space="preserve"> máis </w:t>
      </w:r>
      <w:r>
        <w:t>altos, do departamento número 4.</w:t>
      </w:r>
    </w:p>
    <w:p w:rsidR="00A808E6" w:rsidRPr="00967DA2" w:rsidRDefault="00C8765F" w:rsidP="00A808E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A808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update </w:t>
      </w:r>
      <w:r w:rsid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empregado</w:t>
      </w:r>
      <w:r w:rsidR="00A808E6"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A808E6" w:rsidRDefault="00C8765F" w:rsidP="00A808E6">
      <w:pPr>
        <w:pStyle w:val="sp11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A808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="00A808E6"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salario_bruto=</w:t>
      </w:r>
      <w:r w:rsidR="00A808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(salario_bruto*</w:t>
      </w:r>
      <w:r w:rsidR="00A808E6">
        <w:rPr>
          <w:rFonts w:ascii="Courier New" w:hAnsi="Courier New" w:cs="Courier New"/>
          <w:color w:val="FF8000"/>
          <w:sz w:val="16"/>
          <w:szCs w:val="16"/>
        </w:rPr>
        <w:t>0.95</w:t>
      </w:r>
      <w:r w:rsidR="00A808E6" w:rsidRPr="00E831E5">
        <w:rPr>
          <w:rFonts w:ascii="Courier New" w:hAnsi="Courier New" w:cs="Courier New"/>
          <w:color w:val="000000"/>
          <w:sz w:val="16"/>
          <w:szCs w:val="16"/>
        </w:rPr>
        <w:t>,</w:t>
      </w:r>
      <w:r w:rsidR="00A808E6">
        <w:rPr>
          <w:rFonts w:ascii="Courier New" w:hAnsi="Courier New" w:cs="Courier New"/>
          <w:color w:val="FF8000"/>
          <w:sz w:val="16"/>
          <w:szCs w:val="16"/>
        </w:rPr>
        <w:t>2</w:t>
      </w:r>
      <w:r w:rsidR="00A808E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A808E6" w:rsidRDefault="00C8765F" w:rsidP="00A808E6">
      <w:pPr>
        <w:spacing w:after="0"/>
        <w:rPr>
          <w:rFonts w:ascii="Courier New" w:hAnsi="Courier New" w:cs="Courier New"/>
          <w:color w:val="FF8000"/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A808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where </w:t>
      </w:r>
      <w:r w:rsid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departamento=</w:t>
      </w:r>
      <w:r w:rsidR="00A808E6">
        <w:rPr>
          <w:rFonts w:ascii="Courier New" w:hAnsi="Courier New" w:cs="Courier New"/>
          <w:color w:val="FF8000"/>
          <w:sz w:val="16"/>
          <w:szCs w:val="16"/>
        </w:rPr>
        <w:t>4</w:t>
      </w:r>
    </w:p>
    <w:p w:rsidR="00A808E6" w:rsidRDefault="00C8765F" w:rsidP="00A808E6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</w:rPr>
        <w:tab/>
      </w:r>
      <w:r w:rsidR="00A808E6">
        <w:rPr>
          <w:rFonts w:ascii="Courier New" w:hAnsi="Courier New" w:cs="Courier New"/>
          <w:b/>
          <w:bCs/>
          <w:color w:val="0000FF"/>
          <w:sz w:val="16"/>
          <w:szCs w:val="16"/>
        </w:rPr>
        <w:t xml:space="preserve">order by </w:t>
      </w:r>
      <w:r w:rsid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="00A808E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A808E6">
        <w:rPr>
          <w:rFonts w:ascii="Courier New" w:hAnsi="Courier New" w:cs="Courier New"/>
          <w:b/>
          <w:bCs/>
          <w:color w:val="0000FF"/>
          <w:sz w:val="16"/>
          <w:szCs w:val="16"/>
        </w:rPr>
        <w:t>desc</w:t>
      </w:r>
    </w:p>
    <w:p w:rsidR="00A808E6" w:rsidRPr="00A808E6" w:rsidRDefault="00C8765F" w:rsidP="00A808E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</w:rPr>
        <w:tab/>
      </w:r>
      <w:r w:rsidR="00A808E6">
        <w:rPr>
          <w:rFonts w:ascii="Courier New" w:hAnsi="Courier New" w:cs="Courier New"/>
          <w:b/>
          <w:bCs/>
          <w:color w:val="0000FF"/>
          <w:sz w:val="16"/>
          <w:szCs w:val="16"/>
        </w:rPr>
        <w:t xml:space="preserve">limit </w:t>
      </w:r>
      <w:r w:rsidR="00A808E6">
        <w:rPr>
          <w:rFonts w:ascii="Courier New" w:hAnsi="Courier New" w:cs="Courier New"/>
          <w:color w:val="FF8000"/>
          <w:sz w:val="16"/>
          <w:szCs w:val="16"/>
        </w:rPr>
        <w:t>2</w:t>
      </w:r>
      <w:r w:rsidR="00A808E6" w:rsidRPr="00A808E6">
        <w:rPr>
          <w:rFonts w:ascii="Courier New" w:hAnsi="Courier New" w:cs="Courier New"/>
          <w:color w:val="FF8000"/>
          <w:sz w:val="16"/>
          <w:szCs w:val="16"/>
        </w:rPr>
        <w:t xml:space="preserve"> </w:t>
      </w:r>
      <w:r w:rsidR="00A808E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08E6" w:rsidRDefault="00A808E6" w:rsidP="00014BD1">
      <w:pPr>
        <w:pStyle w:val="formula1"/>
        <w:ind w:left="284"/>
      </w:pPr>
      <w:r>
        <w:rPr>
          <w:noProof/>
          <w:lang w:val="es-ES"/>
        </w:rPr>
        <w:drawing>
          <wp:inline distT="0" distB="0" distL="0" distR="0">
            <wp:extent cx="6308169" cy="108000"/>
            <wp:effectExtent l="19050" t="0" r="0" b="0"/>
            <wp:docPr id="72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169" cy="1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8E6" w:rsidRDefault="00A808E6" w:rsidP="00C8765F">
      <w:pPr>
        <w:pStyle w:val="sp21"/>
      </w:pPr>
      <w:r>
        <w:t>A mensaxe informa que foron modificadas 2 filas.</w:t>
      </w:r>
    </w:p>
    <w:p w:rsidR="00014BD1" w:rsidRDefault="00014BD1" w:rsidP="00C8765F">
      <w:pPr>
        <w:pStyle w:val="sp21"/>
        <w:rPr>
          <w:color w:val="000000"/>
          <w:sz w:val="22"/>
          <w:szCs w:val="22"/>
        </w:rPr>
      </w:pPr>
    </w:p>
    <w:p w:rsidR="000045D9" w:rsidRPr="000045D9" w:rsidRDefault="00A808E6" w:rsidP="00C8765F">
      <w:pPr>
        <w:pStyle w:val="p2"/>
        <w:rPr>
          <w:color w:val="000000"/>
          <w:sz w:val="22"/>
          <w:szCs w:val="22"/>
        </w:rPr>
      </w:pPr>
      <w:r w:rsidRPr="00A808E6">
        <w:t>Actualiza</w:t>
      </w:r>
      <w:r w:rsidR="000045D9">
        <w:t>r</w:t>
      </w:r>
      <w:r w:rsidRPr="00A808E6">
        <w:t xml:space="preserve"> </w:t>
      </w:r>
      <w:r>
        <w:t>columnas de</w:t>
      </w:r>
      <w:r w:rsidR="00DB1B39">
        <w:t xml:space="preserve"> máis </w:t>
      </w:r>
      <w:r>
        <w:t>dunha táboa</w:t>
      </w:r>
      <w:r w:rsidR="00E64B34">
        <w:t>.</w:t>
      </w:r>
    </w:p>
    <w:p w:rsidR="00A808E6" w:rsidRPr="00A808E6" w:rsidRDefault="00A808E6" w:rsidP="000045D9">
      <w:pPr>
        <w:pStyle w:val="sp21"/>
        <w:rPr>
          <w:color w:val="000000"/>
          <w:sz w:val="22"/>
          <w:szCs w:val="22"/>
        </w:rPr>
      </w:pPr>
      <w:r>
        <w:t>Cambiar o tipo de departamento ao departamento n</w:t>
      </w:r>
      <w:r w:rsidR="00C8765F">
        <w:t>úmero 1</w:t>
      </w:r>
      <w:r>
        <w:t xml:space="preserve"> que pasa a ser de tipo </w:t>
      </w:r>
      <w:r>
        <w:lastRenderedPageBreak/>
        <w:t xml:space="preserve">'A', e ao mesmo tempo, aumentarlle un 5% </w:t>
      </w:r>
      <w:r w:rsidR="005D076F">
        <w:t>a</w:t>
      </w:r>
      <w:r>
        <w:t>o salario bruto aos empregados dese departamento.</w:t>
      </w:r>
    </w:p>
    <w:p w:rsidR="00A808E6" w:rsidRPr="00A808E6" w:rsidRDefault="00C8765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A808E6" w:rsidRPr="00A808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="00A808E6" w:rsidRPr="00A808E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="00A808E6" w:rsidRPr="00A808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808E6" w:rsidRPr="00A808E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="00A808E6" w:rsidRPr="00A808E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A808E6" w:rsidRPr="00A808E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="00A808E6" w:rsidRPr="00A808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808E6" w:rsidRPr="00A808E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</w:p>
    <w:p w:rsidR="00A808E6" w:rsidRPr="00A808E6" w:rsidRDefault="00C8765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A808E6" w:rsidRPr="00A808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="00A808E6" w:rsidRPr="00A808E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0045D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A808E6" w:rsidRP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="00A808E6" w:rsidRPr="00A808E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A808E6" w:rsidRP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tipo</w:t>
      </w:r>
      <w:r w:rsidR="00A808E6" w:rsidRPr="00A808E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A808E6" w:rsidRPr="00A808E6">
        <w:rPr>
          <w:rFonts w:ascii="Courier New" w:hAnsi="Courier New" w:cs="Courier New"/>
          <w:color w:val="67AD27"/>
          <w:sz w:val="16"/>
          <w:szCs w:val="16"/>
          <w:highlight w:val="white"/>
        </w:rPr>
        <w:t>'A'</w:t>
      </w:r>
      <w:r w:rsidR="00A808E6" w:rsidRPr="00A808E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808E6" w:rsidRPr="00A808E6" w:rsidRDefault="00C8765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A808E6" w:rsidRPr="00A808E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em</w:t>
      </w:r>
      <w:r w:rsidR="00A808E6" w:rsidRPr="00A808E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A808E6" w:rsidRP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="00A808E6" w:rsidRPr="00A808E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A808E6" w:rsidRPr="00A808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="00A808E6" w:rsidRPr="00A808E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A808E6" w:rsidRP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="00A808E6" w:rsidRPr="00A808E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="00A808E6" w:rsidRPr="00A808E6">
        <w:rPr>
          <w:rFonts w:ascii="Courier New" w:hAnsi="Courier New" w:cs="Courier New"/>
          <w:color w:val="FF8000"/>
          <w:sz w:val="16"/>
          <w:szCs w:val="16"/>
          <w:highlight w:val="white"/>
        </w:rPr>
        <w:t>1.05</w:t>
      </w:r>
      <w:r w:rsidR="00A808E6" w:rsidRPr="00A808E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A808E6" w:rsidRPr="00A808E6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="00A808E6" w:rsidRPr="00A808E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A808E6" w:rsidRPr="00A808E6" w:rsidRDefault="00C8765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A808E6" w:rsidRPr="00A808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="00A808E6" w:rsidRPr="00A808E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="00A808E6" w:rsidRPr="00A808E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A808E6" w:rsidRP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</w:t>
      </w:r>
      <w:r w:rsidR="00A808E6" w:rsidRPr="00A808E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A808E6" w:rsidRP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="00A808E6" w:rsidRPr="00A808E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A808E6" w:rsidRP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</w:p>
    <w:p w:rsidR="00A808E6" w:rsidRPr="00A808E6" w:rsidRDefault="00C8765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="00A808E6" w:rsidRPr="00A808E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="00A808E6" w:rsidRPr="00A808E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="00A808E6" w:rsidRPr="00A808E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A808E6" w:rsidRPr="00A808E6"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</w:t>
      </w:r>
      <w:r w:rsidR="00A808E6" w:rsidRPr="00A808E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A54EE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="00A808E6" w:rsidRPr="00A808E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808E6" w:rsidRDefault="00A808E6" w:rsidP="00A808E6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5285966" cy="108000"/>
            <wp:effectExtent l="19050" t="0" r="0" b="0"/>
            <wp:docPr id="75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966" cy="1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EE4" w:rsidRDefault="00A54EE4" w:rsidP="00C8765F">
      <w:pPr>
        <w:pStyle w:val="sp21"/>
      </w:pPr>
      <w:r>
        <w:t>Na cláusula WHERE faise a combinación das táboas relacionando cada fila da táboa empregado coa fila correspondente da táboa departamento. Se non se pon esta condición</w:t>
      </w:r>
      <w:r w:rsidR="000045D9">
        <w:t>,</w:t>
      </w:r>
      <w:r>
        <w:t xml:space="preserve"> a modificación faría</w:t>
      </w:r>
      <w:r w:rsidR="000045D9">
        <w:t>se</w:t>
      </w:r>
      <w:r>
        <w:t xml:space="preserve"> sobre a táboa formada polo produto cartesiano das dúas táboas. </w:t>
      </w:r>
      <w:r w:rsidR="000045D9">
        <w:t>A condición inclúe tamén o</w:t>
      </w:r>
      <w:r>
        <w:t xml:space="preserve"> resto de condicións que teñen que cumprir as filas que hai que modificar; neste caso, selecciónanse só os empregados que corresponden ao departamento número 1. </w:t>
      </w:r>
    </w:p>
    <w:p w:rsidR="0068691C" w:rsidRDefault="0068691C" w:rsidP="000045D9">
      <w:pPr>
        <w:pStyle w:val="sp21"/>
      </w:pPr>
    </w:p>
    <w:p w:rsidR="00A54EE4" w:rsidRDefault="00A54EE4" w:rsidP="000045D9">
      <w:pPr>
        <w:pStyle w:val="sp21"/>
        <w:rPr>
          <w:color w:val="000000"/>
          <w:sz w:val="22"/>
          <w:szCs w:val="22"/>
        </w:rPr>
      </w:pPr>
      <w:r>
        <w:t>A mensaxe informa que foron modificadas</w:t>
      </w:r>
      <w:r w:rsidR="005D076F">
        <w:t xml:space="preserve"> 4 filas, 3 delas corresponden á</w:t>
      </w:r>
      <w:r>
        <w:t xml:space="preserve">s filas da táboa </w:t>
      </w:r>
      <w:r w:rsidRPr="00A54EE4">
        <w:rPr>
          <w:i/>
        </w:rPr>
        <w:t>empregado</w:t>
      </w:r>
      <w:r>
        <w:t xml:space="preserve"> correspondentes aos tres empregados do departamento número 1, e a outra corresponde á fila da táboa </w:t>
      </w:r>
      <w:r w:rsidRPr="00A54EE4">
        <w:rPr>
          <w:i/>
        </w:rPr>
        <w:t>departamento</w:t>
      </w:r>
      <w:r>
        <w:t xml:space="preserve"> correspondente ao departamento número 1.</w:t>
      </w:r>
    </w:p>
    <w:p w:rsidR="00ED5F18" w:rsidRPr="00ED5F18" w:rsidRDefault="008F4D7D" w:rsidP="002364F3">
      <w:pPr>
        <w:pStyle w:val="n2"/>
      </w:pPr>
      <w:bookmarkStart w:id="20" w:name="__RefHeading__60827_20173382581"/>
      <w:bookmarkStart w:id="21" w:name="_Toc66226699"/>
      <w:bookmarkEnd w:id="20"/>
      <w:r>
        <w:t xml:space="preserve">Sentenza </w:t>
      </w:r>
      <w:r w:rsidR="00ED5F18" w:rsidRPr="00ED5F18">
        <w:t>DELETE</w:t>
      </w:r>
      <w:bookmarkEnd w:id="21"/>
    </w:p>
    <w:p w:rsidR="00ED5F18" w:rsidRPr="00ED5F18" w:rsidRDefault="008F4D7D" w:rsidP="008F4D7D">
      <w:pPr>
        <w:pStyle w:val="tx1"/>
      </w:pPr>
      <w:r>
        <w:t>P</w:t>
      </w:r>
      <w:r w:rsidR="00ED5F18" w:rsidRPr="00ED5F18">
        <w:t xml:space="preserve">ermite eliminar filas das táboas. </w:t>
      </w:r>
      <w:r w:rsidR="000045D9">
        <w:t>Existen varias opcións de sintaxe.</w:t>
      </w:r>
    </w:p>
    <w:p w:rsidR="00C8765F" w:rsidRPr="00B868E6" w:rsidRDefault="00C8765F" w:rsidP="00C8765F">
      <w:pPr>
        <w:pStyle w:val="tx1"/>
      </w:pPr>
      <w:r w:rsidRPr="00B868E6">
        <w:t>Opción 1</w:t>
      </w:r>
      <w:r w:rsidR="000045D9">
        <w:t xml:space="preserve"> p</w:t>
      </w:r>
      <w:r>
        <w:t xml:space="preserve">ara </w:t>
      </w:r>
      <w:r w:rsidR="008B5C6D">
        <w:t>borrar filas d</w:t>
      </w:r>
      <w:r>
        <w:t xml:space="preserve">unha </w:t>
      </w:r>
      <w:r w:rsidR="008B5C6D">
        <w:t xml:space="preserve">soa </w:t>
      </w:r>
      <w:r w:rsidR="00126A09">
        <w:t>táboa:</w:t>
      </w:r>
    </w:p>
    <w:p w:rsidR="00C8765F" w:rsidRPr="008B0857" w:rsidRDefault="00C8765F" w:rsidP="00C8765F">
      <w:pPr>
        <w:pStyle w:val="Codigo"/>
      </w:pPr>
      <w:r>
        <w:t>DELETE</w:t>
      </w:r>
      <w:r w:rsidRPr="008B0857">
        <w:t xml:space="preserve"> </w:t>
      </w:r>
      <w:r>
        <w:t>[LOW_PRIORITY] FROM nome_táboa</w:t>
      </w:r>
    </w:p>
    <w:p w:rsidR="00C8765F" w:rsidRPr="008B0857" w:rsidRDefault="00C8765F" w:rsidP="00C8765F">
      <w:pPr>
        <w:pStyle w:val="Codigo"/>
      </w:pPr>
      <w:r w:rsidRPr="008B0857">
        <w:t>[WHERE condición]</w:t>
      </w:r>
    </w:p>
    <w:p w:rsidR="00C8765F" w:rsidRPr="008B0857" w:rsidRDefault="00C8765F" w:rsidP="00C8765F">
      <w:pPr>
        <w:pStyle w:val="Codigo"/>
      </w:pPr>
      <w:r w:rsidRPr="008B0857">
        <w:t>[ORDER BY expresión]</w:t>
      </w:r>
    </w:p>
    <w:p w:rsidR="00C8765F" w:rsidRPr="008B0857" w:rsidRDefault="00C8765F" w:rsidP="00C8765F">
      <w:pPr>
        <w:pStyle w:val="Codigo"/>
      </w:pPr>
      <w:r w:rsidRPr="008B0857">
        <w:t>[LIMIT número_filas]</w:t>
      </w:r>
    </w:p>
    <w:p w:rsidR="00C8765F" w:rsidRPr="00B868E6" w:rsidRDefault="00C8765F" w:rsidP="00C8765F">
      <w:pPr>
        <w:pStyle w:val="tx1"/>
      </w:pPr>
      <w:r w:rsidRPr="00B868E6">
        <w:t>Opci</w:t>
      </w:r>
      <w:r>
        <w:t>ón 2</w:t>
      </w:r>
      <w:r w:rsidR="000045D9">
        <w:t xml:space="preserve"> p</w:t>
      </w:r>
      <w:r>
        <w:t xml:space="preserve">ara </w:t>
      </w:r>
      <w:r w:rsidR="008B5C6D">
        <w:t xml:space="preserve">borrar filas de </w:t>
      </w:r>
      <w:r w:rsidR="00126A09">
        <w:t>múltiples táboas:</w:t>
      </w:r>
    </w:p>
    <w:p w:rsidR="00C8765F" w:rsidRDefault="00C8765F" w:rsidP="00C8765F">
      <w:pPr>
        <w:pStyle w:val="Codigo"/>
      </w:pPr>
      <w:r>
        <w:t>DELETE</w:t>
      </w:r>
      <w:r w:rsidRPr="008B0857">
        <w:t xml:space="preserve"> </w:t>
      </w:r>
      <w:r>
        <w:t>[LOW_PRIORITY] [nome_táboa[.*]] [,nome_táboa[.*]] ...</w:t>
      </w:r>
    </w:p>
    <w:p w:rsidR="00C8765F" w:rsidRPr="008B0857" w:rsidRDefault="00C8765F" w:rsidP="00C8765F">
      <w:pPr>
        <w:pStyle w:val="Codigo"/>
      </w:pPr>
      <w:r>
        <w:t>FROM referencia_táboas</w:t>
      </w:r>
    </w:p>
    <w:p w:rsidR="00C8765F" w:rsidRDefault="00C8765F" w:rsidP="00C8765F">
      <w:pPr>
        <w:pStyle w:val="Codigo"/>
      </w:pPr>
      <w:r w:rsidRPr="008B0857">
        <w:t>[WHERE condición]</w:t>
      </w:r>
    </w:p>
    <w:p w:rsidR="00E65FFA" w:rsidRPr="00B868E6" w:rsidRDefault="00E65FFA" w:rsidP="00E65FFA">
      <w:pPr>
        <w:pStyle w:val="tx1"/>
      </w:pPr>
      <w:r w:rsidRPr="00B868E6">
        <w:t>Opci</w:t>
      </w:r>
      <w:r>
        <w:t>ón 3</w:t>
      </w:r>
      <w:r w:rsidR="000045D9">
        <w:t xml:space="preserve"> p</w:t>
      </w:r>
      <w:r>
        <w:t xml:space="preserve">ara </w:t>
      </w:r>
      <w:r w:rsidR="008B5C6D">
        <w:t xml:space="preserve">borrar filas de </w:t>
      </w:r>
      <w:r w:rsidR="00126A09">
        <w:t>múltiples táboas:</w:t>
      </w:r>
    </w:p>
    <w:p w:rsidR="00E65FFA" w:rsidRDefault="00E65FFA" w:rsidP="00E65FFA">
      <w:pPr>
        <w:pStyle w:val="Codigo"/>
      </w:pPr>
      <w:r>
        <w:t>DELETE</w:t>
      </w:r>
      <w:r w:rsidRPr="008B0857">
        <w:t xml:space="preserve"> </w:t>
      </w:r>
      <w:r>
        <w:t xml:space="preserve">[LOW_PRIORITY] </w:t>
      </w:r>
    </w:p>
    <w:p w:rsidR="00E65FFA" w:rsidRDefault="00E65FFA" w:rsidP="00E65FFA">
      <w:pPr>
        <w:pStyle w:val="Codigo"/>
      </w:pPr>
      <w:r>
        <w:t>FROM nome_táboa[.*]] [,nome_táboa[.*] ...</w:t>
      </w:r>
    </w:p>
    <w:p w:rsidR="00E65FFA" w:rsidRPr="008B0857" w:rsidRDefault="00E65FFA" w:rsidP="00E65FFA">
      <w:pPr>
        <w:pStyle w:val="Codigo"/>
      </w:pPr>
      <w:r>
        <w:t>USING referencia_táboas</w:t>
      </w:r>
    </w:p>
    <w:p w:rsidR="00E65FFA" w:rsidRDefault="00E65FFA" w:rsidP="00E65FFA">
      <w:pPr>
        <w:pStyle w:val="Codigo"/>
      </w:pPr>
      <w:r w:rsidRPr="008B0857">
        <w:t>[WHERE condición]</w:t>
      </w:r>
    </w:p>
    <w:p w:rsidR="00E65FFA" w:rsidRDefault="00E65FFA" w:rsidP="00C8765F">
      <w:pPr>
        <w:pStyle w:val="Codigo"/>
      </w:pPr>
    </w:p>
    <w:p w:rsidR="00C8765F" w:rsidRPr="008B0857" w:rsidRDefault="00C8765F" w:rsidP="00C8765F">
      <w:pPr>
        <w:pStyle w:val="p1"/>
        <w:rPr>
          <w:i/>
        </w:rPr>
      </w:pPr>
      <w:r>
        <w:t xml:space="preserve">A opción LOW_PRIORITY permite indicar o nivel de prioridade que ten a operación de borrado. Con esta opción o servidor espera que non haxa clientes lendo na táboa para facer a </w:t>
      </w:r>
      <w:r w:rsidR="005D076F">
        <w:t>operación de borrado. Só</w:t>
      </w:r>
      <w:r>
        <w:t xml:space="preserve"> afecta a táboas con motores que utilizan bloqueo a nivel de táboa (MyISAM, MEMOMRY, MERGE).</w:t>
      </w:r>
    </w:p>
    <w:p w:rsidR="00C8765F" w:rsidRDefault="00C8765F" w:rsidP="008B5C6D">
      <w:pPr>
        <w:pStyle w:val="p1"/>
      </w:pPr>
      <w:r>
        <w:t>Cando se utiliza</w:t>
      </w:r>
      <w:r w:rsidR="00E65FFA">
        <w:t>n</w:t>
      </w:r>
      <w:r>
        <w:t xml:space="preserve"> a</w:t>
      </w:r>
      <w:r w:rsidR="00E65FFA">
        <w:t>s</w:t>
      </w:r>
      <w:r>
        <w:t xml:space="preserve"> opción</w:t>
      </w:r>
      <w:r w:rsidR="00E65FFA">
        <w:t>s</w:t>
      </w:r>
      <w:r>
        <w:t xml:space="preserve"> 2 </w:t>
      </w:r>
      <w:r w:rsidR="00E65FFA">
        <w:t xml:space="preserve">ou 3 </w:t>
      </w:r>
      <w:r>
        <w:t xml:space="preserve">da sintaxe, para borrar filas de varias táboas, a sentenza DELETE borra as filas das táboas nomeadas en </w:t>
      </w:r>
      <w:r w:rsidRPr="00E831E5">
        <w:rPr>
          <w:i/>
        </w:rPr>
        <w:t>referencia_ táboas</w:t>
      </w:r>
      <w:r>
        <w:t xml:space="preserve"> que cumpren as condicións establecidas na cláusula WHERE. </w:t>
      </w:r>
    </w:p>
    <w:p w:rsidR="008B5C6D" w:rsidRDefault="00E65FFA" w:rsidP="00DE22A2">
      <w:pPr>
        <w:pStyle w:val="p1"/>
      </w:pPr>
      <w:r>
        <w:t xml:space="preserve">Na </w:t>
      </w:r>
      <w:r w:rsidR="00DE22A2">
        <w:t xml:space="preserve">cláusula FROM noméanse as táboas nas que se van a borrar filas. </w:t>
      </w:r>
    </w:p>
    <w:p w:rsidR="00DE22A2" w:rsidRDefault="00DE22A2" w:rsidP="008B5C6D">
      <w:pPr>
        <w:pStyle w:val="p2"/>
      </w:pPr>
      <w:r>
        <w:t>Cando se van a borrar filas de varias táboas</w:t>
      </w:r>
      <w:r w:rsidR="008B5C6D">
        <w:t xml:space="preserve"> utilizando a opción 2,</w:t>
      </w:r>
      <w:r>
        <w:t xml:space="preserve"> establécense as relacións entre as táboas mediante a sentenza JOIN.</w:t>
      </w:r>
      <w:r w:rsidR="00E65FFA">
        <w:t xml:space="preserve"> Exemplo:</w:t>
      </w:r>
    </w:p>
    <w:p w:rsidR="00E65FFA" w:rsidRPr="00775762" w:rsidRDefault="008B5C6D" w:rsidP="00E65FFA">
      <w:pPr>
        <w:pStyle w:val="Codigo"/>
        <w:rPr>
          <w:lang w:val="en-US"/>
        </w:rPr>
      </w:pPr>
      <w:r>
        <w:rPr>
          <w:lang w:val="en-US"/>
        </w:rPr>
        <w:lastRenderedPageBreak/>
        <w:tab/>
      </w:r>
      <w:r w:rsidR="00E65FFA" w:rsidRPr="00775762">
        <w:rPr>
          <w:lang w:val="en-US"/>
        </w:rPr>
        <w:t>DELETE t1, t2 FROM t1 INNER JOIN t2 INNER JOIN t3</w:t>
      </w:r>
    </w:p>
    <w:p w:rsidR="00E65FFA" w:rsidRPr="00E65FFA" w:rsidRDefault="008B5C6D" w:rsidP="00E65FFA">
      <w:pPr>
        <w:pStyle w:val="Codigo"/>
      </w:pPr>
      <w:r>
        <w:rPr>
          <w:lang w:val="en-US"/>
        </w:rPr>
        <w:tab/>
      </w:r>
      <w:r w:rsidR="00E65FFA" w:rsidRPr="00775762">
        <w:rPr>
          <w:lang w:val="en-US"/>
        </w:rPr>
        <w:t>WHERE t1.id=t2.id AND t2.id=t3.id;</w:t>
      </w:r>
    </w:p>
    <w:p w:rsidR="00E65FFA" w:rsidRDefault="00E65FFA" w:rsidP="008B5C6D">
      <w:pPr>
        <w:pStyle w:val="p2"/>
      </w:pPr>
      <w:r>
        <w:t xml:space="preserve">Cando </w:t>
      </w:r>
      <w:r w:rsidR="008B5C6D">
        <w:t xml:space="preserve">se van a borrar filas de varias táboas utilizando a opción </w:t>
      </w:r>
      <w:r>
        <w:t>3, na cláusula USING establécense as relacións entre as táboas mediante a sentenza JOIN. Exemplo:</w:t>
      </w:r>
    </w:p>
    <w:p w:rsidR="00E65FFA" w:rsidRPr="00775762" w:rsidRDefault="008B5C6D" w:rsidP="00E65FFA">
      <w:pPr>
        <w:pStyle w:val="Codigo"/>
        <w:rPr>
          <w:lang w:val="en-US"/>
        </w:rPr>
      </w:pPr>
      <w:r>
        <w:rPr>
          <w:lang w:val="en-US"/>
        </w:rPr>
        <w:tab/>
      </w:r>
      <w:r w:rsidR="00E65FFA" w:rsidRPr="00775762">
        <w:rPr>
          <w:lang w:val="en-US"/>
        </w:rPr>
        <w:t>DELETE FROM t1, t2 USING t1 INNER JOIN t2 INNER JOIN t3</w:t>
      </w:r>
    </w:p>
    <w:p w:rsidR="00E65FFA" w:rsidRPr="00E65FFA" w:rsidRDefault="008B5C6D" w:rsidP="00E65FFA">
      <w:pPr>
        <w:pStyle w:val="Codigo"/>
      </w:pPr>
      <w:r>
        <w:rPr>
          <w:lang w:val="en-US"/>
        </w:rPr>
        <w:tab/>
      </w:r>
      <w:r w:rsidR="00E65FFA" w:rsidRPr="00775762">
        <w:rPr>
          <w:lang w:val="en-US"/>
        </w:rPr>
        <w:t>WHERE t1.id=t2.id AND t2.id=t3.id;</w:t>
      </w:r>
    </w:p>
    <w:p w:rsidR="00C8765F" w:rsidRDefault="00C8765F" w:rsidP="00C8765F">
      <w:pPr>
        <w:pStyle w:val="p1"/>
      </w:pPr>
      <w:r w:rsidRPr="008B0857">
        <w:t>A cláusula WHERE é opcional</w:t>
      </w:r>
      <w:r w:rsidR="008B5C6D">
        <w:t xml:space="preserve"> e</w:t>
      </w:r>
      <w:r w:rsidRPr="008B0857">
        <w:t xml:space="preserve"> especifica </w:t>
      </w:r>
      <w:r>
        <w:t xml:space="preserve">que filas deben borrarse. </w:t>
      </w:r>
    </w:p>
    <w:p w:rsidR="00DE22A2" w:rsidRDefault="00DE22A2" w:rsidP="00DE22A2">
      <w:pPr>
        <w:pStyle w:val="sp11"/>
      </w:pPr>
      <w:r w:rsidRPr="00411382">
        <w:rPr>
          <w:b/>
        </w:rPr>
        <w:t>Cando se utiliza</w:t>
      </w:r>
      <w:r w:rsidR="00FE3A2B" w:rsidRPr="00411382">
        <w:rPr>
          <w:b/>
        </w:rPr>
        <w:t>n</w:t>
      </w:r>
      <w:r w:rsidRPr="00411382">
        <w:rPr>
          <w:b/>
        </w:rPr>
        <w:t xml:space="preserve"> a</w:t>
      </w:r>
      <w:r w:rsidR="00FE3A2B" w:rsidRPr="00411382">
        <w:rPr>
          <w:b/>
        </w:rPr>
        <w:t>s</w:t>
      </w:r>
      <w:r w:rsidRPr="00411382">
        <w:rPr>
          <w:b/>
        </w:rPr>
        <w:t xml:space="preserve"> opción</w:t>
      </w:r>
      <w:r w:rsidR="00FE3A2B" w:rsidRPr="00411382">
        <w:rPr>
          <w:b/>
        </w:rPr>
        <w:t>s</w:t>
      </w:r>
      <w:r w:rsidRPr="00411382">
        <w:rPr>
          <w:b/>
        </w:rPr>
        <w:t xml:space="preserve"> 2 </w:t>
      </w:r>
      <w:r w:rsidR="00FE3A2B" w:rsidRPr="00411382">
        <w:rPr>
          <w:b/>
        </w:rPr>
        <w:t xml:space="preserve">ou 3 </w:t>
      </w:r>
      <w:r w:rsidRPr="00411382">
        <w:rPr>
          <w:b/>
        </w:rPr>
        <w:t>para borrar filas en varias táboas</w:t>
      </w:r>
      <w:r w:rsidR="008B5C6D" w:rsidRPr="00411382">
        <w:rPr>
          <w:b/>
        </w:rPr>
        <w:t>,</w:t>
      </w:r>
      <w:r w:rsidRPr="00411382">
        <w:rPr>
          <w:b/>
        </w:rPr>
        <w:t xml:space="preserve"> teñen que poñerse en primeiro lugar as condición</w:t>
      </w:r>
      <w:r w:rsidR="005D076F" w:rsidRPr="00411382">
        <w:rPr>
          <w:b/>
        </w:rPr>
        <w:t>s</w:t>
      </w:r>
      <w:r w:rsidRPr="00411382">
        <w:rPr>
          <w:b/>
        </w:rPr>
        <w:t xml:space="preserve"> de enlace entre as táboas e despois o resto de condicións</w:t>
      </w:r>
      <w:r>
        <w:t>.</w:t>
      </w:r>
    </w:p>
    <w:p w:rsidR="00D14B03" w:rsidRPr="008B0857" w:rsidRDefault="00D14B03" w:rsidP="00DE22A2">
      <w:pPr>
        <w:pStyle w:val="sp11"/>
      </w:pPr>
      <w:r>
        <w:t xml:space="preserve">Moi importante: </w:t>
      </w:r>
      <w:r w:rsidRPr="00411382">
        <w:rPr>
          <w:b/>
        </w:rPr>
        <w:t>se non se escribe a cláusula WHERE, bórranse todas as filas da táboas nomeadas</w:t>
      </w:r>
      <w:r w:rsidRPr="008B0857">
        <w:t>.</w:t>
      </w:r>
    </w:p>
    <w:p w:rsidR="00C8765F" w:rsidRDefault="00C8765F" w:rsidP="00C8765F">
      <w:pPr>
        <w:pStyle w:val="p1"/>
      </w:pPr>
      <w:r w:rsidRPr="008B0857">
        <w:t>A cláusula ORDER BY</w:t>
      </w:r>
      <w:r w:rsidR="008B5C6D">
        <w:t xml:space="preserve"> é</w:t>
      </w:r>
      <w:r w:rsidRPr="008B0857">
        <w:t xml:space="preserve"> opcional</w:t>
      </w:r>
      <w:r w:rsidR="008B5C6D">
        <w:t xml:space="preserve"> e</w:t>
      </w:r>
      <w:r w:rsidRPr="008B0857">
        <w:t xml:space="preserve"> indica </w:t>
      </w:r>
      <w:r>
        <w:t>a orde na</w:t>
      </w:r>
      <w:r w:rsidRPr="008B0857">
        <w:t xml:space="preserve"> que se </w:t>
      </w:r>
      <w:r>
        <w:t>borran</w:t>
      </w:r>
      <w:r w:rsidRPr="008B0857">
        <w:t xml:space="preserve"> as filas.</w:t>
      </w:r>
      <w:r>
        <w:t xml:space="preserve"> </w:t>
      </w:r>
      <w:r w:rsidRPr="00411382">
        <w:rPr>
          <w:b/>
        </w:rPr>
        <w:t>Non se pode utilizar no borrado en múltiples táboas</w:t>
      </w:r>
      <w:r>
        <w:t>.</w:t>
      </w:r>
    </w:p>
    <w:p w:rsidR="00C8765F" w:rsidRDefault="00C8765F" w:rsidP="00C8765F">
      <w:pPr>
        <w:pStyle w:val="p1"/>
      </w:pPr>
      <w:r w:rsidRPr="008B0857">
        <w:t xml:space="preserve">A cláusula LIMIT establece o número de filas a </w:t>
      </w:r>
      <w:r>
        <w:t>borrar</w:t>
      </w:r>
      <w:r w:rsidRPr="008B0857">
        <w:t>.</w:t>
      </w:r>
      <w:r w:rsidRPr="00E629D7">
        <w:t xml:space="preserve"> </w:t>
      </w:r>
      <w:r w:rsidRPr="00411382">
        <w:rPr>
          <w:b/>
        </w:rPr>
        <w:t>Non se pode utilizar na actualización de múltiples táboas</w:t>
      </w:r>
      <w:r>
        <w:t>.</w:t>
      </w:r>
    </w:p>
    <w:p w:rsidR="00C8765F" w:rsidRDefault="00C8765F" w:rsidP="00C8765F">
      <w:pPr>
        <w:pStyle w:val="tx1"/>
      </w:pPr>
      <w:r>
        <w:t xml:space="preserve">Exemplos de sentenzas </w:t>
      </w:r>
      <w:r w:rsidR="0080312C">
        <w:t>DELETE</w:t>
      </w:r>
      <w:r>
        <w:t xml:space="preserve"> na base de datos </w:t>
      </w:r>
      <w:r w:rsidRPr="00E831E5">
        <w:rPr>
          <w:i/>
        </w:rPr>
        <w:t>practicas5</w:t>
      </w:r>
      <w:r w:rsidRPr="00E831E5">
        <w:t>:</w:t>
      </w:r>
      <w:r>
        <w:t xml:space="preserve"> </w:t>
      </w:r>
    </w:p>
    <w:p w:rsidR="008B5C6D" w:rsidRDefault="000E0451" w:rsidP="000E0451">
      <w:pPr>
        <w:pStyle w:val="p2"/>
      </w:pPr>
      <w:r>
        <w:t>Borrar as filas dunha táboa que cumpren unha condición</w:t>
      </w:r>
      <w:r w:rsidR="008B5C6D">
        <w:t>.</w:t>
      </w:r>
    </w:p>
    <w:p w:rsidR="000E0451" w:rsidRDefault="000E0451" w:rsidP="008B5C6D">
      <w:pPr>
        <w:pStyle w:val="sp21"/>
      </w:pPr>
      <w:r>
        <w:t xml:space="preserve">Borrar os datos </w:t>
      </w:r>
      <w:r w:rsidR="00497512">
        <w:t xml:space="preserve">do empregado que ten o DNI número </w:t>
      </w:r>
      <w:r w:rsidR="00497512" w:rsidRPr="00497512">
        <w:t>12549563</w:t>
      </w:r>
      <w:r w:rsidR="00497512">
        <w:t>.</w:t>
      </w:r>
    </w:p>
    <w:p w:rsidR="00497512" w:rsidRPr="00497512" w:rsidRDefault="004975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497512" w:rsidRPr="00497512" w:rsidRDefault="004975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 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color w:val="FF8000"/>
          <w:sz w:val="16"/>
          <w:szCs w:val="16"/>
          <w:highlight w:val="white"/>
        </w:rPr>
        <w:t>12549563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97512" w:rsidRDefault="00497512" w:rsidP="00497512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255362" cy="145172"/>
            <wp:effectExtent l="1905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590" cy="145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05D" w:rsidRDefault="00BB505D" w:rsidP="00BB505D">
      <w:pPr>
        <w:pStyle w:val="sp21"/>
      </w:pPr>
      <w:r>
        <w:t>A mensaxe informa que foi borrada unha fila.</w:t>
      </w:r>
    </w:p>
    <w:p w:rsidR="008B5C6D" w:rsidRDefault="00497512" w:rsidP="00497512">
      <w:pPr>
        <w:pStyle w:val="p2"/>
      </w:pPr>
      <w:r>
        <w:t>Borrar un número limitado de filas dunha táboa</w:t>
      </w:r>
    </w:p>
    <w:p w:rsidR="00C8765F" w:rsidRDefault="00497512" w:rsidP="008B5C6D">
      <w:pPr>
        <w:pStyle w:val="sp21"/>
      </w:pPr>
      <w:r>
        <w:t>Borrar os datos de empregado do departamento 1 que ten o salario</w:t>
      </w:r>
      <w:r w:rsidR="00DB1B39">
        <w:t xml:space="preserve"> máis </w:t>
      </w:r>
      <w:r>
        <w:t>baixo.</w:t>
      </w:r>
    </w:p>
    <w:p w:rsidR="00497512" w:rsidRPr="00497512" w:rsidRDefault="00497512" w:rsidP="004975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497512" w:rsidRPr="00497512" w:rsidRDefault="00497512" w:rsidP="004975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51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</w:p>
    <w:p w:rsidR="00497512" w:rsidRPr="00497512" w:rsidRDefault="00497512" w:rsidP="004975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salario_bruto</w:t>
      </w:r>
    </w:p>
    <w:p w:rsidR="00497512" w:rsidRPr="00497512" w:rsidRDefault="00497512" w:rsidP="004975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limit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97512" w:rsidRDefault="00497512" w:rsidP="00497512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891790" cy="129396"/>
            <wp:effectExtent l="1905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994" cy="133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C6D" w:rsidRDefault="00497512" w:rsidP="00497512">
      <w:pPr>
        <w:pStyle w:val="p2"/>
      </w:pPr>
      <w:r>
        <w:t>Borrar filas de</w:t>
      </w:r>
      <w:r w:rsidR="00DB1B39">
        <w:t xml:space="preserve"> máis </w:t>
      </w:r>
      <w:r>
        <w:t>dunha táboa</w:t>
      </w:r>
    </w:p>
    <w:p w:rsidR="00497512" w:rsidRDefault="00497512" w:rsidP="008B5C6D">
      <w:pPr>
        <w:pStyle w:val="sp21"/>
      </w:pPr>
      <w:r>
        <w:t>Borrar os departamentos que están na provincia de Madrid (</w:t>
      </w:r>
      <w:r w:rsidRPr="00497512">
        <w:rPr>
          <w:i/>
        </w:rPr>
        <w:t>id_provincia</w:t>
      </w:r>
      <w:r w:rsidR="008B5C6D">
        <w:t xml:space="preserve"> 28) </w:t>
      </w:r>
      <w:r>
        <w:t>e todos os empregados que pertencen a el.</w:t>
      </w:r>
    </w:p>
    <w:p w:rsidR="00497512" w:rsidRPr="00497512" w:rsidRDefault="00497512" w:rsidP="004975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</w:p>
    <w:p w:rsidR="00497512" w:rsidRPr="00497512" w:rsidRDefault="00497512" w:rsidP="004975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 </w:t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straight_join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 </w:t>
      </w:r>
    </w:p>
    <w:p w:rsidR="00497512" w:rsidRPr="00497512" w:rsidRDefault="00497512" w:rsidP="004975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</w:p>
    <w:p w:rsidR="00497512" w:rsidRPr="00497512" w:rsidRDefault="00497512" w:rsidP="004975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>id_provincia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512">
        <w:rPr>
          <w:rFonts w:ascii="Courier New" w:hAnsi="Courier New" w:cs="Courier New"/>
          <w:color w:val="FF8000"/>
          <w:sz w:val="16"/>
          <w:szCs w:val="16"/>
          <w:highlight w:val="white"/>
        </w:rPr>
        <w:t>28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97512" w:rsidRDefault="00BB505D" w:rsidP="00BB505D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358489" cy="189781"/>
            <wp:effectExtent l="1905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977" cy="19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2A2" w:rsidRDefault="00DE22A2" w:rsidP="00DE22A2">
      <w:pPr>
        <w:pStyle w:val="sp21"/>
      </w:pPr>
      <w:r>
        <w:t xml:space="preserve">A mensaxe informa que foron borradas dúas filas. Unha corresponde ao departamento número 10 que tiña o valor 28 na columna </w:t>
      </w:r>
      <w:r w:rsidRPr="008B5C6D">
        <w:rPr>
          <w:i/>
        </w:rPr>
        <w:t>id_provincia</w:t>
      </w:r>
      <w:r>
        <w:t>, e  a outra corresponde ao empregado que traballaba nese departamento.</w:t>
      </w:r>
    </w:p>
    <w:p w:rsidR="00DE22A2" w:rsidRDefault="00DE22A2" w:rsidP="00DE22A2">
      <w:pPr>
        <w:pStyle w:val="sp21"/>
      </w:pPr>
      <w:r>
        <w:lastRenderedPageBreak/>
        <w:t xml:space="preserve">Na cláusula FROM noméanse as táboas que interveñen na operación de borrado e as relacións que hai entre elas. Utilízase a combinación STRAIGHT_JOIN para forzar ao </w:t>
      </w:r>
      <w:r w:rsidR="00B87473">
        <w:t>SX</w:t>
      </w:r>
      <w:bookmarkStart w:id="22" w:name="_GoBack"/>
      <w:bookmarkEnd w:id="22"/>
      <w:r w:rsidR="00B87473">
        <w:t>BD</w:t>
      </w:r>
      <w:r>
        <w:t xml:space="preserve"> a que use as táboas na orde en que están escritas, desta maneira faise primeiro o borrado das filas na táboa </w:t>
      </w:r>
      <w:r w:rsidRPr="008B5C6D">
        <w:rPr>
          <w:i/>
        </w:rPr>
        <w:t>empregado</w:t>
      </w:r>
      <w:r>
        <w:t xml:space="preserve"> e despois as da táboa </w:t>
      </w:r>
      <w:r w:rsidRPr="008B5C6D">
        <w:rPr>
          <w:i/>
        </w:rPr>
        <w:t>departamento</w:t>
      </w:r>
      <w:r>
        <w:t>. Se non se utiliza STRAIGHT_JOIN</w:t>
      </w:r>
      <w:r w:rsidR="008B5C6D">
        <w:t>,</w:t>
      </w:r>
      <w:r>
        <w:t xml:space="preserve">  pode que o optimizador empece a borrar pola táboa departamento, e nese</w:t>
      </w:r>
      <w:r w:rsidR="00E0025F">
        <w:t xml:space="preserve"> caso prodúcese un erro debido á</w:t>
      </w:r>
      <w:r>
        <w:t xml:space="preserve">s restricións de clave foránea </w:t>
      </w:r>
      <w:r w:rsidR="008B5C6D">
        <w:t xml:space="preserve">xa que </w:t>
      </w:r>
      <w:r>
        <w:t>non está permitido borrar un departamento</w:t>
      </w:r>
      <w:r w:rsidR="00DB1B39">
        <w:t xml:space="preserve"> se </w:t>
      </w:r>
      <w:r>
        <w:t>hai empregados relaciona</w:t>
      </w:r>
      <w:r w:rsidR="008B5C6D">
        <w:t>dos con el</w:t>
      </w:r>
      <w:r>
        <w:t>.</w:t>
      </w:r>
    </w:p>
    <w:p w:rsidR="00DE22A2" w:rsidRDefault="00DE22A2" w:rsidP="00DE22A2">
      <w:pPr>
        <w:pStyle w:val="sp21"/>
      </w:pPr>
      <w:r>
        <w:t>Na cláusula WHERE establécese a cond</w:t>
      </w:r>
      <w:r w:rsidR="005D076F">
        <w:t>ición de enlace entre as táboas</w:t>
      </w:r>
      <w:r>
        <w:t xml:space="preserve"> e o resto de condicións</w:t>
      </w:r>
      <w:r w:rsidR="008B5C6D">
        <w:t>. N</w:t>
      </w:r>
      <w:r>
        <w:t xml:space="preserve">este caso </w:t>
      </w:r>
      <w:r w:rsidR="008B5C6D">
        <w:t xml:space="preserve">o resto das condición son </w:t>
      </w:r>
      <w:r w:rsidR="00E120A2">
        <w:t xml:space="preserve">que o departamento pertenza </w:t>
      </w:r>
      <w:r w:rsidR="005D076F">
        <w:t>á</w:t>
      </w:r>
      <w:r w:rsidR="00E120A2">
        <w:t xml:space="preserve"> provincia de Madrid (o valor da columna </w:t>
      </w:r>
      <w:r w:rsidR="00E120A2" w:rsidRPr="008B5C6D">
        <w:rPr>
          <w:i/>
        </w:rPr>
        <w:t>id_provincia</w:t>
      </w:r>
      <w:r w:rsidR="00E120A2">
        <w:t xml:space="preserve"> tome o valor 28).</w:t>
      </w:r>
    </w:p>
    <w:p w:rsidR="00E65FFA" w:rsidRDefault="00E65FFA" w:rsidP="008B5C6D">
      <w:pPr>
        <w:pStyle w:val="sp21"/>
      </w:pPr>
      <w:r>
        <w:t xml:space="preserve">Pódese escribir esta mesma sentenza </w:t>
      </w:r>
      <w:r w:rsidR="008B5C6D">
        <w:t xml:space="preserve">de borrado </w:t>
      </w:r>
      <w:r>
        <w:t xml:space="preserve">utilizando a opción. </w:t>
      </w:r>
    </w:p>
    <w:p w:rsidR="00E65FFA" w:rsidRDefault="00E65FFA" w:rsidP="00E65FFA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</w:p>
    <w:p w:rsidR="00E65FFA" w:rsidRDefault="00E65FFA" w:rsidP="00E65FF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em, de</w:t>
      </w:r>
    </w:p>
    <w:p w:rsidR="00E65FFA" w:rsidRPr="00497512" w:rsidRDefault="00E65FFA" w:rsidP="00E65FF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using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empregado </w:t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 </w:t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straight_join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 </w:t>
      </w:r>
    </w:p>
    <w:p w:rsidR="00E65FFA" w:rsidRPr="00497512" w:rsidRDefault="00E65FFA" w:rsidP="00E65FF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</w:p>
    <w:p w:rsidR="00E65FFA" w:rsidRDefault="00E65FFA" w:rsidP="00E65FF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>id_provincia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512">
        <w:rPr>
          <w:rFonts w:ascii="Courier New" w:hAnsi="Courier New" w:cs="Courier New"/>
          <w:color w:val="FF8000"/>
          <w:sz w:val="16"/>
          <w:szCs w:val="16"/>
          <w:highlight w:val="white"/>
        </w:rPr>
        <w:t>28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0025F" w:rsidRDefault="00E0025F" w:rsidP="000A09F9">
      <w:pPr>
        <w:pStyle w:val="sp21"/>
      </w:pPr>
      <w:r>
        <w:t xml:space="preserve">No caso de non utilizar </w:t>
      </w:r>
      <w:r w:rsidRPr="00E0025F">
        <w:rPr>
          <w:i/>
        </w:rPr>
        <w:t>straight_join</w:t>
      </w:r>
      <w:r w:rsidR="000A09F9">
        <w:rPr>
          <w:i/>
        </w:rPr>
        <w:t>,</w:t>
      </w:r>
      <w:r>
        <w:t xml:space="preserve"> o optimizador pode escoller empezar a borrar pola táboa </w:t>
      </w:r>
      <w:r w:rsidRPr="000A09F9">
        <w:rPr>
          <w:i/>
        </w:rPr>
        <w:t>departamento</w:t>
      </w:r>
      <w:r>
        <w:t xml:space="preserve">, e nese caso produciríase un erro debido </w:t>
      </w:r>
      <w:r w:rsidR="000A09F9">
        <w:t>ás restricións de clave foránea.</w:t>
      </w:r>
      <w:r>
        <w:t xml:space="preserve"> Código para facer a proba:</w:t>
      </w:r>
    </w:p>
    <w:p w:rsidR="00E0025F" w:rsidRDefault="00E0025F" w:rsidP="00E0025F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</w:p>
    <w:p w:rsidR="00E0025F" w:rsidRDefault="00E0025F" w:rsidP="00E0025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em, de</w:t>
      </w:r>
    </w:p>
    <w:p w:rsidR="00E0025F" w:rsidRPr="00497512" w:rsidRDefault="00E0025F" w:rsidP="00E0025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using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empregado </w:t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 </w:t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 </w:t>
      </w:r>
    </w:p>
    <w:p w:rsidR="00E0025F" w:rsidRPr="00497512" w:rsidRDefault="00E0025F" w:rsidP="00E0025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</w:p>
    <w:p w:rsidR="00E0025F" w:rsidRDefault="00E0025F" w:rsidP="00E0025F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>id_provincia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512">
        <w:rPr>
          <w:rFonts w:ascii="Courier New" w:hAnsi="Courier New" w:cs="Courier New"/>
          <w:color w:val="FF8000"/>
          <w:sz w:val="16"/>
          <w:szCs w:val="16"/>
          <w:highlight w:val="white"/>
        </w:rPr>
        <w:t>28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0025F" w:rsidRDefault="00E0025F" w:rsidP="00E0025F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5076355" cy="108000"/>
            <wp:effectExtent l="19050" t="0" r="0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355" cy="1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25F" w:rsidRDefault="00E0025F" w:rsidP="00E0025F">
      <w:pPr>
        <w:pStyle w:val="sp21"/>
        <w:rPr>
          <w:highlight w:val="white"/>
        </w:rPr>
      </w:pPr>
      <w:r>
        <w:rPr>
          <w:highlight w:val="white"/>
        </w:rPr>
        <w:t xml:space="preserve">A mensaxe de erro advirte que non se pode borrar unha fila pai da táboa </w:t>
      </w:r>
      <w:r w:rsidRPr="005D076F">
        <w:rPr>
          <w:i/>
          <w:highlight w:val="white"/>
        </w:rPr>
        <w:t>departa</w:t>
      </w:r>
      <w:r w:rsidR="000A09F9" w:rsidRPr="005D076F">
        <w:rPr>
          <w:i/>
          <w:highlight w:val="white"/>
        </w:rPr>
        <w:t>mento</w:t>
      </w:r>
      <w:r w:rsidR="000A09F9">
        <w:rPr>
          <w:highlight w:val="white"/>
        </w:rPr>
        <w:t xml:space="preserve"> porque hai algu</w:t>
      </w:r>
      <w:r>
        <w:rPr>
          <w:highlight w:val="white"/>
        </w:rPr>
        <w:t xml:space="preserve">nha fila na táboa </w:t>
      </w:r>
      <w:r w:rsidRPr="000A09F9">
        <w:rPr>
          <w:i/>
          <w:highlight w:val="white"/>
        </w:rPr>
        <w:t>empregado</w:t>
      </w:r>
      <w:r>
        <w:rPr>
          <w:highlight w:val="white"/>
        </w:rPr>
        <w:t xml:space="preserve"> que fai referencia a ela, e a operación DELETE ten asociada a acción NO ACTION para esa </w:t>
      </w:r>
      <w:r w:rsidR="001564DA">
        <w:rPr>
          <w:highlight w:val="white"/>
        </w:rPr>
        <w:t>c</w:t>
      </w:r>
      <w:r>
        <w:rPr>
          <w:highlight w:val="white"/>
        </w:rPr>
        <w:t xml:space="preserve">lave foránea. </w:t>
      </w:r>
      <w:r>
        <w:t>O texto completo da mensaxe é o seguinte:</w:t>
      </w:r>
    </w:p>
    <w:tbl>
      <w:tblPr>
        <w:tblStyle w:val="Tablaconcuadrcula"/>
        <w:tblW w:w="0" w:type="auto"/>
        <w:tblInd w:w="14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7"/>
      </w:tblGrid>
      <w:tr w:rsidR="00E0025F" w:rsidTr="00E0025F">
        <w:tc>
          <w:tcPr>
            <w:tcW w:w="9777" w:type="dxa"/>
          </w:tcPr>
          <w:p w:rsidR="00E0025F" w:rsidRPr="00E0025F" w:rsidRDefault="00E0025F" w:rsidP="00E0025F">
            <w:pPr>
              <w:pStyle w:val="tt1"/>
              <w:widowControl/>
              <w:autoSpaceDE/>
              <w:autoSpaceDN/>
              <w:adjustRightInd/>
              <w:rPr>
                <w:szCs w:val="20"/>
              </w:rPr>
            </w:pPr>
            <w:r w:rsidRPr="00E0025F">
              <w:rPr>
                <w:szCs w:val="20"/>
              </w:rPr>
              <w:t>Error Code: 1451. Cannot delete or update a parent row: a foreign key constraint fails (`practicas5`.`empregado`, CONSTRAINT `fk_empregado_departamento` FOREIGN KEY (`departamento`) REFERENCES `departamento` (`codigo`) ON DELETE NO ACTION ON UPDATE NO ACTION)</w:t>
            </w:r>
          </w:p>
        </w:tc>
      </w:tr>
    </w:tbl>
    <w:p w:rsidR="000E0451" w:rsidRPr="00ED5F18" w:rsidRDefault="000E0451" w:rsidP="002364F3">
      <w:pPr>
        <w:pStyle w:val="n2"/>
      </w:pPr>
      <w:bookmarkStart w:id="23" w:name="_Toc66226700"/>
      <w:r>
        <w:t>Borrado lóxico de filas dunha táboa</w:t>
      </w:r>
      <w:bookmarkEnd w:id="23"/>
    </w:p>
    <w:p w:rsidR="0080312C" w:rsidRDefault="0080312C" w:rsidP="000A09F9">
      <w:pPr>
        <w:pStyle w:val="tx1"/>
      </w:pPr>
      <w:r>
        <w:t>A sentenza DELETE borra fisicamente as filas das táboas</w:t>
      </w:r>
      <w:r w:rsidR="000A09F9">
        <w:t xml:space="preserve">. </w:t>
      </w:r>
      <w:r w:rsidR="008C41AC">
        <w:t>Nas</w:t>
      </w:r>
      <w:r w:rsidRPr="0080312C">
        <w:t xml:space="preserve"> bases de datos, </w:t>
      </w:r>
      <w:r>
        <w:t xml:space="preserve">hai outra alternativa para 'eliminar' filas das táboas que se coñece como 'borrado lóxico' e consiste en marcar a fila poñendo nunha columna un dato que a identifica como non dispoñible. Por exemplo, pode ser unha columna que conteña unha data de </w:t>
      </w:r>
      <w:r w:rsidR="008C41AC">
        <w:t>baixa</w:t>
      </w:r>
      <w:r>
        <w:t>, ou unha columna que tome un valor lóxico (verdadeiro ou falso, 0 ou 1) que indique</w:t>
      </w:r>
      <w:r w:rsidR="00DB1B39">
        <w:t xml:space="preserve"> se </w:t>
      </w:r>
      <w:r>
        <w:t xml:space="preserve">a fila está </w:t>
      </w:r>
      <w:r w:rsidR="008C41AC">
        <w:t>eliminada</w:t>
      </w:r>
      <w:r>
        <w:t xml:space="preserve"> ou non. Exemplos:</w:t>
      </w:r>
    </w:p>
    <w:p w:rsidR="00BE4B40" w:rsidRPr="00BE4B40" w:rsidRDefault="00BE4B40" w:rsidP="00BE4B40"/>
    <w:p w:rsidR="0080312C" w:rsidRDefault="0080312C" w:rsidP="0080312C">
      <w:pPr>
        <w:pStyle w:val="p1"/>
      </w:pPr>
      <w:r>
        <w:t>Borrado físico:</w:t>
      </w:r>
    </w:p>
    <w:p w:rsidR="0080312C" w:rsidRPr="00497512" w:rsidRDefault="0080312C" w:rsidP="0080312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cliente</w:t>
      </w:r>
    </w:p>
    <w:p w:rsidR="0080312C" w:rsidRPr="00497512" w:rsidRDefault="0080312C" w:rsidP="0080312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id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color w:val="FF8000"/>
          <w:sz w:val="16"/>
          <w:szCs w:val="16"/>
          <w:highlight w:val="white"/>
        </w:rPr>
        <w:t>9563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E4B40" w:rsidRDefault="00BE4B40" w:rsidP="0080312C">
      <w:pPr>
        <w:pStyle w:val="sp11"/>
      </w:pPr>
    </w:p>
    <w:p w:rsidR="0080312C" w:rsidRDefault="0080312C" w:rsidP="0080312C">
      <w:pPr>
        <w:pStyle w:val="sp11"/>
      </w:pPr>
      <w:r>
        <w:t>Esta sentenza elimina fisicamente a fila coa información do cliente que ten o id</w:t>
      </w:r>
      <w:r w:rsidR="000A09F9">
        <w:t>entificador</w:t>
      </w:r>
      <w:r>
        <w:t xml:space="preserve"> 9563. Se a táboa utiliza un motor transacional, e hai filas doutras táboas que fan re</w:t>
      </w:r>
      <w:r>
        <w:lastRenderedPageBreak/>
        <w:t>ferencia a esa fila, aplicaranse as restricións de comportamento asociadas ás claves foráneas, restrinxindo a operación ou facendo un borrado en cascada.</w:t>
      </w:r>
    </w:p>
    <w:p w:rsidR="00BE4B40" w:rsidRDefault="00BE4B40" w:rsidP="0080312C">
      <w:pPr>
        <w:pStyle w:val="sp11"/>
      </w:pPr>
    </w:p>
    <w:p w:rsidR="0080312C" w:rsidRDefault="0080312C" w:rsidP="0080312C">
      <w:pPr>
        <w:pStyle w:val="p1"/>
      </w:pPr>
      <w:r>
        <w:t>Borrado lóxico:</w:t>
      </w:r>
    </w:p>
    <w:p w:rsidR="0080312C" w:rsidRPr="00967DA2" w:rsidRDefault="0080312C" w:rsidP="0080312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update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cliente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0312C" w:rsidRDefault="0080312C" w:rsidP="0080312C">
      <w:pPr>
        <w:pStyle w:val="sp11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  <w:t>set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data_baixa=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curdate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E831E5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0312C" w:rsidRPr="00497512" w:rsidRDefault="0080312C" w:rsidP="0080312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id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color w:val="FF8000"/>
          <w:sz w:val="16"/>
          <w:szCs w:val="16"/>
          <w:highlight w:val="white"/>
        </w:rPr>
        <w:t>9563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0312C" w:rsidRDefault="0080312C" w:rsidP="0080312C">
      <w:r>
        <w:t>Ou ben:</w:t>
      </w:r>
    </w:p>
    <w:p w:rsidR="0080312C" w:rsidRPr="00967DA2" w:rsidRDefault="0080312C" w:rsidP="0080312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update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cliente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0312C" w:rsidRDefault="0080312C" w:rsidP="0080312C">
      <w:pPr>
        <w:pStyle w:val="sp11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  <w:t>set</w:t>
      </w:r>
      <w:r w:rsidRPr="00967D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C41AC">
        <w:rPr>
          <w:rFonts w:ascii="Courier New" w:hAnsi="Courier New" w:cs="Courier New"/>
          <w:color w:val="000000"/>
          <w:sz w:val="16"/>
          <w:szCs w:val="16"/>
          <w:highlight w:val="white"/>
        </w:rPr>
        <w:t>eliminada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=</w:t>
      </w:r>
      <w:r w:rsidR="008C41AC">
        <w:rPr>
          <w:rFonts w:ascii="Courier New" w:hAnsi="Courier New" w:cs="Courier New"/>
          <w:color w:val="FF8000"/>
          <w:sz w:val="16"/>
          <w:szCs w:val="16"/>
        </w:rPr>
        <w:t>1</w:t>
      </w:r>
    </w:p>
    <w:p w:rsidR="0080312C" w:rsidRPr="0080312C" w:rsidRDefault="0080312C" w:rsidP="0080312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id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color w:val="FF8000"/>
          <w:sz w:val="16"/>
          <w:szCs w:val="16"/>
          <w:highlight w:val="white"/>
        </w:rPr>
        <w:t>9563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2576C" w:rsidRDefault="0012576C" w:rsidP="0080312C">
      <w:pPr>
        <w:pStyle w:val="tx1"/>
      </w:pPr>
    </w:p>
    <w:p w:rsidR="0080312C" w:rsidRDefault="0080312C" w:rsidP="0080312C">
      <w:pPr>
        <w:pStyle w:val="tx1"/>
      </w:pPr>
      <w:r>
        <w:t>Este tipo de borrado pode ser moi útil en certas ocasións, por exemplo, se o cliente volve a facer unha compra, evitamos borrar fisicamente os datos do cliente e ter que volver a inserilos cando se quere dar de alta de novo</w:t>
      </w:r>
      <w:r w:rsidR="008C3CF6">
        <w:t>,</w:t>
      </w:r>
      <w:r>
        <w:t xml:space="preserve"> ademais de poder conservar as referencias a ese cliente</w:t>
      </w:r>
      <w:r w:rsidR="008C3CF6">
        <w:t xml:space="preserve"> no resto de táboas</w:t>
      </w:r>
      <w:r>
        <w:t>.</w:t>
      </w:r>
    </w:p>
    <w:p w:rsidR="0080312C" w:rsidRDefault="0080312C" w:rsidP="0080312C">
      <w:r>
        <w:t>O problema que produce este tipo de borrado é que en cada consulta que se fai na que se utilice esa táboa hai que c</w:t>
      </w:r>
      <w:r w:rsidR="000A09F9">
        <w:t xml:space="preserve">omprobar o estado desa columna </w:t>
      </w:r>
      <w:r>
        <w:t>e comprobar as restricións de integridade referencial. De non facelo</w:t>
      </w:r>
      <w:r w:rsidR="000A09F9">
        <w:t>,</w:t>
      </w:r>
      <w:r>
        <w:t xml:space="preserve"> pódese producir unha inconsistencia de datos, por exemplo porque pode haber filas en </w:t>
      </w:r>
      <w:r w:rsidRPr="000A09F9">
        <w:rPr>
          <w:i/>
        </w:rPr>
        <w:t>vendas</w:t>
      </w:r>
      <w:r>
        <w:t xml:space="preserve"> que </w:t>
      </w:r>
      <w:r w:rsidR="00633CBD">
        <w:t>fan</w:t>
      </w:r>
      <w:r>
        <w:t xml:space="preserve"> referencia a clientes 'eliminados'.</w:t>
      </w:r>
    </w:p>
    <w:p w:rsidR="00481812" w:rsidRDefault="00481812" w:rsidP="0080312C">
      <w:r>
        <w:t>Tamén hai que ter ne conta que certas lexislacións, como é o caso da Lei Orgánica de Protección de datos (LOPD) en España, poden obrigar a facer borrado físico de certos tipos de datos.</w:t>
      </w:r>
    </w:p>
    <w:p w:rsidR="008D4078" w:rsidRDefault="008D4078" w:rsidP="0080312C">
      <w:r>
        <w:t>Para xestionar as baixas lóxicas é recomendable utilizar disparadores (</w:t>
      </w:r>
      <w:r w:rsidRPr="008D4078">
        <w:rPr>
          <w:i/>
        </w:rPr>
        <w:t>triggers</w:t>
      </w:r>
      <w:r>
        <w:t>), vistas ou procedementos almacenados.</w:t>
      </w:r>
    </w:p>
    <w:p w:rsidR="00ED5F18" w:rsidRPr="00ED5F18" w:rsidRDefault="008B0857" w:rsidP="002364F3">
      <w:pPr>
        <w:pStyle w:val="n2"/>
      </w:pPr>
      <w:bookmarkStart w:id="24" w:name="__RefHeading__4187_1538543770"/>
      <w:bookmarkStart w:id="25" w:name="_Toc66226701"/>
      <w:bookmarkEnd w:id="24"/>
      <w:r>
        <w:t>Uso de subconsultas nas sentenz</w:t>
      </w:r>
      <w:r w:rsidR="00ED5F18" w:rsidRPr="00ED5F18">
        <w:t>as de edición de datos</w:t>
      </w:r>
      <w:bookmarkEnd w:id="25"/>
    </w:p>
    <w:p w:rsidR="00ED5F18" w:rsidRDefault="00ED5F18" w:rsidP="009E5B91">
      <w:pPr>
        <w:pStyle w:val="tx1"/>
      </w:pPr>
      <w:r w:rsidRPr="00ED5F18">
        <w:t>Para seleccionar as filas afectadas nunha operación de actualización nunha táboa é posible utilizar sub</w:t>
      </w:r>
      <w:r w:rsidR="009E5B91">
        <w:t>consultas na cláu</w:t>
      </w:r>
      <w:r w:rsidRPr="00ED5F18">
        <w:t>sula WHERE.</w:t>
      </w:r>
      <w:r w:rsidR="009E5B91">
        <w:t xml:space="preserve"> </w:t>
      </w:r>
      <w:r w:rsidR="00307B80">
        <w:t>Por exemplo, a</w:t>
      </w:r>
      <w:r w:rsidR="009E5B91">
        <w:t xml:space="preserve">umentar un 4% o salario a todos os empregados que traballan </w:t>
      </w:r>
      <w:r w:rsidR="00307B80">
        <w:t>en</w:t>
      </w:r>
      <w:r w:rsidR="009E5B91">
        <w:t xml:space="preserve"> departamentos da provincia de Ourense </w:t>
      </w:r>
      <w:r w:rsidR="00307B80">
        <w:t xml:space="preserve">sen coñecer o </w:t>
      </w:r>
      <w:r w:rsidR="009E5B91">
        <w:t>código da provincia.</w:t>
      </w:r>
    </w:p>
    <w:p w:rsidR="009E5B91" w:rsidRPr="009E5B91" w:rsidRDefault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9E5B91" w:rsidRPr="009E5B91" w:rsidRDefault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salario_bruto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9E5B91">
        <w:rPr>
          <w:rFonts w:ascii="Courier New" w:hAnsi="Courier New" w:cs="Courier New"/>
          <w:color w:val="FF8000"/>
          <w:sz w:val="16"/>
          <w:szCs w:val="16"/>
          <w:highlight w:val="white"/>
        </w:rPr>
        <w:t>1.04</w:t>
      </w:r>
    </w:p>
    <w:p w:rsidR="009E5B91" w:rsidRPr="009E5B91" w:rsidRDefault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</w:p>
    <w:p w:rsidR="009E5B91" w:rsidRPr="009E5B91" w:rsidRDefault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9E5B91" w:rsidRDefault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=(</w:t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id_provincia</w:t>
      </w:r>
    </w:p>
    <w:p w:rsidR="009E5B91" w:rsidRDefault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provincia</w:t>
      </w:r>
    </w:p>
    <w:p w:rsidR="009E5B91" w:rsidRDefault="009E5B91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provincia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E5B91">
        <w:rPr>
          <w:rFonts w:ascii="Courier New" w:hAnsi="Courier New" w:cs="Courier New"/>
          <w:color w:val="67AD27"/>
          <w:sz w:val="16"/>
          <w:szCs w:val="16"/>
          <w:highlight w:val="white"/>
        </w:rPr>
        <w:t>'Ourense'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12576C" w:rsidRPr="009E5B91" w:rsidRDefault="0012576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E5B91" w:rsidRDefault="009E5B91" w:rsidP="00194297">
      <w:pPr>
        <w:pStyle w:val="tx1"/>
      </w:pPr>
      <w:r>
        <w:rPr>
          <w:highlight w:val="white"/>
        </w:rPr>
        <w:t>Na primeira subconsulta (a</w:t>
      </w:r>
      <w:r w:rsidR="00DB1B39">
        <w:rPr>
          <w:highlight w:val="white"/>
        </w:rPr>
        <w:t xml:space="preserve"> máis </w:t>
      </w:r>
      <w:r>
        <w:rPr>
          <w:highlight w:val="white"/>
        </w:rPr>
        <w:t xml:space="preserve">interna) obtense o </w:t>
      </w:r>
      <w:r>
        <w:t>id</w:t>
      </w:r>
      <w:r w:rsidR="00307B80">
        <w:t>entificador da provincia de Ourense e</w:t>
      </w:r>
      <w:r>
        <w:t xml:space="preserve"> na segunda obtéñense os códigos dos departamentos que pertencen a esa provincia.</w:t>
      </w:r>
      <w:r w:rsidR="000975D2">
        <w:t xml:space="preserve"> A sentenza UPDATE modifica as filas correspondentes a</w:t>
      </w:r>
      <w:r w:rsidR="00307B80">
        <w:t>os empregados d</w:t>
      </w:r>
      <w:r w:rsidR="000975D2">
        <w:t>eses departamentos.</w:t>
      </w:r>
    </w:p>
    <w:p w:rsidR="00194297" w:rsidRPr="00194297" w:rsidRDefault="00194297" w:rsidP="00194297">
      <w:pPr>
        <w:rPr>
          <w:highlight w:val="white"/>
        </w:rPr>
      </w:pPr>
    </w:p>
    <w:p w:rsidR="00ED5F18" w:rsidRDefault="00307B80" w:rsidP="009E5B91">
      <w:r w:rsidRPr="0012576C">
        <w:rPr>
          <w:b/>
        </w:rPr>
        <w:t xml:space="preserve">Actualmente, MySQL </w:t>
      </w:r>
      <w:r w:rsidR="00ED5F18" w:rsidRPr="0012576C">
        <w:rPr>
          <w:b/>
        </w:rPr>
        <w:t>non</w:t>
      </w:r>
      <w:r w:rsidR="009E5B91" w:rsidRPr="0012576C">
        <w:rPr>
          <w:b/>
        </w:rPr>
        <w:t xml:space="preserve"> permite utilizar subconsultas nas que se fai referencia á táboa </w:t>
      </w:r>
      <w:r w:rsidR="00ED5F18" w:rsidRPr="0012576C">
        <w:rPr>
          <w:b/>
        </w:rPr>
        <w:t>que se vai a actualizar</w:t>
      </w:r>
      <w:r w:rsidR="00D57311" w:rsidRPr="0012576C">
        <w:rPr>
          <w:b/>
        </w:rPr>
        <w:t xml:space="preserve"> pero existen solucións alternativas</w:t>
      </w:r>
      <w:r w:rsidR="00ED5F18" w:rsidRPr="009E5B91">
        <w:t>.</w:t>
      </w:r>
      <w:r w:rsidR="009E5B91">
        <w:t xml:space="preserve"> </w:t>
      </w:r>
      <w:r>
        <w:t>Por exemplo, b</w:t>
      </w:r>
      <w:r w:rsidR="009E5B91">
        <w:t>orrar o empregado do departamento 2 que ten o salario</w:t>
      </w:r>
      <w:r w:rsidR="00DB1B39">
        <w:t xml:space="preserve"> máis </w:t>
      </w:r>
      <w:r w:rsidR="009E5B91">
        <w:t>baixo do departamento.</w:t>
      </w:r>
      <w:r>
        <w:t xml:space="preserve"> </w:t>
      </w:r>
    </w:p>
    <w:p w:rsidR="009E5B91" w:rsidRDefault="009E5B91" w:rsidP="009E5B91">
      <w:pPr>
        <w:pStyle w:val="p1"/>
      </w:pPr>
      <w:r>
        <w:lastRenderedPageBreak/>
        <w:t>Solu</w:t>
      </w:r>
      <w:r w:rsidR="00D57311">
        <w:t xml:space="preserve">ción sen ter en conta a limitación de MySQL utilizando unha </w:t>
      </w:r>
      <w:r w:rsidR="007E5DFB">
        <w:t>subconsulta para o cálculo do salario mínimo.</w:t>
      </w:r>
    </w:p>
    <w:p w:rsidR="009E5B91" w:rsidRPr="009E5B91" w:rsidRDefault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9E5B91" w:rsidRPr="009E5B91" w:rsidRDefault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salario_bruto 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min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9E5B91" w:rsidRDefault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9E5B91" w:rsidRPr="009E5B91" w:rsidRDefault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E5B91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9E5B91" w:rsidRPr="009E5B91" w:rsidRDefault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E5B91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E5B91" w:rsidRDefault="009E5B91" w:rsidP="0012576C">
      <w:pPr>
        <w:pStyle w:val="formula1"/>
        <w:ind w:left="284"/>
      </w:pPr>
      <w:r>
        <w:rPr>
          <w:noProof/>
          <w:lang w:val="es-ES"/>
        </w:rPr>
        <w:drawing>
          <wp:inline distT="0" distB="0" distL="0" distR="0">
            <wp:extent cx="6382718" cy="108000"/>
            <wp:effectExtent l="1905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718" cy="1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B91" w:rsidRDefault="009E5B91" w:rsidP="009E5B91">
      <w:pPr>
        <w:pStyle w:val="sp11"/>
      </w:pPr>
      <w:r>
        <w:t>Esta primeira solución d</w:t>
      </w:r>
      <w:r w:rsidR="005D076F">
        <w:t>á</w:t>
      </w:r>
      <w:r>
        <w:t xml:space="preserve"> lugar a un erro debido a que na subconsulta que calcula o salario</w:t>
      </w:r>
      <w:r w:rsidR="00DB1B39">
        <w:t xml:space="preserve"> máis </w:t>
      </w:r>
      <w:r>
        <w:t xml:space="preserve">baixo dos empregados do departamento 2 utilízase a táboa </w:t>
      </w:r>
      <w:r w:rsidRPr="009E5B91">
        <w:rPr>
          <w:i/>
        </w:rPr>
        <w:t>empregado</w:t>
      </w:r>
      <w:r>
        <w:t xml:space="preserve">, que </w:t>
      </w:r>
      <w:r w:rsidR="005D076F">
        <w:t>é</w:t>
      </w:r>
      <w:r>
        <w:t xml:space="preserve"> a mesma táboa na que se vai a facer a operación de borrado.</w:t>
      </w:r>
    </w:p>
    <w:p w:rsidR="00ED5F18" w:rsidRDefault="00D57311" w:rsidP="009E5B91">
      <w:pPr>
        <w:pStyle w:val="p1"/>
      </w:pPr>
      <w:r>
        <w:t xml:space="preserve">Solución que evita a deficiencia de MySQL </w:t>
      </w:r>
      <w:r w:rsidR="007E5DFB">
        <w:t>ordenando os resultados e limitando o número de filas</w:t>
      </w:r>
    </w:p>
    <w:p w:rsidR="009E5B91" w:rsidRPr="009E5B91" w:rsidRDefault="009E5B91" w:rsidP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9E5B91" w:rsidRPr="009E5B91" w:rsidRDefault="009E5B91" w:rsidP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E5B91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</w:p>
    <w:p w:rsidR="009E5B91" w:rsidRPr="009E5B91" w:rsidRDefault="009E5B91" w:rsidP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salario_bruto </w:t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desc</w:t>
      </w:r>
    </w:p>
    <w:p w:rsidR="009E5B91" w:rsidRPr="009E5B91" w:rsidRDefault="009E5B91" w:rsidP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limit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E5B91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E5B91" w:rsidRDefault="009E5B91" w:rsidP="009E5B91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688385" cy="180000"/>
            <wp:effectExtent l="19050" t="0" r="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385" cy="1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B91" w:rsidRDefault="009E5B91" w:rsidP="009E5B91">
      <w:pPr>
        <w:pStyle w:val="sp11"/>
      </w:pPr>
      <w:r>
        <w:t xml:space="preserve">Esta solución utilizando as cláusulas ORDER BY e LIMIT, funciona no caso que só se </w:t>
      </w:r>
      <w:r w:rsidR="00D57311">
        <w:t>queira borrar unha fila. Se hai que borrar tódolos empregados que teñan o</w:t>
      </w:r>
      <w:r>
        <w:t xml:space="preserve"> salario </w:t>
      </w:r>
      <w:r w:rsidR="00DB1B39">
        <w:t xml:space="preserve">máis </w:t>
      </w:r>
      <w:r>
        <w:t xml:space="preserve">baixo, e </w:t>
      </w:r>
      <w:r w:rsidR="00D57311">
        <w:t>hai máis dun, esta solución non funcionaría.</w:t>
      </w:r>
    </w:p>
    <w:p w:rsidR="009E5B91" w:rsidRDefault="009E5B91" w:rsidP="009E5B91">
      <w:pPr>
        <w:pStyle w:val="p1"/>
      </w:pPr>
      <w:r>
        <w:t>Solución 3</w:t>
      </w:r>
      <w:r w:rsidR="00D57311" w:rsidRPr="00D57311">
        <w:t xml:space="preserve"> </w:t>
      </w:r>
      <w:r w:rsidR="00D57311">
        <w:t>que evita a limitación de MySQL</w:t>
      </w:r>
      <w:r w:rsidR="007E5DFB">
        <w:t xml:space="preserve"> utilizando variables para almacenar resultados intermedios.</w:t>
      </w:r>
    </w:p>
    <w:p w:rsidR="007E5DFB" w:rsidRPr="007E5DFB" w:rsidRDefault="007E5DFB" w:rsidP="007E5DFB">
      <w:pPr>
        <w:spacing w:after="0"/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/* cálculo de salario</w:t>
      </w:r>
      <w:r w:rsidR="00DB1B39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 xml:space="preserve"> máis </w:t>
      </w:r>
      <w:r w:rsidRPr="007E5DFB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baixo e asignación a unha variable de calquera destas dúas</w:t>
      </w:r>
    </w:p>
    <w:p w:rsidR="007E5DFB" w:rsidRPr="007E5DFB" w:rsidRDefault="007E5DFB" w:rsidP="007E5DFB">
      <w:pPr>
        <w:spacing w:after="0"/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maneiras */</w:t>
      </w:r>
    </w:p>
    <w:p w:rsidR="009E5B91" w:rsidRPr="009E5B91" w:rsidRDefault="009E5B91" w:rsidP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@salario_minimo 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min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EB570E" w:rsidRDefault="009E5B91" w:rsidP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</w:t>
      </w:r>
      <w:r w:rsidR="00EB570E">
        <w:rPr>
          <w:rFonts w:ascii="Courier New" w:hAnsi="Courier New" w:cs="Courier New"/>
          <w:color w:val="000000"/>
          <w:sz w:val="16"/>
          <w:szCs w:val="16"/>
          <w:highlight w:val="white"/>
        </w:rPr>
        <w:t>o</w:t>
      </w:r>
    </w:p>
    <w:p w:rsidR="009E5B91" w:rsidRDefault="00EB570E" w:rsidP="009E5B91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9E5B91"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="009E5B91"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="009E5B91"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9E5B91"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9E5B91" w:rsidRPr="009E5B91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="009E5B91"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7E5DFB" w:rsidRPr="007E5DFB" w:rsidRDefault="007E5DFB" w:rsidP="009E5B91">
      <w:pPr>
        <w:spacing w:after="0"/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  <w:t>-- ou ben:</w:t>
      </w:r>
    </w:p>
    <w:p w:rsidR="007E5DFB" w:rsidRPr="009E5B91" w:rsidRDefault="007E5DFB" w:rsidP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@salario_minimo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:=</w:t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min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7E5DFB" w:rsidRDefault="007E5DFB" w:rsidP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o</w:t>
      </w:r>
    </w:p>
    <w:p w:rsidR="007E5DFB" w:rsidRDefault="007E5DFB" w:rsidP="007E5DF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E5B91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</w:p>
    <w:p w:rsidR="007E5DFB" w:rsidRPr="007E5DFB" w:rsidRDefault="007E5DFB" w:rsidP="009E5B91">
      <w:pPr>
        <w:spacing w:after="0"/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</w:pPr>
      <w:r w:rsidRPr="007E5DFB">
        <w:rPr>
          <w:rFonts w:ascii="Courier New" w:hAnsi="Courier New" w:cs="Courier New"/>
          <w:color w:val="A6A6A6" w:themeColor="background1" w:themeShade="A6"/>
          <w:sz w:val="16"/>
          <w:szCs w:val="16"/>
          <w:highlight w:val="white"/>
        </w:rPr>
        <w:t>/* operación de borrado*/</w:t>
      </w:r>
    </w:p>
    <w:p w:rsidR="009E5B91" w:rsidRPr="009E5B91" w:rsidRDefault="009E5B91" w:rsidP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9E5B91" w:rsidRPr="009E5B91" w:rsidRDefault="009E5B91" w:rsidP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salario_bruto 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@salario_minimo</w:t>
      </w:r>
    </w:p>
    <w:p w:rsidR="009E5B91" w:rsidRPr="009E5B91" w:rsidRDefault="009E5B91" w:rsidP="009E5B9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E5B9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9E5B9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E5B91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9E5B9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E5B91" w:rsidRPr="00ED5F18" w:rsidRDefault="009E5B91" w:rsidP="009E5B91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055197" cy="240405"/>
            <wp:effectExtent l="19050" t="0" r="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835" cy="24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2BD" w:rsidRDefault="00D57311" w:rsidP="00EB570E">
      <w:pPr>
        <w:pStyle w:val="sp11"/>
      </w:pPr>
      <w:bookmarkStart w:id="26" w:name="__RefHeading__4189_1538543770"/>
      <w:bookmarkEnd w:id="26"/>
      <w:r>
        <w:t>Esta solución é a máis completa e borraría todos os empregados que</w:t>
      </w:r>
      <w:r w:rsidR="00DD51CD">
        <w:t xml:space="preserve"> teña</w:t>
      </w:r>
      <w:r>
        <w:t>n</w:t>
      </w:r>
      <w:r w:rsidR="00DD51CD">
        <w:t xml:space="preserve"> un salario igual a</w:t>
      </w:r>
      <w:r w:rsidR="00E722BD">
        <w:t>o salario</w:t>
      </w:r>
      <w:r w:rsidR="00DB1B39">
        <w:t xml:space="preserve"> máis </w:t>
      </w:r>
      <w:r w:rsidR="00E722BD">
        <w:t>bai</w:t>
      </w:r>
      <w:r>
        <w:t>xo</w:t>
      </w:r>
      <w:r w:rsidR="00E722BD">
        <w:t>.</w:t>
      </w:r>
    </w:p>
    <w:p w:rsidR="00194297" w:rsidRDefault="00194297" w:rsidP="00EB570E">
      <w:pPr>
        <w:pStyle w:val="sp11"/>
      </w:pPr>
    </w:p>
    <w:p w:rsidR="00194297" w:rsidRDefault="00194297" w:rsidP="00EB570E">
      <w:pPr>
        <w:pStyle w:val="sp11"/>
      </w:pPr>
    </w:p>
    <w:p w:rsidR="00194297" w:rsidRDefault="00194297" w:rsidP="00EB570E">
      <w:pPr>
        <w:pStyle w:val="sp11"/>
      </w:pPr>
    </w:p>
    <w:p w:rsidR="00ED5F18" w:rsidRPr="00ED5F18" w:rsidRDefault="00126A09" w:rsidP="002364F3">
      <w:pPr>
        <w:pStyle w:val="n2"/>
      </w:pPr>
      <w:bookmarkStart w:id="27" w:name="_Toc66226702"/>
      <w:r>
        <w:lastRenderedPageBreak/>
        <w:t>Guións</w:t>
      </w:r>
      <w:r w:rsidR="00ED5F18" w:rsidRPr="00ED5F18">
        <w:t xml:space="preserve"> </w:t>
      </w:r>
      <w:r w:rsidR="005C5E9C">
        <w:t>de sentenzas de edición de</w:t>
      </w:r>
      <w:r w:rsidR="00ED5F18" w:rsidRPr="00ED5F18">
        <w:t xml:space="preserve"> datos nas táboas</w:t>
      </w:r>
      <w:bookmarkEnd w:id="27"/>
    </w:p>
    <w:p w:rsidR="00833A5D" w:rsidRDefault="005C5E9C" w:rsidP="0053547C">
      <w:pPr>
        <w:pStyle w:val="tx1"/>
        <w:rPr>
          <w:szCs w:val="22"/>
        </w:rPr>
      </w:pPr>
      <w:r>
        <w:rPr>
          <w:szCs w:val="22"/>
        </w:rPr>
        <w:t>As sentenzas de edición pó</w:t>
      </w:r>
      <w:r w:rsidR="00126A09">
        <w:rPr>
          <w:szCs w:val="22"/>
        </w:rPr>
        <w:t>dense executar de forma directa</w:t>
      </w:r>
      <w:r>
        <w:rPr>
          <w:szCs w:val="22"/>
        </w:rPr>
        <w:t xml:space="preserve"> escribindo a sentenza e enviándoa ao servidor para que a execute, ou </w:t>
      </w:r>
      <w:r w:rsidR="00126A09">
        <w:rPr>
          <w:szCs w:val="22"/>
        </w:rPr>
        <w:t xml:space="preserve">escribindo e gardando nun </w:t>
      </w:r>
      <w:r>
        <w:rPr>
          <w:szCs w:val="22"/>
        </w:rPr>
        <w:t>ficheiro de ordenes (</w:t>
      </w:r>
      <w:r w:rsidRPr="005C5E9C">
        <w:rPr>
          <w:i/>
          <w:szCs w:val="22"/>
        </w:rPr>
        <w:t>script</w:t>
      </w:r>
      <w:r>
        <w:rPr>
          <w:szCs w:val="22"/>
        </w:rPr>
        <w:t xml:space="preserve">) para que se executen todas xuntas no momento que se envía o </w:t>
      </w:r>
      <w:r w:rsidRPr="005C5E9C">
        <w:rPr>
          <w:i/>
          <w:szCs w:val="22"/>
        </w:rPr>
        <w:t>script</w:t>
      </w:r>
      <w:r>
        <w:rPr>
          <w:szCs w:val="22"/>
        </w:rPr>
        <w:t xml:space="preserve"> ao servidor. </w:t>
      </w:r>
    </w:p>
    <w:p w:rsidR="005C5E9C" w:rsidRDefault="00833A5D" w:rsidP="00833A5D">
      <w:r>
        <w:t xml:space="preserve">Un exemplo de utilización de guións de sentenzas de edición pode ser para borrar fisicamente </w:t>
      </w:r>
      <w:r w:rsidR="005C5E9C">
        <w:t xml:space="preserve">as filas marcadas </w:t>
      </w:r>
      <w:r w:rsidR="00126A09">
        <w:t xml:space="preserve">para eliminar </w:t>
      </w:r>
      <w:r w:rsidR="005C5E9C">
        <w:t>en todas as táboas</w:t>
      </w:r>
      <w:r>
        <w:t xml:space="preserve"> ao finalizar o ano</w:t>
      </w:r>
      <w:r w:rsidR="005C5E9C">
        <w:t>.</w:t>
      </w:r>
      <w:r>
        <w:t xml:space="preserve"> As sentenzas poderían ser as seguintes:</w:t>
      </w:r>
    </w:p>
    <w:p w:rsidR="005C5E9C" w:rsidRPr="00497512" w:rsidRDefault="005C5E9C" w:rsidP="005C5E9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cliente</w:t>
      </w:r>
    </w:p>
    <w:p w:rsidR="005C5E9C" w:rsidRPr="00497512" w:rsidRDefault="005C5E9C" w:rsidP="005C5E9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eliminado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C5E9C" w:rsidRPr="00497512" w:rsidRDefault="005C5E9C" w:rsidP="005C5E9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artigo</w:t>
      </w:r>
    </w:p>
    <w:p w:rsidR="005C5E9C" w:rsidRPr="00497512" w:rsidRDefault="005C5E9C" w:rsidP="005C5E9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eliminado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C5E9C" w:rsidRPr="00497512" w:rsidRDefault="005C5E9C" w:rsidP="005C5E9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empregado</w:t>
      </w:r>
    </w:p>
    <w:p w:rsidR="005C5E9C" w:rsidRPr="00497512" w:rsidRDefault="005C5E9C" w:rsidP="005C5E9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4975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eliminado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975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4975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C5E9C" w:rsidRDefault="005C5E9C" w:rsidP="005C5E9C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....</w:t>
      </w:r>
      <w:r w:rsidR="008605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="0086053B" w:rsidRPr="0086053B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># aquí irían as sentenzas para borrar as fila</w:t>
      </w:r>
      <w:r w:rsidR="0086053B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 xml:space="preserve"> eliminadas</w:t>
      </w:r>
      <w:r w:rsidR="0086053B" w:rsidRPr="0086053B">
        <w:rPr>
          <w:rFonts w:ascii="Courier New" w:hAnsi="Courier New" w:cs="Courier New"/>
          <w:b/>
          <w:bCs/>
          <w:color w:val="A6A6A6" w:themeColor="background1" w:themeShade="A6"/>
          <w:sz w:val="16"/>
          <w:szCs w:val="16"/>
          <w:highlight w:val="white"/>
        </w:rPr>
        <w:t xml:space="preserve"> no resto das táboas</w:t>
      </w:r>
    </w:p>
    <w:p w:rsidR="00E06A72" w:rsidRDefault="00126A09" w:rsidP="002D1468">
      <w:pPr>
        <w:pStyle w:val="tx1"/>
        <w:rPr>
          <w:highlight w:val="white"/>
        </w:rPr>
      </w:pPr>
      <w:r>
        <w:rPr>
          <w:highlight w:val="white"/>
        </w:rPr>
        <w:t>A</w:t>
      </w:r>
      <w:r w:rsidR="005C5E9C">
        <w:rPr>
          <w:highlight w:val="white"/>
        </w:rPr>
        <w:t xml:space="preserve"> práctica habitual </w:t>
      </w:r>
      <w:r w:rsidR="00833A5D">
        <w:rPr>
          <w:highlight w:val="white"/>
        </w:rPr>
        <w:t xml:space="preserve">para este exemplo consiste en </w:t>
      </w:r>
      <w:r w:rsidR="005C5E9C">
        <w:rPr>
          <w:highlight w:val="white"/>
        </w:rPr>
        <w:t xml:space="preserve">gardar todas esas sentenzas nun ficheiro de texto coa extensión </w:t>
      </w:r>
      <w:r w:rsidR="005C5E9C" w:rsidRPr="005C5E9C">
        <w:rPr>
          <w:i/>
          <w:highlight w:val="white"/>
        </w:rPr>
        <w:t>.sql</w:t>
      </w:r>
      <w:r w:rsidR="005C5E9C">
        <w:rPr>
          <w:highlight w:val="white"/>
        </w:rPr>
        <w:t xml:space="preserve"> e cando chega o final de cada ano</w:t>
      </w:r>
      <w:r w:rsidR="00833A5D">
        <w:rPr>
          <w:highlight w:val="white"/>
        </w:rPr>
        <w:t>,</w:t>
      </w:r>
      <w:r w:rsidR="005C5E9C">
        <w:rPr>
          <w:highlight w:val="white"/>
        </w:rPr>
        <w:t xml:space="preserve"> </w:t>
      </w:r>
      <w:r>
        <w:rPr>
          <w:highlight w:val="white"/>
        </w:rPr>
        <w:t>enviar</w:t>
      </w:r>
      <w:r w:rsidR="005C5E9C">
        <w:rPr>
          <w:highlight w:val="white"/>
        </w:rPr>
        <w:t xml:space="preserve"> o ficheiro ao servidor para que execute as sentenzas que contén. </w:t>
      </w:r>
      <w:r>
        <w:rPr>
          <w:highlight w:val="white"/>
        </w:rPr>
        <w:t xml:space="preserve">En </w:t>
      </w:r>
      <w:r w:rsidR="005C5E9C">
        <w:rPr>
          <w:highlight w:val="white"/>
        </w:rPr>
        <w:t>Workbench</w:t>
      </w:r>
      <w:r>
        <w:rPr>
          <w:highlight w:val="white"/>
        </w:rPr>
        <w:t xml:space="preserve">, a execución faise </w:t>
      </w:r>
      <w:r w:rsidR="00EA5122">
        <w:rPr>
          <w:highlight w:val="white"/>
        </w:rPr>
        <w:t>abrindo</w:t>
      </w:r>
      <w:r w:rsidR="005C5E9C">
        <w:rPr>
          <w:highlight w:val="white"/>
        </w:rPr>
        <w:t xml:space="preserve"> o contido do </w:t>
      </w:r>
      <w:r w:rsidR="00EA5122" w:rsidRPr="00EA5122">
        <w:rPr>
          <w:i/>
          <w:highlight w:val="white"/>
        </w:rPr>
        <w:t>script</w:t>
      </w:r>
      <w:r w:rsidR="005C5E9C">
        <w:rPr>
          <w:highlight w:val="white"/>
        </w:rPr>
        <w:t xml:space="preserve"> e dando a orde de executar</w:t>
      </w:r>
      <w:r w:rsidR="002D1468">
        <w:rPr>
          <w:highlight w:val="white"/>
        </w:rPr>
        <w:t>.</w:t>
      </w:r>
    </w:p>
    <w:p w:rsidR="002D1468" w:rsidRPr="002D1468" w:rsidRDefault="002D1468" w:rsidP="002D1468"/>
    <w:p w:rsidR="005C5E9C" w:rsidRPr="00497512" w:rsidRDefault="00833A5D" w:rsidP="005C5E9C">
      <w:pPr>
        <w:pStyle w:val="tx1"/>
        <w:rPr>
          <w:highlight w:val="white"/>
        </w:rPr>
      </w:pPr>
      <w:r>
        <w:rPr>
          <w:highlight w:val="white"/>
        </w:rPr>
        <w:t xml:space="preserve">Outra posibilidade para este exemplo consistiría en </w:t>
      </w:r>
      <w:r w:rsidR="005C5E9C">
        <w:rPr>
          <w:highlight w:val="white"/>
        </w:rPr>
        <w:t>automatizar</w:t>
      </w:r>
      <w:r>
        <w:rPr>
          <w:highlight w:val="white"/>
        </w:rPr>
        <w:t xml:space="preserve"> a tarefa anterior,</w:t>
      </w:r>
      <w:r w:rsidR="005C5E9C">
        <w:rPr>
          <w:highlight w:val="white"/>
        </w:rPr>
        <w:t xml:space="preserve"> </w:t>
      </w:r>
      <w:r>
        <w:rPr>
          <w:highlight w:val="white"/>
        </w:rPr>
        <w:t xml:space="preserve">creando </w:t>
      </w:r>
      <w:r w:rsidR="005C5E9C">
        <w:rPr>
          <w:highlight w:val="white"/>
        </w:rPr>
        <w:t>un evento no servidor que se execute todos os anos o día 1 de xaneiro.</w:t>
      </w:r>
    </w:p>
    <w:p w:rsidR="002D1468" w:rsidRDefault="002D1468" w:rsidP="002D1468">
      <w:pPr>
        <w:ind w:firstLine="0"/>
        <w:rPr>
          <w:szCs w:val="22"/>
        </w:rPr>
      </w:pPr>
    </w:p>
    <w:p w:rsidR="009443F7" w:rsidRDefault="00833A5D" w:rsidP="002D1468">
      <w:pPr>
        <w:ind w:firstLine="0"/>
      </w:pPr>
      <w:r>
        <w:rPr>
          <w:szCs w:val="22"/>
        </w:rPr>
        <w:t>Outro exemplo de utilización de guións de sentenzas de edición pode ser p</w:t>
      </w:r>
      <w:r w:rsidR="00ED5F18" w:rsidRPr="0053547C">
        <w:rPr>
          <w:szCs w:val="22"/>
        </w:rPr>
        <w:t>ara</w:t>
      </w:r>
      <w:r w:rsidR="005D076F">
        <w:t xml:space="preserve"> facer unha carga masiva</w:t>
      </w:r>
      <w:r w:rsidR="00ED5F18" w:rsidRPr="00ED5F18">
        <w:t xml:space="preserve"> de datos,</w:t>
      </w:r>
      <w:r>
        <w:t xml:space="preserve"> xa que</w:t>
      </w:r>
      <w:r w:rsidR="00ED5F18" w:rsidRPr="00ED5F18">
        <w:t xml:space="preserve"> é posible crear un </w:t>
      </w:r>
      <w:r w:rsidR="0053547C" w:rsidRPr="00ED5F18">
        <w:t>ficheiro de ordenes</w:t>
      </w:r>
      <w:r w:rsidR="0053547C" w:rsidRPr="0053547C">
        <w:rPr>
          <w:i/>
        </w:rPr>
        <w:t xml:space="preserve"> </w:t>
      </w:r>
      <w:r w:rsidR="00ED5F18" w:rsidRPr="00ED5F18">
        <w:t>SQL</w:t>
      </w:r>
      <w:r w:rsidR="0053547C">
        <w:t xml:space="preserve"> </w:t>
      </w:r>
      <w:r w:rsidR="0053547C" w:rsidRPr="00ED5F18">
        <w:t>(</w:t>
      </w:r>
      <w:r w:rsidR="0053547C" w:rsidRPr="0053547C">
        <w:rPr>
          <w:i/>
        </w:rPr>
        <w:t>script</w:t>
      </w:r>
      <w:r w:rsidR="0053547C" w:rsidRPr="00ED5F18">
        <w:t>)</w:t>
      </w:r>
      <w:r w:rsidR="00ED5F18" w:rsidRPr="00ED5F18">
        <w:t>, que conteña un grupo de instruc</w:t>
      </w:r>
      <w:r w:rsidR="002D1468">
        <w:t>ións INSERT para engadir filas.</w:t>
      </w:r>
    </w:p>
    <w:sectPr w:rsidR="009443F7" w:rsidSect="00526640">
      <w:headerReference w:type="even" r:id="rId35"/>
      <w:endnotePr>
        <w:numFmt w:val="decimal"/>
      </w:endnotePr>
      <w:pgSz w:w="11905" w:h="16837" w:code="9"/>
      <w:pgMar w:top="851" w:right="1134" w:bottom="567" w:left="1134" w:header="731" w:footer="59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23A" w:rsidRDefault="0062123A">
      <w:r>
        <w:separator/>
      </w:r>
    </w:p>
    <w:p w:rsidR="0062123A" w:rsidRDefault="0062123A"/>
  </w:endnote>
  <w:endnote w:type="continuationSeparator" w:id="0">
    <w:p w:rsidR="0062123A" w:rsidRDefault="0062123A">
      <w:r>
        <w:continuationSeparator/>
      </w:r>
    </w:p>
    <w:p w:rsidR="0062123A" w:rsidRDefault="006212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382" w:rsidRDefault="00411382" w:rsidP="00AA6DD2">
    <w:pPr>
      <w:ind w:left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Páxina </w:t>
    </w:r>
    <w:r>
      <w:rPr>
        <w:rFonts w:ascii="Arial" w:hAnsi="Arial" w:cs="Arial"/>
        <w:b/>
        <w:bCs/>
        <w:sz w:val="20"/>
        <w:szCs w:val="20"/>
      </w:rPr>
      <w:fldChar w:fldCharType="begin"/>
    </w:r>
    <w:r>
      <w:rPr>
        <w:rFonts w:ascii="Arial" w:hAnsi="Arial" w:cs="Arial"/>
        <w:b/>
        <w:bCs/>
        <w:sz w:val="20"/>
        <w:szCs w:val="20"/>
      </w:rPr>
      <w:instrText xml:space="preserve">PAGE </w:instrText>
    </w:r>
    <w:r>
      <w:rPr>
        <w:rFonts w:ascii="Arial" w:hAnsi="Arial" w:cs="Arial"/>
        <w:b/>
        <w:bCs/>
        <w:sz w:val="20"/>
        <w:szCs w:val="20"/>
      </w:rPr>
      <w:fldChar w:fldCharType="separate"/>
    </w:r>
    <w:r w:rsidR="0075134D">
      <w:rPr>
        <w:rFonts w:ascii="Arial" w:hAnsi="Arial" w:cs="Arial"/>
        <w:b/>
        <w:bCs/>
        <w:noProof/>
        <w:sz w:val="20"/>
        <w:szCs w:val="20"/>
      </w:rPr>
      <w:t>20</w:t>
    </w:r>
    <w:r>
      <w:rPr>
        <w:rFonts w:ascii="Arial" w:hAnsi="Arial" w:cs="Arial"/>
        <w:b/>
        <w:bCs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de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75134D">
      <w:rPr>
        <w:rFonts w:ascii="Arial" w:hAnsi="Arial" w:cs="Arial"/>
        <w:noProof/>
        <w:sz w:val="20"/>
        <w:szCs w:val="20"/>
      </w:rPr>
      <w:t>20</w:t>
    </w:r>
    <w:r>
      <w:rPr>
        <w:rFonts w:ascii="Arial" w:hAnsi="Arial" w:cs="Arial"/>
        <w:sz w:val="20"/>
        <w:szCs w:val="20"/>
      </w:rPr>
      <w:fldChar w:fldCharType="end"/>
    </w:r>
  </w:p>
  <w:p w:rsidR="00411382" w:rsidRDefault="00411382">
    <w:pPr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23A" w:rsidRDefault="0062123A" w:rsidP="00B051E2">
      <w:pPr>
        <w:pStyle w:val="tx1"/>
      </w:pPr>
      <w:r>
        <w:separator/>
      </w:r>
    </w:p>
  </w:footnote>
  <w:footnote w:type="continuationSeparator" w:id="0">
    <w:p w:rsidR="0062123A" w:rsidRDefault="0062123A" w:rsidP="00B051E2">
      <w:pPr>
        <w:pStyle w:val="tx1"/>
      </w:pPr>
      <w:r>
        <w:continuationSeparator/>
      </w:r>
    </w:p>
    <w:p w:rsidR="0062123A" w:rsidRDefault="0062123A"/>
  </w:footnote>
  <w:footnote w:type="continuationNotice" w:id="1">
    <w:p w:rsidR="0062123A" w:rsidRDefault="0062123A" w:rsidP="00B051E2">
      <w:pPr>
        <w:pStyle w:val="tx1"/>
      </w:pPr>
    </w:p>
  </w:footnote>
  <w:footnote w:id="2">
    <w:p w:rsidR="00411382" w:rsidRPr="007814C7" w:rsidRDefault="00411382" w:rsidP="00FF1E1B">
      <w:r>
        <w:rPr>
          <w:rStyle w:val="Refdenotaalpie"/>
        </w:rPr>
        <w:footnoteRef/>
      </w:r>
      <w:r>
        <w:t xml:space="preserve"> </w:t>
      </w:r>
      <w:r w:rsidRPr="007814C7">
        <w:rPr>
          <w:i/>
        </w:rPr>
        <w:t>MySQL 5.6.</w:t>
      </w:r>
      <w:r>
        <w:rPr>
          <w:i/>
        </w:rPr>
        <w:t xml:space="preserve"> Reference Manual</w:t>
      </w:r>
      <w:r w:rsidRPr="007814C7">
        <w:rPr>
          <w:i/>
        </w:rPr>
        <w:t>, apartado 5.1.7 Server SQL Modes</w:t>
      </w:r>
      <w:r>
        <w:t>.</w:t>
      </w:r>
    </w:p>
    <w:p w:rsidR="00411382" w:rsidRPr="00FF1E1B" w:rsidRDefault="00411382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382" w:rsidRDefault="0041138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9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0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1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2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4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5" w15:restartNumberingAfterBreak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67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1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2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4"/>
  </w:num>
  <w:num w:numId="3">
    <w:abstractNumId w:val="56"/>
  </w:num>
  <w:num w:numId="4">
    <w:abstractNumId w:val="57"/>
  </w:num>
  <w:num w:numId="5">
    <w:abstractNumId w:val="70"/>
  </w:num>
  <w:num w:numId="6">
    <w:abstractNumId w:val="69"/>
  </w:num>
  <w:num w:numId="7">
    <w:abstractNumId w:val="65"/>
  </w:num>
  <w:num w:numId="8">
    <w:abstractNumId w:val="67"/>
  </w:num>
  <w:num w:numId="9">
    <w:abstractNumId w:val="71"/>
  </w:num>
  <w:num w:numId="10">
    <w:abstractNumId w:val="55"/>
  </w:num>
  <w:num w:numId="11">
    <w:abstractNumId w:val="68"/>
  </w:num>
  <w:num w:numId="12">
    <w:abstractNumId w:val="66"/>
  </w:num>
  <w:num w:numId="13">
    <w:abstractNumId w:val="62"/>
  </w:num>
  <w:num w:numId="14">
    <w:abstractNumId w:val="72"/>
  </w:num>
  <w:num w:numId="15">
    <w:abstractNumId w:val="64"/>
  </w:num>
  <w:num w:numId="16">
    <w:abstractNumId w:val="63"/>
  </w:num>
  <w:num w:numId="17">
    <w:abstractNumId w:val="59"/>
  </w:num>
  <w:num w:numId="18">
    <w:abstractNumId w:val="60"/>
  </w:num>
  <w:num w:numId="19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225443"/>
    <w:rsid w:val="0000306C"/>
    <w:rsid w:val="0000328F"/>
    <w:rsid w:val="000045D4"/>
    <w:rsid w:val="000045D9"/>
    <w:rsid w:val="000047D1"/>
    <w:rsid w:val="00005465"/>
    <w:rsid w:val="0000561D"/>
    <w:rsid w:val="00005A6D"/>
    <w:rsid w:val="00011030"/>
    <w:rsid w:val="0001116C"/>
    <w:rsid w:val="00012DC9"/>
    <w:rsid w:val="00013734"/>
    <w:rsid w:val="00014BD1"/>
    <w:rsid w:val="0001533D"/>
    <w:rsid w:val="0001556C"/>
    <w:rsid w:val="00020213"/>
    <w:rsid w:val="000224DB"/>
    <w:rsid w:val="0002446C"/>
    <w:rsid w:val="00024D5C"/>
    <w:rsid w:val="00025A8B"/>
    <w:rsid w:val="00025BB6"/>
    <w:rsid w:val="00027E58"/>
    <w:rsid w:val="00030CBD"/>
    <w:rsid w:val="000330AB"/>
    <w:rsid w:val="000339B7"/>
    <w:rsid w:val="00034637"/>
    <w:rsid w:val="000407DD"/>
    <w:rsid w:val="00042006"/>
    <w:rsid w:val="00042044"/>
    <w:rsid w:val="00043607"/>
    <w:rsid w:val="000459A4"/>
    <w:rsid w:val="00045F6D"/>
    <w:rsid w:val="00046596"/>
    <w:rsid w:val="00046F95"/>
    <w:rsid w:val="00047636"/>
    <w:rsid w:val="000529EF"/>
    <w:rsid w:val="00053DC4"/>
    <w:rsid w:val="000549B8"/>
    <w:rsid w:val="000562A9"/>
    <w:rsid w:val="000562B9"/>
    <w:rsid w:val="00057899"/>
    <w:rsid w:val="00060001"/>
    <w:rsid w:val="00060144"/>
    <w:rsid w:val="00060D14"/>
    <w:rsid w:val="00063FD8"/>
    <w:rsid w:val="0006695A"/>
    <w:rsid w:val="00066F0A"/>
    <w:rsid w:val="00066F75"/>
    <w:rsid w:val="0006785C"/>
    <w:rsid w:val="00071E82"/>
    <w:rsid w:val="000723E9"/>
    <w:rsid w:val="000739DC"/>
    <w:rsid w:val="0007435B"/>
    <w:rsid w:val="00075884"/>
    <w:rsid w:val="00077433"/>
    <w:rsid w:val="00080CE6"/>
    <w:rsid w:val="00080D33"/>
    <w:rsid w:val="000921AF"/>
    <w:rsid w:val="00093713"/>
    <w:rsid w:val="00096299"/>
    <w:rsid w:val="00096785"/>
    <w:rsid w:val="00096A89"/>
    <w:rsid w:val="0009733C"/>
    <w:rsid w:val="000975D2"/>
    <w:rsid w:val="00097B71"/>
    <w:rsid w:val="000A0608"/>
    <w:rsid w:val="000A0623"/>
    <w:rsid w:val="000A09F9"/>
    <w:rsid w:val="000A0A11"/>
    <w:rsid w:val="000A0DC9"/>
    <w:rsid w:val="000A1879"/>
    <w:rsid w:val="000A1993"/>
    <w:rsid w:val="000A1C13"/>
    <w:rsid w:val="000A443E"/>
    <w:rsid w:val="000A445B"/>
    <w:rsid w:val="000A4521"/>
    <w:rsid w:val="000A4731"/>
    <w:rsid w:val="000B1ACC"/>
    <w:rsid w:val="000B226B"/>
    <w:rsid w:val="000B2D0D"/>
    <w:rsid w:val="000B33F5"/>
    <w:rsid w:val="000B498F"/>
    <w:rsid w:val="000B78D0"/>
    <w:rsid w:val="000C0336"/>
    <w:rsid w:val="000C072C"/>
    <w:rsid w:val="000C0BB2"/>
    <w:rsid w:val="000C1331"/>
    <w:rsid w:val="000C1520"/>
    <w:rsid w:val="000C25CD"/>
    <w:rsid w:val="000C2EDB"/>
    <w:rsid w:val="000C69BE"/>
    <w:rsid w:val="000C7175"/>
    <w:rsid w:val="000C7D84"/>
    <w:rsid w:val="000C7EB5"/>
    <w:rsid w:val="000D0A77"/>
    <w:rsid w:val="000D16A2"/>
    <w:rsid w:val="000D2361"/>
    <w:rsid w:val="000D2799"/>
    <w:rsid w:val="000D2ADA"/>
    <w:rsid w:val="000D3BC3"/>
    <w:rsid w:val="000D5EF9"/>
    <w:rsid w:val="000D6B6C"/>
    <w:rsid w:val="000E0451"/>
    <w:rsid w:val="000E0EC9"/>
    <w:rsid w:val="000E1617"/>
    <w:rsid w:val="000E34A6"/>
    <w:rsid w:val="000E3D8A"/>
    <w:rsid w:val="000E44AF"/>
    <w:rsid w:val="000E5D40"/>
    <w:rsid w:val="000E6270"/>
    <w:rsid w:val="000E68A2"/>
    <w:rsid w:val="000E73F1"/>
    <w:rsid w:val="000F0A59"/>
    <w:rsid w:val="000F0D7A"/>
    <w:rsid w:val="000F1917"/>
    <w:rsid w:val="000F2C33"/>
    <w:rsid w:val="000F2E84"/>
    <w:rsid w:val="000F36C8"/>
    <w:rsid w:val="000F3BA8"/>
    <w:rsid w:val="000F4594"/>
    <w:rsid w:val="000F4AC9"/>
    <w:rsid w:val="000F6F43"/>
    <w:rsid w:val="000F7BD7"/>
    <w:rsid w:val="00100B9F"/>
    <w:rsid w:val="00101312"/>
    <w:rsid w:val="00101DBB"/>
    <w:rsid w:val="001031AA"/>
    <w:rsid w:val="00103A2A"/>
    <w:rsid w:val="001053E0"/>
    <w:rsid w:val="001060A9"/>
    <w:rsid w:val="0010623A"/>
    <w:rsid w:val="001072F3"/>
    <w:rsid w:val="00107C05"/>
    <w:rsid w:val="00110126"/>
    <w:rsid w:val="00110311"/>
    <w:rsid w:val="0011071E"/>
    <w:rsid w:val="0011077D"/>
    <w:rsid w:val="0011203C"/>
    <w:rsid w:val="0011295B"/>
    <w:rsid w:val="00116C6F"/>
    <w:rsid w:val="00117DE3"/>
    <w:rsid w:val="001221C3"/>
    <w:rsid w:val="00122559"/>
    <w:rsid w:val="0012303B"/>
    <w:rsid w:val="00123938"/>
    <w:rsid w:val="00125537"/>
    <w:rsid w:val="0012576C"/>
    <w:rsid w:val="00125E62"/>
    <w:rsid w:val="00126A09"/>
    <w:rsid w:val="00126DEB"/>
    <w:rsid w:val="0012716B"/>
    <w:rsid w:val="00127680"/>
    <w:rsid w:val="00131FF1"/>
    <w:rsid w:val="00133DAF"/>
    <w:rsid w:val="001340A6"/>
    <w:rsid w:val="0013425E"/>
    <w:rsid w:val="0013540B"/>
    <w:rsid w:val="00135BB9"/>
    <w:rsid w:val="00135F1C"/>
    <w:rsid w:val="001368A7"/>
    <w:rsid w:val="001409BA"/>
    <w:rsid w:val="0014101E"/>
    <w:rsid w:val="00141552"/>
    <w:rsid w:val="00142B2D"/>
    <w:rsid w:val="001445F0"/>
    <w:rsid w:val="00144ABE"/>
    <w:rsid w:val="00146560"/>
    <w:rsid w:val="001468DF"/>
    <w:rsid w:val="001472B5"/>
    <w:rsid w:val="00150548"/>
    <w:rsid w:val="00150B85"/>
    <w:rsid w:val="00150CC2"/>
    <w:rsid w:val="001513F4"/>
    <w:rsid w:val="00153811"/>
    <w:rsid w:val="0015466A"/>
    <w:rsid w:val="001564DA"/>
    <w:rsid w:val="0015675F"/>
    <w:rsid w:val="0015761C"/>
    <w:rsid w:val="00157825"/>
    <w:rsid w:val="00160826"/>
    <w:rsid w:val="001614D8"/>
    <w:rsid w:val="001627BF"/>
    <w:rsid w:val="0016360A"/>
    <w:rsid w:val="0016543A"/>
    <w:rsid w:val="00165A88"/>
    <w:rsid w:val="00166FC3"/>
    <w:rsid w:val="0016769F"/>
    <w:rsid w:val="00170FB1"/>
    <w:rsid w:val="00171160"/>
    <w:rsid w:val="00171EC4"/>
    <w:rsid w:val="00172A0C"/>
    <w:rsid w:val="00173293"/>
    <w:rsid w:val="00176D10"/>
    <w:rsid w:val="00177191"/>
    <w:rsid w:val="001773F1"/>
    <w:rsid w:val="00180754"/>
    <w:rsid w:val="001810C0"/>
    <w:rsid w:val="00181E99"/>
    <w:rsid w:val="001846F4"/>
    <w:rsid w:val="00184B45"/>
    <w:rsid w:val="00190678"/>
    <w:rsid w:val="00191675"/>
    <w:rsid w:val="001930BC"/>
    <w:rsid w:val="001941DE"/>
    <w:rsid w:val="00194297"/>
    <w:rsid w:val="0019491C"/>
    <w:rsid w:val="00195C13"/>
    <w:rsid w:val="00195F38"/>
    <w:rsid w:val="0019604E"/>
    <w:rsid w:val="001966D3"/>
    <w:rsid w:val="001A0E2C"/>
    <w:rsid w:val="001A13AA"/>
    <w:rsid w:val="001A20AE"/>
    <w:rsid w:val="001A5A47"/>
    <w:rsid w:val="001A6F41"/>
    <w:rsid w:val="001B21EF"/>
    <w:rsid w:val="001B237E"/>
    <w:rsid w:val="001B2405"/>
    <w:rsid w:val="001B4346"/>
    <w:rsid w:val="001B690D"/>
    <w:rsid w:val="001B7656"/>
    <w:rsid w:val="001C05AF"/>
    <w:rsid w:val="001C1290"/>
    <w:rsid w:val="001C3618"/>
    <w:rsid w:val="001C5991"/>
    <w:rsid w:val="001C5A81"/>
    <w:rsid w:val="001C78F9"/>
    <w:rsid w:val="001D0290"/>
    <w:rsid w:val="001D077A"/>
    <w:rsid w:val="001D4FF6"/>
    <w:rsid w:val="001E165A"/>
    <w:rsid w:val="001E1D82"/>
    <w:rsid w:val="001E31C6"/>
    <w:rsid w:val="001E3357"/>
    <w:rsid w:val="001E52B3"/>
    <w:rsid w:val="001E5395"/>
    <w:rsid w:val="001E6861"/>
    <w:rsid w:val="001F2385"/>
    <w:rsid w:val="001F502C"/>
    <w:rsid w:val="001F6363"/>
    <w:rsid w:val="002021CB"/>
    <w:rsid w:val="00202FF7"/>
    <w:rsid w:val="0020332C"/>
    <w:rsid w:val="00204586"/>
    <w:rsid w:val="0020472D"/>
    <w:rsid w:val="00205157"/>
    <w:rsid w:val="00206736"/>
    <w:rsid w:val="002112F7"/>
    <w:rsid w:val="00211699"/>
    <w:rsid w:val="0021176E"/>
    <w:rsid w:val="002118F1"/>
    <w:rsid w:val="00211DEF"/>
    <w:rsid w:val="00212441"/>
    <w:rsid w:val="00212958"/>
    <w:rsid w:val="00212FD4"/>
    <w:rsid w:val="002143AC"/>
    <w:rsid w:val="00214B41"/>
    <w:rsid w:val="00214F98"/>
    <w:rsid w:val="002150C0"/>
    <w:rsid w:val="00215762"/>
    <w:rsid w:val="00215D7F"/>
    <w:rsid w:val="002163BF"/>
    <w:rsid w:val="00217000"/>
    <w:rsid w:val="00217AEB"/>
    <w:rsid w:val="00220CC9"/>
    <w:rsid w:val="00221361"/>
    <w:rsid w:val="00224643"/>
    <w:rsid w:val="00225443"/>
    <w:rsid w:val="00226918"/>
    <w:rsid w:val="00227982"/>
    <w:rsid w:val="0023021E"/>
    <w:rsid w:val="00230B0E"/>
    <w:rsid w:val="002314AD"/>
    <w:rsid w:val="0023191D"/>
    <w:rsid w:val="0023365E"/>
    <w:rsid w:val="00235853"/>
    <w:rsid w:val="0023587B"/>
    <w:rsid w:val="00235EBF"/>
    <w:rsid w:val="002364F3"/>
    <w:rsid w:val="0023677D"/>
    <w:rsid w:val="0023681D"/>
    <w:rsid w:val="00237025"/>
    <w:rsid w:val="002378F8"/>
    <w:rsid w:val="00241757"/>
    <w:rsid w:val="00241E70"/>
    <w:rsid w:val="00242850"/>
    <w:rsid w:val="00242940"/>
    <w:rsid w:val="00242AEC"/>
    <w:rsid w:val="00247806"/>
    <w:rsid w:val="0025262C"/>
    <w:rsid w:val="0025453E"/>
    <w:rsid w:val="00254DDE"/>
    <w:rsid w:val="00256581"/>
    <w:rsid w:val="0025720E"/>
    <w:rsid w:val="00257E36"/>
    <w:rsid w:val="00260699"/>
    <w:rsid w:val="00260FE3"/>
    <w:rsid w:val="002614D5"/>
    <w:rsid w:val="0026350F"/>
    <w:rsid w:val="00263D86"/>
    <w:rsid w:val="00264ABE"/>
    <w:rsid w:val="002650A2"/>
    <w:rsid w:val="00265248"/>
    <w:rsid w:val="0026593F"/>
    <w:rsid w:val="00270274"/>
    <w:rsid w:val="00270546"/>
    <w:rsid w:val="00270B87"/>
    <w:rsid w:val="0027105A"/>
    <w:rsid w:val="002717A2"/>
    <w:rsid w:val="00273E74"/>
    <w:rsid w:val="002740C6"/>
    <w:rsid w:val="00274F63"/>
    <w:rsid w:val="00275BEE"/>
    <w:rsid w:val="00276A76"/>
    <w:rsid w:val="0027774F"/>
    <w:rsid w:val="0027795A"/>
    <w:rsid w:val="00280938"/>
    <w:rsid w:val="00281DB4"/>
    <w:rsid w:val="002826C2"/>
    <w:rsid w:val="0028332D"/>
    <w:rsid w:val="00283DA2"/>
    <w:rsid w:val="00284174"/>
    <w:rsid w:val="002854F4"/>
    <w:rsid w:val="002865F3"/>
    <w:rsid w:val="0028780A"/>
    <w:rsid w:val="00287AE4"/>
    <w:rsid w:val="0029105B"/>
    <w:rsid w:val="0029112B"/>
    <w:rsid w:val="002921CA"/>
    <w:rsid w:val="002932D0"/>
    <w:rsid w:val="00294924"/>
    <w:rsid w:val="0029543E"/>
    <w:rsid w:val="0029587C"/>
    <w:rsid w:val="0029608C"/>
    <w:rsid w:val="002964A8"/>
    <w:rsid w:val="00297218"/>
    <w:rsid w:val="002974EF"/>
    <w:rsid w:val="00297F08"/>
    <w:rsid w:val="002A0269"/>
    <w:rsid w:val="002A1B9E"/>
    <w:rsid w:val="002A1F8D"/>
    <w:rsid w:val="002A273B"/>
    <w:rsid w:val="002A40BE"/>
    <w:rsid w:val="002A470D"/>
    <w:rsid w:val="002A4D0E"/>
    <w:rsid w:val="002B03F6"/>
    <w:rsid w:val="002B0BA0"/>
    <w:rsid w:val="002B1256"/>
    <w:rsid w:val="002B2E29"/>
    <w:rsid w:val="002B3048"/>
    <w:rsid w:val="002B372D"/>
    <w:rsid w:val="002B5091"/>
    <w:rsid w:val="002B5A35"/>
    <w:rsid w:val="002B6406"/>
    <w:rsid w:val="002B76E8"/>
    <w:rsid w:val="002C008B"/>
    <w:rsid w:val="002C0932"/>
    <w:rsid w:val="002C13FE"/>
    <w:rsid w:val="002C252B"/>
    <w:rsid w:val="002C2562"/>
    <w:rsid w:val="002C3038"/>
    <w:rsid w:val="002C4196"/>
    <w:rsid w:val="002C4956"/>
    <w:rsid w:val="002C58DF"/>
    <w:rsid w:val="002C7016"/>
    <w:rsid w:val="002C737C"/>
    <w:rsid w:val="002D124D"/>
    <w:rsid w:val="002D1468"/>
    <w:rsid w:val="002D6403"/>
    <w:rsid w:val="002D7510"/>
    <w:rsid w:val="002D7574"/>
    <w:rsid w:val="002E11B9"/>
    <w:rsid w:val="002E1DCA"/>
    <w:rsid w:val="002E2073"/>
    <w:rsid w:val="002E39C9"/>
    <w:rsid w:val="002E53CD"/>
    <w:rsid w:val="002E709F"/>
    <w:rsid w:val="002F0329"/>
    <w:rsid w:val="002F0531"/>
    <w:rsid w:val="002F0AF6"/>
    <w:rsid w:val="002F0C17"/>
    <w:rsid w:val="002F0C44"/>
    <w:rsid w:val="002F138F"/>
    <w:rsid w:val="002F2A50"/>
    <w:rsid w:val="002F3827"/>
    <w:rsid w:val="002F49FC"/>
    <w:rsid w:val="002F4E40"/>
    <w:rsid w:val="002F5150"/>
    <w:rsid w:val="002F61B1"/>
    <w:rsid w:val="002F6994"/>
    <w:rsid w:val="00303612"/>
    <w:rsid w:val="00303AF4"/>
    <w:rsid w:val="00304634"/>
    <w:rsid w:val="00306B41"/>
    <w:rsid w:val="00306CE1"/>
    <w:rsid w:val="00306E5A"/>
    <w:rsid w:val="00307B80"/>
    <w:rsid w:val="00310264"/>
    <w:rsid w:val="00310DA9"/>
    <w:rsid w:val="003130FC"/>
    <w:rsid w:val="0031332E"/>
    <w:rsid w:val="00313DCD"/>
    <w:rsid w:val="0031488F"/>
    <w:rsid w:val="0031551C"/>
    <w:rsid w:val="003175C6"/>
    <w:rsid w:val="00317BB9"/>
    <w:rsid w:val="003204E9"/>
    <w:rsid w:val="003213F6"/>
    <w:rsid w:val="00321427"/>
    <w:rsid w:val="0032197C"/>
    <w:rsid w:val="00322E2D"/>
    <w:rsid w:val="003232FC"/>
    <w:rsid w:val="003265BC"/>
    <w:rsid w:val="00326A7B"/>
    <w:rsid w:val="00330577"/>
    <w:rsid w:val="00330744"/>
    <w:rsid w:val="003332A7"/>
    <w:rsid w:val="00333FB4"/>
    <w:rsid w:val="0033501F"/>
    <w:rsid w:val="00335A92"/>
    <w:rsid w:val="00335F4C"/>
    <w:rsid w:val="00336419"/>
    <w:rsid w:val="00336A3E"/>
    <w:rsid w:val="003403EE"/>
    <w:rsid w:val="00340AE6"/>
    <w:rsid w:val="00340B07"/>
    <w:rsid w:val="0034180F"/>
    <w:rsid w:val="00341F34"/>
    <w:rsid w:val="00342F65"/>
    <w:rsid w:val="0034326C"/>
    <w:rsid w:val="00343707"/>
    <w:rsid w:val="00343F5E"/>
    <w:rsid w:val="00345085"/>
    <w:rsid w:val="0034625F"/>
    <w:rsid w:val="003469B3"/>
    <w:rsid w:val="003505CB"/>
    <w:rsid w:val="00350981"/>
    <w:rsid w:val="00350A2F"/>
    <w:rsid w:val="00350F1E"/>
    <w:rsid w:val="00351C6A"/>
    <w:rsid w:val="00353791"/>
    <w:rsid w:val="003540F4"/>
    <w:rsid w:val="003554C7"/>
    <w:rsid w:val="0035562D"/>
    <w:rsid w:val="00355686"/>
    <w:rsid w:val="00356E7F"/>
    <w:rsid w:val="00357C7C"/>
    <w:rsid w:val="00360A68"/>
    <w:rsid w:val="00362054"/>
    <w:rsid w:val="00362947"/>
    <w:rsid w:val="0036369F"/>
    <w:rsid w:val="0036566B"/>
    <w:rsid w:val="00367047"/>
    <w:rsid w:val="0037025D"/>
    <w:rsid w:val="003711AE"/>
    <w:rsid w:val="00373A3B"/>
    <w:rsid w:val="0037543E"/>
    <w:rsid w:val="00375BD5"/>
    <w:rsid w:val="003774DA"/>
    <w:rsid w:val="0038049B"/>
    <w:rsid w:val="00381615"/>
    <w:rsid w:val="00381649"/>
    <w:rsid w:val="00381E5A"/>
    <w:rsid w:val="00382B86"/>
    <w:rsid w:val="00384A0C"/>
    <w:rsid w:val="003852E5"/>
    <w:rsid w:val="0038754B"/>
    <w:rsid w:val="00390738"/>
    <w:rsid w:val="003915CA"/>
    <w:rsid w:val="00392AF1"/>
    <w:rsid w:val="00392C51"/>
    <w:rsid w:val="00393A72"/>
    <w:rsid w:val="0039483E"/>
    <w:rsid w:val="00395B87"/>
    <w:rsid w:val="00395C5D"/>
    <w:rsid w:val="00396ACF"/>
    <w:rsid w:val="003A190C"/>
    <w:rsid w:val="003A27F9"/>
    <w:rsid w:val="003A4196"/>
    <w:rsid w:val="003A472C"/>
    <w:rsid w:val="003A56CB"/>
    <w:rsid w:val="003A57BD"/>
    <w:rsid w:val="003A6A52"/>
    <w:rsid w:val="003A731E"/>
    <w:rsid w:val="003A7F71"/>
    <w:rsid w:val="003B15DC"/>
    <w:rsid w:val="003B2B4D"/>
    <w:rsid w:val="003B5164"/>
    <w:rsid w:val="003B5821"/>
    <w:rsid w:val="003B6200"/>
    <w:rsid w:val="003B79B9"/>
    <w:rsid w:val="003C13D1"/>
    <w:rsid w:val="003C1AF7"/>
    <w:rsid w:val="003C1DAB"/>
    <w:rsid w:val="003C2E07"/>
    <w:rsid w:val="003C325B"/>
    <w:rsid w:val="003C34A0"/>
    <w:rsid w:val="003C3500"/>
    <w:rsid w:val="003C4420"/>
    <w:rsid w:val="003C49E6"/>
    <w:rsid w:val="003C55DC"/>
    <w:rsid w:val="003C7098"/>
    <w:rsid w:val="003C784D"/>
    <w:rsid w:val="003D3151"/>
    <w:rsid w:val="003D5D9E"/>
    <w:rsid w:val="003D6117"/>
    <w:rsid w:val="003E2F2A"/>
    <w:rsid w:val="003E37A0"/>
    <w:rsid w:val="003E41E1"/>
    <w:rsid w:val="003E48CA"/>
    <w:rsid w:val="003E493E"/>
    <w:rsid w:val="003E501E"/>
    <w:rsid w:val="003E5596"/>
    <w:rsid w:val="003E5613"/>
    <w:rsid w:val="003E5B4A"/>
    <w:rsid w:val="003E625F"/>
    <w:rsid w:val="003F012E"/>
    <w:rsid w:val="003F0FEC"/>
    <w:rsid w:val="003F3599"/>
    <w:rsid w:val="003F4D16"/>
    <w:rsid w:val="003F61EA"/>
    <w:rsid w:val="003F64F9"/>
    <w:rsid w:val="0040247D"/>
    <w:rsid w:val="004025A9"/>
    <w:rsid w:val="00402DCB"/>
    <w:rsid w:val="004037E4"/>
    <w:rsid w:val="00403EA0"/>
    <w:rsid w:val="00403F17"/>
    <w:rsid w:val="004040E7"/>
    <w:rsid w:val="0040630E"/>
    <w:rsid w:val="00410013"/>
    <w:rsid w:val="0041055F"/>
    <w:rsid w:val="00410C03"/>
    <w:rsid w:val="00411382"/>
    <w:rsid w:val="00412CB3"/>
    <w:rsid w:val="00414415"/>
    <w:rsid w:val="004163D9"/>
    <w:rsid w:val="00416DCA"/>
    <w:rsid w:val="0041727A"/>
    <w:rsid w:val="00417F26"/>
    <w:rsid w:val="00420498"/>
    <w:rsid w:val="00421681"/>
    <w:rsid w:val="004226D2"/>
    <w:rsid w:val="004229C5"/>
    <w:rsid w:val="00423EFB"/>
    <w:rsid w:val="00424273"/>
    <w:rsid w:val="0042434A"/>
    <w:rsid w:val="00425106"/>
    <w:rsid w:val="004251F1"/>
    <w:rsid w:val="004260D1"/>
    <w:rsid w:val="00431F60"/>
    <w:rsid w:val="00432572"/>
    <w:rsid w:val="00432D75"/>
    <w:rsid w:val="00434904"/>
    <w:rsid w:val="00435F47"/>
    <w:rsid w:val="00436277"/>
    <w:rsid w:val="004373F6"/>
    <w:rsid w:val="00437E46"/>
    <w:rsid w:val="00440BB5"/>
    <w:rsid w:val="00443F48"/>
    <w:rsid w:val="00445D85"/>
    <w:rsid w:val="00446ED6"/>
    <w:rsid w:val="00446F58"/>
    <w:rsid w:val="0044798C"/>
    <w:rsid w:val="00450496"/>
    <w:rsid w:val="00450B55"/>
    <w:rsid w:val="00450B86"/>
    <w:rsid w:val="0045172D"/>
    <w:rsid w:val="00452AD4"/>
    <w:rsid w:val="00454A21"/>
    <w:rsid w:val="00454EE1"/>
    <w:rsid w:val="00455B5C"/>
    <w:rsid w:val="00455E5A"/>
    <w:rsid w:val="004563D3"/>
    <w:rsid w:val="0046008A"/>
    <w:rsid w:val="00460DEE"/>
    <w:rsid w:val="00460F9B"/>
    <w:rsid w:val="00462703"/>
    <w:rsid w:val="00462B7B"/>
    <w:rsid w:val="0046376C"/>
    <w:rsid w:val="00466C36"/>
    <w:rsid w:val="00467953"/>
    <w:rsid w:val="004700FC"/>
    <w:rsid w:val="00471DF5"/>
    <w:rsid w:val="00472ED4"/>
    <w:rsid w:val="00473B95"/>
    <w:rsid w:val="00474C08"/>
    <w:rsid w:val="004751A6"/>
    <w:rsid w:val="00475DAD"/>
    <w:rsid w:val="00476505"/>
    <w:rsid w:val="00476670"/>
    <w:rsid w:val="00476B05"/>
    <w:rsid w:val="00477529"/>
    <w:rsid w:val="0048138D"/>
    <w:rsid w:val="004816F8"/>
    <w:rsid w:val="00481704"/>
    <w:rsid w:val="00481812"/>
    <w:rsid w:val="00482586"/>
    <w:rsid w:val="00482B9D"/>
    <w:rsid w:val="0048454B"/>
    <w:rsid w:val="00484F5B"/>
    <w:rsid w:val="00485464"/>
    <w:rsid w:val="00485823"/>
    <w:rsid w:val="0048589A"/>
    <w:rsid w:val="00485AC8"/>
    <w:rsid w:val="00485B62"/>
    <w:rsid w:val="00491A73"/>
    <w:rsid w:val="00492B0C"/>
    <w:rsid w:val="00492D61"/>
    <w:rsid w:val="00493109"/>
    <w:rsid w:val="00493F7A"/>
    <w:rsid w:val="004946A5"/>
    <w:rsid w:val="00495306"/>
    <w:rsid w:val="004969B1"/>
    <w:rsid w:val="00497512"/>
    <w:rsid w:val="00497FBB"/>
    <w:rsid w:val="004A05EC"/>
    <w:rsid w:val="004A0A0E"/>
    <w:rsid w:val="004A2A26"/>
    <w:rsid w:val="004A2D8E"/>
    <w:rsid w:val="004A2DD3"/>
    <w:rsid w:val="004A2FCE"/>
    <w:rsid w:val="004A32BE"/>
    <w:rsid w:val="004A41F9"/>
    <w:rsid w:val="004A4B4F"/>
    <w:rsid w:val="004A5AA2"/>
    <w:rsid w:val="004A7CE8"/>
    <w:rsid w:val="004B0A55"/>
    <w:rsid w:val="004B2EC8"/>
    <w:rsid w:val="004B321A"/>
    <w:rsid w:val="004B3A7B"/>
    <w:rsid w:val="004B42A3"/>
    <w:rsid w:val="004B67B2"/>
    <w:rsid w:val="004B7011"/>
    <w:rsid w:val="004B761A"/>
    <w:rsid w:val="004C0FE5"/>
    <w:rsid w:val="004C174A"/>
    <w:rsid w:val="004C1F21"/>
    <w:rsid w:val="004C25A7"/>
    <w:rsid w:val="004C47E7"/>
    <w:rsid w:val="004C49FF"/>
    <w:rsid w:val="004C4F04"/>
    <w:rsid w:val="004C7DDD"/>
    <w:rsid w:val="004D2E13"/>
    <w:rsid w:val="004D337F"/>
    <w:rsid w:val="004D3591"/>
    <w:rsid w:val="004D3610"/>
    <w:rsid w:val="004D4816"/>
    <w:rsid w:val="004D49BE"/>
    <w:rsid w:val="004D4BD6"/>
    <w:rsid w:val="004D5195"/>
    <w:rsid w:val="004D625A"/>
    <w:rsid w:val="004D78DD"/>
    <w:rsid w:val="004E05AC"/>
    <w:rsid w:val="004E0845"/>
    <w:rsid w:val="004E239F"/>
    <w:rsid w:val="004E2786"/>
    <w:rsid w:val="004E2B14"/>
    <w:rsid w:val="004E3116"/>
    <w:rsid w:val="004E3AB8"/>
    <w:rsid w:val="004E64E4"/>
    <w:rsid w:val="004E787C"/>
    <w:rsid w:val="004F1210"/>
    <w:rsid w:val="004F228D"/>
    <w:rsid w:val="004F2645"/>
    <w:rsid w:val="004F3F5A"/>
    <w:rsid w:val="004F4449"/>
    <w:rsid w:val="004F4873"/>
    <w:rsid w:val="004F4AAA"/>
    <w:rsid w:val="004F7F61"/>
    <w:rsid w:val="00500686"/>
    <w:rsid w:val="00502545"/>
    <w:rsid w:val="005048A2"/>
    <w:rsid w:val="00504E29"/>
    <w:rsid w:val="005105F6"/>
    <w:rsid w:val="0051103A"/>
    <w:rsid w:val="00511F32"/>
    <w:rsid w:val="005122F1"/>
    <w:rsid w:val="00514E91"/>
    <w:rsid w:val="00514FFF"/>
    <w:rsid w:val="00515E9B"/>
    <w:rsid w:val="005167F9"/>
    <w:rsid w:val="00522033"/>
    <w:rsid w:val="00522568"/>
    <w:rsid w:val="00522589"/>
    <w:rsid w:val="00523A39"/>
    <w:rsid w:val="005245C7"/>
    <w:rsid w:val="00524FA3"/>
    <w:rsid w:val="005262D9"/>
    <w:rsid w:val="00526640"/>
    <w:rsid w:val="005274E7"/>
    <w:rsid w:val="0053066D"/>
    <w:rsid w:val="00530A49"/>
    <w:rsid w:val="00531102"/>
    <w:rsid w:val="0053133D"/>
    <w:rsid w:val="00531BCF"/>
    <w:rsid w:val="00531D12"/>
    <w:rsid w:val="0053269B"/>
    <w:rsid w:val="0053391F"/>
    <w:rsid w:val="00533BC4"/>
    <w:rsid w:val="00534F4C"/>
    <w:rsid w:val="00534FA2"/>
    <w:rsid w:val="00535203"/>
    <w:rsid w:val="0053547C"/>
    <w:rsid w:val="005366D9"/>
    <w:rsid w:val="005378C8"/>
    <w:rsid w:val="00537DA2"/>
    <w:rsid w:val="00537E37"/>
    <w:rsid w:val="005408A6"/>
    <w:rsid w:val="005423D3"/>
    <w:rsid w:val="00542630"/>
    <w:rsid w:val="00542944"/>
    <w:rsid w:val="00543565"/>
    <w:rsid w:val="00543E1A"/>
    <w:rsid w:val="0054446A"/>
    <w:rsid w:val="00551DF5"/>
    <w:rsid w:val="00552D9B"/>
    <w:rsid w:val="00552E15"/>
    <w:rsid w:val="005532D5"/>
    <w:rsid w:val="0055343A"/>
    <w:rsid w:val="00555AB2"/>
    <w:rsid w:val="00557116"/>
    <w:rsid w:val="005628FB"/>
    <w:rsid w:val="005636E0"/>
    <w:rsid w:val="00563B84"/>
    <w:rsid w:val="00564768"/>
    <w:rsid w:val="00564F63"/>
    <w:rsid w:val="00565B29"/>
    <w:rsid w:val="00567A17"/>
    <w:rsid w:val="00570181"/>
    <w:rsid w:val="005742E7"/>
    <w:rsid w:val="00574E14"/>
    <w:rsid w:val="005771AE"/>
    <w:rsid w:val="00580AEB"/>
    <w:rsid w:val="005852FC"/>
    <w:rsid w:val="0058550C"/>
    <w:rsid w:val="00586135"/>
    <w:rsid w:val="0058635C"/>
    <w:rsid w:val="00586705"/>
    <w:rsid w:val="00587777"/>
    <w:rsid w:val="00590190"/>
    <w:rsid w:val="00590C4D"/>
    <w:rsid w:val="00591CC3"/>
    <w:rsid w:val="005921AD"/>
    <w:rsid w:val="005927C6"/>
    <w:rsid w:val="00592ACD"/>
    <w:rsid w:val="005931F7"/>
    <w:rsid w:val="00593795"/>
    <w:rsid w:val="005957A2"/>
    <w:rsid w:val="00596C88"/>
    <w:rsid w:val="005972CC"/>
    <w:rsid w:val="00597AAA"/>
    <w:rsid w:val="005A02C9"/>
    <w:rsid w:val="005A1D72"/>
    <w:rsid w:val="005A36E8"/>
    <w:rsid w:val="005A3839"/>
    <w:rsid w:val="005A48E5"/>
    <w:rsid w:val="005A75A4"/>
    <w:rsid w:val="005A77EE"/>
    <w:rsid w:val="005B1F93"/>
    <w:rsid w:val="005B24E6"/>
    <w:rsid w:val="005B2DFA"/>
    <w:rsid w:val="005B3BBD"/>
    <w:rsid w:val="005B3EEE"/>
    <w:rsid w:val="005B475F"/>
    <w:rsid w:val="005B4942"/>
    <w:rsid w:val="005B6628"/>
    <w:rsid w:val="005C0849"/>
    <w:rsid w:val="005C1F7A"/>
    <w:rsid w:val="005C309C"/>
    <w:rsid w:val="005C31D2"/>
    <w:rsid w:val="005C333D"/>
    <w:rsid w:val="005C43C5"/>
    <w:rsid w:val="005C484B"/>
    <w:rsid w:val="005C4892"/>
    <w:rsid w:val="005C4B8C"/>
    <w:rsid w:val="005C56B0"/>
    <w:rsid w:val="005C5E9C"/>
    <w:rsid w:val="005C6FD0"/>
    <w:rsid w:val="005D06CF"/>
    <w:rsid w:val="005D076F"/>
    <w:rsid w:val="005D08F1"/>
    <w:rsid w:val="005D0DAB"/>
    <w:rsid w:val="005D1BE6"/>
    <w:rsid w:val="005D234E"/>
    <w:rsid w:val="005D288A"/>
    <w:rsid w:val="005D2C18"/>
    <w:rsid w:val="005D4023"/>
    <w:rsid w:val="005D6146"/>
    <w:rsid w:val="005D6174"/>
    <w:rsid w:val="005E0AD2"/>
    <w:rsid w:val="005E1BB9"/>
    <w:rsid w:val="005E1C1F"/>
    <w:rsid w:val="005E1DDA"/>
    <w:rsid w:val="005E1E19"/>
    <w:rsid w:val="005E242B"/>
    <w:rsid w:val="005E2657"/>
    <w:rsid w:val="005E4DCD"/>
    <w:rsid w:val="005E60D3"/>
    <w:rsid w:val="005E66F8"/>
    <w:rsid w:val="005E7451"/>
    <w:rsid w:val="005E754B"/>
    <w:rsid w:val="005E7868"/>
    <w:rsid w:val="005E7B6C"/>
    <w:rsid w:val="005F0258"/>
    <w:rsid w:val="005F299B"/>
    <w:rsid w:val="005F491B"/>
    <w:rsid w:val="005F5A57"/>
    <w:rsid w:val="005F7802"/>
    <w:rsid w:val="00602551"/>
    <w:rsid w:val="00605C06"/>
    <w:rsid w:val="00606BBE"/>
    <w:rsid w:val="00606C18"/>
    <w:rsid w:val="0060717E"/>
    <w:rsid w:val="00607BCE"/>
    <w:rsid w:val="00610507"/>
    <w:rsid w:val="00610ABB"/>
    <w:rsid w:val="0061159C"/>
    <w:rsid w:val="00611AE2"/>
    <w:rsid w:val="00611C6B"/>
    <w:rsid w:val="00612F0A"/>
    <w:rsid w:val="00614027"/>
    <w:rsid w:val="0061561F"/>
    <w:rsid w:val="00615F65"/>
    <w:rsid w:val="006160B2"/>
    <w:rsid w:val="006200EC"/>
    <w:rsid w:val="00620DFA"/>
    <w:rsid w:val="0062123A"/>
    <w:rsid w:val="00621C1E"/>
    <w:rsid w:val="00622A8F"/>
    <w:rsid w:val="00622EDB"/>
    <w:rsid w:val="00623916"/>
    <w:rsid w:val="0062446F"/>
    <w:rsid w:val="00625BF8"/>
    <w:rsid w:val="006275BA"/>
    <w:rsid w:val="00630495"/>
    <w:rsid w:val="00631836"/>
    <w:rsid w:val="006332E4"/>
    <w:rsid w:val="00633CBD"/>
    <w:rsid w:val="00635C9B"/>
    <w:rsid w:val="00635D68"/>
    <w:rsid w:val="00636656"/>
    <w:rsid w:val="0063665A"/>
    <w:rsid w:val="0064186D"/>
    <w:rsid w:val="00643374"/>
    <w:rsid w:val="00644A25"/>
    <w:rsid w:val="0064628F"/>
    <w:rsid w:val="006469EF"/>
    <w:rsid w:val="0064778B"/>
    <w:rsid w:val="00647FC0"/>
    <w:rsid w:val="006500F6"/>
    <w:rsid w:val="00650AB0"/>
    <w:rsid w:val="00652E8E"/>
    <w:rsid w:val="00653040"/>
    <w:rsid w:val="00653369"/>
    <w:rsid w:val="0065404D"/>
    <w:rsid w:val="0065670A"/>
    <w:rsid w:val="00656EFA"/>
    <w:rsid w:val="006611F4"/>
    <w:rsid w:val="00661AC9"/>
    <w:rsid w:val="00662AA8"/>
    <w:rsid w:val="00663834"/>
    <w:rsid w:val="00664450"/>
    <w:rsid w:val="006646F8"/>
    <w:rsid w:val="006664C4"/>
    <w:rsid w:val="00666865"/>
    <w:rsid w:val="0066711E"/>
    <w:rsid w:val="006673B0"/>
    <w:rsid w:val="00667914"/>
    <w:rsid w:val="00673DBD"/>
    <w:rsid w:val="0067441E"/>
    <w:rsid w:val="006752E0"/>
    <w:rsid w:val="006757EE"/>
    <w:rsid w:val="00680D32"/>
    <w:rsid w:val="00681843"/>
    <w:rsid w:val="0068280E"/>
    <w:rsid w:val="00683543"/>
    <w:rsid w:val="00684D4E"/>
    <w:rsid w:val="006853C2"/>
    <w:rsid w:val="00686015"/>
    <w:rsid w:val="0068691C"/>
    <w:rsid w:val="0068760D"/>
    <w:rsid w:val="00687956"/>
    <w:rsid w:val="00687D1B"/>
    <w:rsid w:val="006912CC"/>
    <w:rsid w:val="006913BF"/>
    <w:rsid w:val="0069375D"/>
    <w:rsid w:val="00693F2A"/>
    <w:rsid w:val="0069450A"/>
    <w:rsid w:val="00694B43"/>
    <w:rsid w:val="00694D8D"/>
    <w:rsid w:val="00694F6B"/>
    <w:rsid w:val="00695021"/>
    <w:rsid w:val="0069677C"/>
    <w:rsid w:val="00696AE8"/>
    <w:rsid w:val="00696CBE"/>
    <w:rsid w:val="00697133"/>
    <w:rsid w:val="0069752A"/>
    <w:rsid w:val="00697D8E"/>
    <w:rsid w:val="00697DD4"/>
    <w:rsid w:val="006A073C"/>
    <w:rsid w:val="006A0861"/>
    <w:rsid w:val="006A0C6F"/>
    <w:rsid w:val="006A0FF1"/>
    <w:rsid w:val="006A25FA"/>
    <w:rsid w:val="006A2CF7"/>
    <w:rsid w:val="006A3D0A"/>
    <w:rsid w:val="006A4C7F"/>
    <w:rsid w:val="006A5BC2"/>
    <w:rsid w:val="006A6098"/>
    <w:rsid w:val="006A60FC"/>
    <w:rsid w:val="006A6DF4"/>
    <w:rsid w:val="006A7689"/>
    <w:rsid w:val="006B02E3"/>
    <w:rsid w:val="006B21AD"/>
    <w:rsid w:val="006B269D"/>
    <w:rsid w:val="006B2885"/>
    <w:rsid w:val="006B2B44"/>
    <w:rsid w:val="006B773B"/>
    <w:rsid w:val="006B794F"/>
    <w:rsid w:val="006C0924"/>
    <w:rsid w:val="006C0D7B"/>
    <w:rsid w:val="006C142A"/>
    <w:rsid w:val="006C169A"/>
    <w:rsid w:val="006C33CB"/>
    <w:rsid w:val="006C47A6"/>
    <w:rsid w:val="006C4FC2"/>
    <w:rsid w:val="006C6A14"/>
    <w:rsid w:val="006C6BA5"/>
    <w:rsid w:val="006C6BD8"/>
    <w:rsid w:val="006C7EA4"/>
    <w:rsid w:val="006D0B4B"/>
    <w:rsid w:val="006D0D35"/>
    <w:rsid w:val="006D1A03"/>
    <w:rsid w:val="006D3766"/>
    <w:rsid w:val="006D4BB7"/>
    <w:rsid w:val="006D60EE"/>
    <w:rsid w:val="006D6A66"/>
    <w:rsid w:val="006D7B81"/>
    <w:rsid w:val="006E04E9"/>
    <w:rsid w:val="006E08F5"/>
    <w:rsid w:val="006E09A6"/>
    <w:rsid w:val="006E1380"/>
    <w:rsid w:val="006E35A6"/>
    <w:rsid w:val="006E5E52"/>
    <w:rsid w:val="006E771E"/>
    <w:rsid w:val="006F0648"/>
    <w:rsid w:val="006F09F8"/>
    <w:rsid w:val="006F2075"/>
    <w:rsid w:val="006F2233"/>
    <w:rsid w:val="006F2F6E"/>
    <w:rsid w:val="006F3863"/>
    <w:rsid w:val="006F3BC5"/>
    <w:rsid w:val="006F5B98"/>
    <w:rsid w:val="006F65F2"/>
    <w:rsid w:val="006F76FD"/>
    <w:rsid w:val="0070166B"/>
    <w:rsid w:val="007023BE"/>
    <w:rsid w:val="007047D4"/>
    <w:rsid w:val="007104CE"/>
    <w:rsid w:val="00711053"/>
    <w:rsid w:val="0071202C"/>
    <w:rsid w:val="00712350"/>
    <w:rsid w:val="00712DCC"/>
    <w:rsid w:val="00716DFC"/>
    <w:rsid w:val="007211D5"/>
    <w:rsid w:val="00722137"/>
    <w:rsid w:val="0072258F"/>
    <w:rsid w:val="0072553C"/>
    <w:rsid w:val="00726730"/>
    <w:rsid w:val="0072783C"/>
    <w:rsid w:val="007309E8"/>
    <w:rsid w:val="00731CA2"/>
    <w:rsid w:val="007331BB"/>
    <w:rsid w:val="00733CB2"/>
    <w:rsid w:val="0073561A"/>
    <w:rsid w:val="00736A4B"/>
    <w:rsid w:val="00736E40"/>
    <w:rsid w:val="00736F87"/>
    <w:rsid w:val="007371FA"/>
    <w:rsid w:val="00737A61"/>
    <w:rsid w:val="00737C1F"/>
    <w:rsid w:val="0074141F"/>
    <w:rsid w:val="00741C6A"/>
    <w:rsid w:val="00742B4A"/>
    <w:rsid w:val="007433F7"/>
    <w:rsid w:val="00745A9A"/>
    <w:rsid w:val="00745B09"/>
    <w:rsid w:val="007461F9"/>
    <w:rsid w:val="00746C6A"/>
    <w:rsid w:val="00747F3A"/>
    <w:rsid w:val="0075134D"/>
    <w:rsid w:val="00751680"/>
    <w:rsid w:val="00752D01"/>
    <w:rsid w:val="00752DC3"/>
    <w:rsid w:val="0075411F"/>
    <w:rsid w:val="00755AED"/>
    <w:rsid w:val="00760756"/>
    <w:rsid w:val="007618B8"/>
    <w:rsid w:val="00764FEA"/>
    <w:rsid w:val="007655DA"/>
    <w:rsid w:val="00766223"/>
    <w:rsid w:val="007665A3"/>
    <w:rsid w:val="007666F9"/>
    <w:rsid w:val="007700C9"/>
    <w:rsid w:val="00770564"/>
    <w:rsid w:val="00770FA3"/>
    <w:rsid w:val="007730FF"/>
    <w:rsid w:val="00773138"/>
    <w:rsid w:val="007741F8"/>
    <w:rsid w:val="007755BD"/>
    <w:rsid w:val="00775762"/>
    <w:rsid w:val="0077635E"/>
    <w:rsid w:val="0077684B"/>
    <w:rsid w:val="00777874"/>
    <w:rsid w:val="007806F2"/>
    <w:rsid w:val="0078095C"/>
    <w:rsid w:val="007825E7"/>
    <w:rsid w:val="007825F0"/>
    <w:rsid w:val="007848A5"/>
    <w:rsid w:val="00784CDD"/>
    <w:rsid w:val="007856F1"/>
    <w:rsid w:val="00786B91"/>
    <w:rsid w:val="00786F29"/>
    <w:rsid w:val="007914EA"/>
    <w:rsid w:val="00791A69"/>
    <w:rsid w:val="0079291C"/>
    <w:rsid w:val="00793258"/>
    <w:rsid w:val="00794132"/>
    <w:rsid w:val="00794D93"/>
    <w:rsid w:val="00795DCB"/>
    <w:rsid w:val="0079692A"/>
    <w:rsid w:val="00797574"/>
    <w:rsid w:val="007977C5"/>
    <w:rsid w:val="007A0333"/>
    <w:rsid w:val="007A0452"/>
    <w:rsid w:val="007A1F31"/>
    <w:rsid w:val="007A5B93"/>
    <w:rsid w:val="007A6417"/>
    <w:rsid w:val="007A6F26"/>
    <w:rsid w:val="007B29CF"/>
    <w:rsid w:val="007B2DD3"/>
    <w:rsid w:val="007B5482"/>
    <w:rsid w:val="007B6193"/>
    <w:rsid w:val="007B67DF"/>
    <w:rsid w:val="007B71C2"/>
    <w:rsid w:val="007B78F0"/>
    <w:rsid w:val="007B7DE5"/>
    <w:rsid w:val="007C203B"/>
    <w:rsid w:val="007C2839"/>
    <w:rsid w:val="007C2F68"/>
    <w:rsid w:val="007C2FCD"/>
    <w:rsid w:val="007C4BB8"/>
    <w:rsid w:val="007C4CB0"/>
    <w:rsid w:val="007C559F"/>
    <w:rsid w:val="007C55E6"/>
    <w:rsid w:val="007C5F92"/>
    <w:rsid w:val="007C60AD"/>
    <w:rsid w:val="007C6751"/>
    <w:rsid w:val="007D05C2"/>
    <w:rsid w:val="007D4C78"/>
    <w:rsid w:val="007D55BD"/>
    <w:rsid w:val="007D6C6D"/>
    <w:rsid w:val="007E1689"/>
    <w:rsid w:val="007E216B"/>
    <w:rsid w:val="007E29C3"/>
    <w:rsid w:val="007E4250"/>
    <w:rsid w:val="007E436D"/>
    <w:rsid w:val="007E5DFB"/>
    <w:rsid w:val="007F1C29"/>
    <w:rsid w:val="007F1E2F"/>
    <w:rsid w:val="007F2813"/>
    <w:rsid w:val="007F2EFD"/>
    <w:rsid w:val="007F37F7"/>
    <w:rsid w:val="007F40D1"/>
    <w:rsid w:val="007F5295"/>
    <w:rsid w:val="007F6918"/>
    <w:rsid w:val="007F7647"/>
    <w:rsid w:val="00801AB4"/>
    <w:rsid w:val="008020C1"/>
    <w:rsid w:val="0080230A"/>
    <w:rsid w:val="0080312C"/>
    <w:rsid w:val="00803838"/>
    <w:rsid w:val="008039E0"/>
    <w:rsid w:val="00804603"/>
    <w:rsid w:val="008050FA"/>
    <w:rsid w:val="008052DE"/>
    <w:rsid w:val="008065A6"/>
    <w:rsid w:val="00806869"/>
    <w:rsid w:val="00810073"/>
    <w:rsid w:val="008100D8"/>
    <w:rsid w:val="00810257"/>
    <w:rsid w:val="00813477"/>
    <w:rsid w:val="00817CAB"/>
    <w:rsid w:val="00820BC6"/>
    <w:rsid w:val="00821BE5"/>
    <w:rsid w:val="008233C6"/>
    <w:rsid w:val="0082365E"/>
    <w:rsid w:val="00823FB2"/>
    <w:rsid w:val="00824AD4"/>
    <w:rsid w:val="008260AB"/>
    <w:rsid w:val="00831298"/>
    <w:rsid w:val="00832156"/>
    <w:rsid w:val="00833066"/>
    <w:rsid w:val="00833A5D"/>
    <w:rsid w:val="008340D7"/>
    <w:rsid w:val="0083710B"/>
    <w:rsid w:val="00840312"/>
    <w:rsid w:val="00841D99"/>
    <w:rsid w:val="008424D6"/>
    <w:rsid w:val="0084398C"/>
    <w:rsid w:val="00845171"/>
    <w:rsid w:val="008464A0"/>
    <w:rsid w:val="00846C9C"/>
    <w:rsid w:val="00847BEB"/>
    <w:rsid w:val="00847F4F"/>
    <w:rsid w:val="0085003E"/>
    <w:rsid w:val="00850F35"/>
    <w:rsid w:val="008539AE"/>
    <w:rsid w:val="00853CEB"/>
    <w:rsid w:val="008554B5"/>
    <w:rsid w:val="00855912"/>
    <w:rsid w:val="00855E5F"/>
    <w:rsid w:val="0086053B"/>
    <w:rsid w:val="00861D0D"/>
    <w:rsid w:val="0086294E"/>
    <w:rsid w:val="00862F09"/>
    <w:rsid w:val="008632DB"/>
    <w:rsid w:val="00866758"/>
    <w:rsid w:val="00867CAD"/>
    <w:rsid w:val="00867EA4"/>
    <w:rsid w:val="00872AEC"/>
    <w:rsid w:val="00874391"/>
    <w:rsid w:val="00874F18"/>
    <w:rsid w:val="00875A43"/>
    <w:rsid w:val="008771F6"/>
    <w:rsid w:val="00880EFA"/>
    <w:rsid w:val="00883874"/>
    <w:rsid w:val="008839A0"/>
    <w:rsid w:val="008847EC"/>
    <w:rsid w:val="008849D1"/>
    <w:rsid w:val="008862AD"/>
    <w:rsid w:val="008863D7"/>
    <w:rsid w:val="00886F1A"/>
    <w:rsid w:val="00887AF8"/>
    <w:rsid w:val="008929A7"/>
    <w:rsid w:val="00893576"/>
    <w:rsid w:val="00893DC9"/>
    <w:rsid w:val="008945F3"/>
    <w:rsid w:val="00894E27"/>
    <w:rsid w:val="00895023"/>
    <w:rsid w:val="00895F24"/>
    <w:rsid w:val="00896FF5"/>
    <w:rsid w:val="008A05E1"/>
    <w:rsid w:val="008A0690"/>
    <w:rsid w:val="008A1D18"/>
    <w:rsid w:val="008A1E1B"/>
    <w:rsid w:val="008A2287"/>
    <w:rsid w:val="008A2AD8"/>
    <w:rsid w:val="008A3CA7"/>
    <w:rsid w:val="008A3DC0"/>
    <w:rsid w:val="008A3DE9"/>
    <w:rsid w:val="008A500B"/>
    <w:rsid w:val="008A6181"/>
    <w:rsid w:val="008A7891"/>
    <w:rsid w:val="008A7A92"/>
    <w:rsid w:val="008B05E6"/>
    <w:rsid w:val="008B0857"/>
    <w:rsid w:val="008B2BA3"/>
    <w:rsid w:val="008B2E32"/>
    <w:rsid w:val="008B2E96"/>
    <w:rsid w:val="008B35D7"/>
    <w:rsid w:val="008B3EF6"/>
    <w:rsid w:val="008B40AF"/>
    <w:rsid w:val="008B4721"/>
    <w:rsid w:val="008B4E76"/>
    <w:rsid w:val="008B5C6D"/>
    <w:rsid w:val="008B6658"/>
    <w:rsid w:val="008B6934"/>
    <w:rsid w:val="008B6D16"/>
    <w:rsid w:val="008B722E"/>
    <w:rsid w:val="008C12BB"/>
    <w:rsid w:val="008C190A"/>
    <w:rsid w:val="008C2919"/>
    <w:rsid w:val="008C3CF6"/>
    <w:rsid w:val="008C41AC"/>
    <w:rsid w:val="008C4477"/>
    <w:rsid w:val="008C5C79"/>
    <w:rsid w:val="008C5EEF"/>
    <w:rsid w:val="008C7B14"/>
    <w:rsid w:val="008D010C"/>
    <w:rsid w:val="008D0636"/>
    <w:rsid w:val="008D088B"/>
    <w:rsid w:val="008D0B9D"/>
    <w:rsid w:val="008D0C16"/>
    <w:rsid w:val="008D3157"/>
    <w:rsid w:val="008D36E8"/>
    <w:rsid w:val="008D3E40"/>
    <w:rsid w:val="008D4078"/>
    <w:rsid w:val="008D4572"/>
    <w:rsid w:val="008D4DEE"/>
    <w:rsid w:val="008D65B9"/>
    <w:rsid w:val="008D6B15"/>
    <w:rsid w:val="008E1571"/>
    <w:rsid w:val="008E5BBA"/>
    <w:rsid w:val="008F0564"/>
    <w:rsid w:val="008F17C9"/>
    <w:rsid w:val="008F3BB9"/>
    <w:rsid w:val="008F4195"/>
    <w:rsid w:val="008F4D7D"/>
    <w:rsid w:val="008F52F7"/>
    <w:rsid w:val="008F625F"/>
    <w:rsid w:val="00902C0C"/>
    <w:rsid w:val="009035C9"/>
    <w:rsid w:val="009053B1"/>
    <w:rsid w:val="00907319"/>
    <w:rsid w:val="00907D77"/>
    <w:rsid w:val="00910087"/>
    <w:rsid w:val="009110AC"/>
    <w:rsid w:val="00911ABF"/>
    <w:rsid w:val="0091231C"/>
    <w:rsid w:val="0091358B"/>
    <w:rsid w:val="00914844"/>
    <w:rsid w:val="00916E0C"/>
    <w:rsid w:val="00921387"/>
    <w:rsid w:val="00921B7F"/>
    <w:rsid w:val="00923E32"/>
    <w:rsid w:val="009260EA"/>
    <w:rsid w:val="00931097"/>
    <w:rsid w:val="00931F1F"/>
    <w:rsid w:val="0093253C"/>
    <w:rsid w:val="00933310"/>
    <w:rsid w:val="00934E15"/>
    <w:rsid w:val="00935531"/>
    <w:rsid w:val="0093563C"/>
    <w:rsid w:val="009408C5"/>
    <w:rsid w:val="00941237"/>
    <w:rsid w:val="00942181"/>
    <w:rsid w:val="00942C4B"/>
    <w:rsid w:val="00942DA8"/>
    <w:rsid w:val="009443F7"/>
    <w:rsid w:val="00945056"/>
    <w:rsid w:val="009513B9"/>
    <w:rsid w:val="009514C4"/>
    <w:rsid w:val="0095300C"/>
    <w:rsid w:val="0096125B"/>
    <w:rsid w:val="009628B5"/>
    <w:rsid w:val="0096489F"/>
    <w:rsid w:val="00964B5E"/>
    <w:rsid w:val="00965548"/>
    <w:rsid w:val="009656F9"/>
    <w:rsid w:val="00965719"/>
    <w:rsid w:val="00967DA2"/>
    <w:rsid w:val="0097014F"/>
    <w:rsid w:val="00970BD9"/>
    <w:rsid w:val="00972BFB"/>
    <w:rsid w:val="00974B61"/>
    <w:rsid w:val="00975C03"/>
    <w:rsid w:val="0097638C"/>
    <w:rsid w:val="00976772"/>
    <w:rsid w:val="00976839"/>
    <w:rsid w:val="00980BEF"/>
    <w:rsid w:val="0098199B"/>
    <w:rsid w:val="009846BB"/>
    <w:rsid w:val="0098604E"/>
    <w:rsid w:val="00986871"/>
    <w:rsid w:val="00990136"/>
    <w:rsid w:val="00991903"/>
    <w:rsid w:val="00992BF5"/>
    <w:rsid w:val="00993607"/>
    <w:rsid w:val="00994B7A"/>
    <w:rsid w:val="009967D8"/>
    <w:rsid w:val="00996F0C"/>
    <w:rsid w:val="009A2596"/>
    <w:rsid w:val="009A3DE8"/>
    <w:rsid w:val="009A55FD"/>
    <w:rsid w:val="009A7ACC"/>
    <w:rsid w:val="009A7CE1"/>
    <w:rsid w:val="009B10E9"/>
    <w:rsid w:val="009B15C1"/>
    <w:rsid w:val="009B2548"/>
    <w:rsid w:val="009B2F7E"/>
    <w:rsid w:val="009B360F"/>
    <w:rsid w:val="009B3CEE"/>
    <w:rsid w:val="009B3F98"/>
    <w:rsid w:val="009B48E2"/>
    <w:rsid w:val="009B5272"/>
    <w:rsid w:val="009C0D13"/>
    <w:rsid w:val="009C2083"/>
    <w:rsid w:val="009C2F86"/>
    <w:rsid w:val="009C33DF"/>
    <w:rsid w:val="009C3E82"/>
    <w:rsid w:val="009C554D"/>
    <w:rsid w:val="009C5635"/>
    <w:rsid w:val="009C7731"/>
    <w:rsid w:val="009D0121"/>
    <w:rsid w:val="009D2C7A"/>
    <w:rsid w:val="009D30C6"/>
    <w:rsid w:val="009E1944"/>
    <w:rsid w:val="009E272A"/>
    <w:rsid w:val="009E33E8"/>
    <w:rsid w:val="009E5B91"/>
    <w:rsid w:val="009E7E6C"/>
    <w:rsid w:val="009F1F61"/>
    <w:rsid w:val="009F2ED2"/>
    <w:rsid w:val="009F352C"/>
    <w:rsid w:val="009F4EB7"/>
    <w:rsid w:val="009F58AE"/>
    <w:rsid w:val="009F617B"/>
    <w:rsid w:val="00A0433A"/>
    <w:rsid w:val="00A047A7"/>
    <w:rsid w:val="00A04D22"/>
    <w:rsid w:val="00A04DDC"/>
    <w:rsid w:val="00A103C8"/>
    <w:rsid w:val="00A10836"/>
    <w:rsid w:val="00A109CE"/>
    <w:rsid w:val="00A12237"/>
    <w:rsid w:val="00A12BF0"/>
    <w:rsid w:val="00A13CA9"/>
    <w:rsid w:val="00A141D8"/>
    <w:rsid w:val="00A14278"/>
    <w:rsid w:val="00A16307"/>
    <w:rsid w:val="00A171EA"/>
    <w:rsid w:val="00A171F0"/>
    <w:rsid w:val="00A172AF"/>
    <w:rsid w:val="00A17CB0"/>
    <w:rsid w:val="00A205FD"/>
    <w:rsid w:val="00A23AAF"/>
    <w:rsid w:val="00A23BA1"/>
    <w:rsid w:val="00A24FDC"/>
    <w:rsid w:val="00A2694A"/>
    <w:rsid w:val="00A3052C"/>
    <w:rsid w:val="00A315F9"/>
    <w:rsid w:val="00A31F17"/>
    <w:rsid w:val="00A3286A"/>
    <w:rsid w:val="00A33C86"/>
    <w:rsid w:val="00A35671"/>
    <w:rsid w:val="00A35F0A"/>
    <w:rsid w:val="00A36B2D"/>
    <w:rsid w:val="00A3734B"/>
    <w:rsid w:val="00A37578"/>
    <w:rsid w:val="00A40512"/>
    <w:rsid w:val="00A41427"/>
    <w:rsid w:val="00A428F2"/>
    <w:rsid w:val="00A42CA0"/>
    <w:rsid w:val="00A4347A"/>
    <w:rsid w:val="00A44393"/>
    <w:rsid w:val="00A445B6"/>
    <w:rsid w:val="00A4466F"/>
    <w:rsid w:val="00A44EC1"/>
    <w:rsid w:val="00A45575"/>
    <w:rsid w:val="00A4622A"/>
    <w:rsid w:val="00A46E66"/>
    <w:rsid w:val="00A50C76"/>
    <w:rsid w:val="00A5111C"/>
    <w:rsid w:val="00A536F2"/>
    <w:rsid w:val="00A54EE4"/>
    <w:rsid w:val="00A570FA"/>
    <w:rsid w:val="00A57C63"/>
    <w:rsid w:val="00A61604"/>
    <w:rsid w:val="00A62024"/>
    <w:rsid w:val="00A624F3"/>
    <w:rsid w:val="00A629AC"/>
    <w:rsid w:val="00A63214"/>
    <w:rsid w:val="00A6337D"/>
    <w:rsid w:val="00A64A25"/>
    <w:rsid w:val="00A66CBD"/>
    <w:rsid w:val="00A677AF"/>
    <w:rsid w:val="00A715FC"/>
    <w:rsid w:val="00A7200C"/>
    <w:rsid w:val="00A73013"/>
    <w:rsid w:val="00A74731"/>
    <w:rsid w:val="00A75A6F"/>
    <w:rsid w:val="00A762A4"/>
    <w:rsid w:val="00A76902"/>
    <w:rsid w:val="00A77163"/>
    <w:rsid w:val="00A808E6"/>
    <w:rsid w:val="00A80974"/>
    <w:rsid w:val="00A81088"/>
    <w:rsid w:val="00A81C08"/>
    <w:rsid w:val="00A82BB7"/>
    <w:rsid w:val="00A83490"/>
    <w:rsid w:val="00A835AA"/>
    <w:rsid w:val="00A8437C"/>
    <w:rsid w:val="00A84ADB"/>
    <w:rsid w:val="00A85160"/>
    <w:rsid w:val="00A85738"/>
    <w:rsid w:val="00A86792"/>
    <w:rsid w:val="00A9042D"/>
    <w:rsid w:val="00A913C0"/>
    <w:rsid w:val="00A916C5"/>
    <w:rsid w:val="00A9182F"/>
    <w:rsid w:val="00A93201"/>
    <w:rsid w:val="00A93D18"/>
    <w:rsid w:val="00A94A76"/>
    <w:rsid w:val="00A94F1C"/>
    <w:rsid w:val="00A95076"/>
    <w:rsid w:val="00A96A97"/>
    <w:rsid w:val="00A9782C"/>
    <w:rsid w:val="00AA09DC"/>
    <w:rsid w:val="00AA1350"/>
    <w:rsid w:val="00AA1FD2"/>
    <w:rsid w:val="00AA220B"/>
    <w:rsid w:val="00AA2276"/>
    <w:rsid w:val="00AA3525"/>
    <w:rsid w:val="00AA6A21"/>
    <w:rsid w:val="00AA6DD2"/>
    <w:rsid w:val="00AA76E1"/>
    <w:rsid w:val="00AB00A3"/>
    <w:rsid w:val="00AB105A"/>
    <w:rsid w:val="00AB2D06"/>
    <w:rsid w:val="00AB3297"/>
    <w:rsid w:val="00AB4DD4"/>
    <w:rsid w:val="00AB5030"/>
    <w:rsid w:val="00AB532C"/>
    <w:rsid w:val="00AB5833"/>
    <w:rsid w:val="00AB6805"/>
    <w:rsid w:val="00AB75EF"/>
    <w:rsid w:val="00AC058D"/>
    <w:rsid w:val="00AC074A"/>
    <w:rsid w:val="00AC2D5B"/>
    <w:rsid w:val="00AC402B"/>
    <w:rsid w:val="00AC637B"/>
    <w:rsid w:val="00AC6E66"/>
    <w:rsid w:val="00AC7D92"/>
    <w:rsid w:val="00AC7FD8"/>
    <w:rsid w:val="00AD0859"/>
    <w:rsid w:val="00AD1399"/>
    <w:rsid w:val="00AD16EA"/>
    <w:rsid w:val="00AD23EF"/>
    <w:rsid w:val="00AD354A"/>
    <w:rsid w:val="00AD378B"/>
    <w:rsid w:val="00AD386D"/>
    <w:rsid w:val="00AD3CC6"/>
    <w:rsid w:val="00AD57B5"/>
    <w:rsid w:val="00AD633E"/>
    <w:rsid w:val="00AD65A0"/>
    <w:rsid w:val="00AD6EED"/>
    <w:rsid w:val="00AD78E3"/>
    <w:rsid w:val="00AE0054"/>
    <w:rsid w:val="00AE02E2"/>
    <w:rsid w:val="00AE135F"/>
    <w:rsid w:val="00AE170C"/>
    <w:rsid w:val="00AE2051"/>
    <w:rsid w:val="00AE2BEF"/>
    <w:rsid w:val="00AE3FCA"/>
    <w:rsid w:val="00AE440E"/>
    <w:rsid w:val="00AE48C4"/>
    <w:rsid w:val="00AE4ABD"/>
    <w:rsid w:val="00AE5AAC"/>
    <w:rsid w:val="00AF24D2"/>
    <w:rsid w:val="00AF52E6"/>
    <w:rsid w:val="00AF592C"/>
    <w:rsid w:val="00AF5A50"/>
    <w:rsid w:val="00B006C1"/>
    <w:rsid w:val="00B006DC"/>
    <w:rsid w:val="00B01CB5"/>
    <w:rsid w:val="00B029CA"/>
    <w:rsid w:val="00B04B37"/>
    <w:rsid w:val="00B051E2"/>
    <w:rsid w:val="00B059B6"/>
    <w:rsid w:val="00B0690F"/>
    <w:rsid w:val="00B06AA7"/>
    <w:rsid w:val="00B071C1"/>
    <w:rsid w:val="00B10507"/>
    <w:rsid w:val="00B11186"/>
    <w:rsid w:val="00B11B76"/>
    <w:rsid w:val="00B12E5C"/>
    <w:rsid w:val="00B13E0B"/>
    <w:rsid w:val="00B13ED1"/>
    <w:rsid w:val="00B15207"/>
    <w:rsid w:val="00B2050E"/>
    <w:rsid w:val="00B21415"/>
    <w:rsid w:val="00B222B8"/>
    <w:rsid w:val="00B227CC"/>
    <w:rsid w:val="00B22FCF"/>
    <w:rsid w:val="00B23B94"/>
    <w:rsid w:val="00B23F54"/>
    <w:rsid w:val="00B244F0"/>
    <w:rsid w:val="00B249B2"/>
    <w:rsid w:val="00B254E5"/>
    <w:rsid w:val="00B310C5"/>
    <w:rsid w:val="00B316B8"/>
    <w:rsid w:val="00B317D4"/>
    <w:rsid w:val="00B31E08"/>
    <w:rsid w:val="00B33440"/>
    <w:rsid w:val="00B35301"/>
    <w:rsid w:val="00B356CF"/>
    <w:rsid w:val="00B37C5C"/>
    <w:rsid w:val="00B40938"/>
    <w:rsid w:val="00B43198"/>
    <w:rsid w:val="00B4388C"/>
    <w:rsid w:val="00B4587E"/>
    <w:rsid w:val="00B46FC8"/>
    <w:rsid w:val="00B47D70"/>
    <w:rsid w:val="00B51B7F"/>
    <w:rsid w:val="00B521F3"/>
    <w:rsid w:val="00B52BBE"/>
    <w:rsid w:val="00B5357E"/>
    <w:rsid w:val="00B578EE"/>
    <w:rsid w:val="00B600CD"/>
    <w:rsid w:val="00B601F6"/>
    <w:rsid w:val="00B6067D"/>
    <w:rsid w:val="00B609D7"/>
    <w:rsid w:val="00B60FCC"/>
    <w:rsid w:val="00B61660"/>
    <w:rsid w:val="00B61C17"/>
    <w:rsid w:val="00B61F36"/>
    <w:rsid w:val="00B63FCC"/>
    <w:rsid w:val="00B6578B"/>
    <w:rsid w:val="00B660B1"/>
    <w:rsid w:val="00B663F5"/>
    <w:rsid w:val="00B7046C"/>
    <w:rsid w:val="00B70CAF"/>
    <w:rsid w:val="00B71D11"/>
    <w:rsid w:val="00B7263D"/>
    <w:rsid w:val="00B74CC6"/>
    <w:rsid w:val="00B759E9"/>
    <w:rsid w:val="00B7668A"/>
    <w:rsid w:val="00B77F17"/>
    <w:rsid w:val="00B81CFC"/>
    <w:rsid w:val="00B851C5"/>
    <w:rsid w:val="00B86342"/>
    <w:rsid w:val="00B868E6"/>
    <w:rsid w:val="00B86B32"/>
    <w:rsid w:val="00B87066"/>
    <w:rsid w:val="00B872A9"/>
    <w:rsid w:val="00B87473"/>
    <w:rsid w:val="00B87DA0"/>
    <w:rsid w:val="00B90D33"/>
    <w:rsid w:val="00B91D4C"/>
    <w:rsid w:val="00B91DD9"/>
    <w:rsid w:val="00B93850"/>
    <w:rsid w:val="00B93DFF"/>
    <w:rsid w:val="00B94049"/>
    <w:rsid w:val="00B9650A"/>
    <w:rsid w:val="00B96E34"/>
    <w:rsid w:val="00B96F50"/>
    <w:rsid w:val="00BA1268"/>
    <w:rsid w:val="00BA1B41"/>
    <w:rsid w:val="00BA20C2"/>
    <w:rsid w:val="00BA2BE3"/>
    <w:rsid w:val="00BA46C9"/>
    <w:rsid w:val="00BA4F7F"/>
    <w:rsid w:val="00BA53AA"/>
    <w:rsid w:val="00BA74F3"/>
    <w:rsid w:val="00BA7682"/>
    <w:rsid w:val="00BA790A"/>
    <w:rsid w:val="00BA7FB1"/>
    <w:rsid w:val="00BB1BF2"/>
    <w:rsid w:val="00BB30A7"/>
    <w:rsid w:val="00BB3725"/>
    <w:rsid w:val="00BB38A7"/>
    <w:rsid w:val="00BB4100"/>
    <w:rsid w:val="00BB4D03"/>
    <w:rsid w:val="00BB505D"/>
    <w:rsid w:val="00BB519D"/>
    <w:rsid w:val="00BB66D9"/>
    <w:rsid w:val="00BB6725"/>
    <w:rsid w:val="00BC190B"/>
    <w:rsid w:val="00BC1BAF"/>
    <w:rsid w:val="00BC2269"/>
    <w:rsid w:val="00BC3908"/>
    <w:rsid w:val="00BC4848"/>
    <w:rsid w:val="00BC507C"/>
    <w:rsid w:val="00BC5471"/>
    <w:rsid w:val="00BC5B60"/>
    <w:rsid w:val="00BC75A4"/>
    <w:rsid w:val="00BD03B3"/>
    <w:rsid w:val="00BD1E86"/>
    <w:rsid w:val="00BD1FAE"/>
    <w:rsid w:val="00BD33E0"/>
    <w:rsid w:val="00BD3B4B"/>
    <w:rsid w:val="00BD3F5D"/>
    <w:rsid w:val="00BD7053"/>
    <w:rsid w:val="00BE14CD"/>
    <w:rsid w:val="00BE29CA"/>
    <w:rsid w:val="00BE392F"/>
    <w:rsid w:val="00BE4B40"/>
    <w:rsid w:val="00BE4CBD"/>
    <w:rsid w:val="00BE5585"/>
    <w:rsid w:val="00BE5CE8"/>
    <w:rsid w:val="00BF1DC5"/>
    <w:rsid w:val="00BF235B"/>
    <w:rsid w:val="00BF2A56"/>
    <w:rsid w:val="00BF2F39"/>
    <w:rsid w:val="00BF3ABC"/>
    <w:rsid w:val="00BF4E83"/>
    <w:rsid w:val="00BF6439"/>
    <w:rsid w:val="00BF6554"/>
    <w:rsid w:val="00BF688A"/>
    <w:rsid w:val="00BF6CFB"/>
    <w:rsid w:val="00BF7792"/>
    <w:rsid w:val="00BF7E16"/>
    <w:rsid w:val="00C015AA"/>
    <w:rsid w:val="00C02339"/>
    <w:rsid w:val="00C039E9"/>
    <w:rsid w:val="00C041C5"/>
    <w:rsid w:val="00C062FC"/>
    <w:rsid w:val="00C064F9"/>
    <w:rsid w:val="00C072D3"/>
    <w:rsid w:val="00C10100"/>
    <w:rsid w:val="00C11ECB"/>
    <w:rsid w:val="00C1350D"/>
    <w:rsid w:val="00C147EC"/>
    <w:rsid w:val="00C23731"/>
    <w:rsid w:val="00C23BE4"/>
    <w:rsid w:val="00C27467"/>
    <w:rsid w:val="00C275A1"/>
    <w:rsid w:val="00C30058"/>
    <w:rsid w:val="00C30D89"/>
    <w:rsid w:val="00C33180"/>
    <w:rsid w:val="00C338A3"/>
    <w:rsid w:val="00C35D31"/>
    <w:rsid w:val="00C37D9C"/>
    <w:rsid w:val="00C40275"/>
    <w:rsid w:val="00C4065D"/>
    <w:rsid w:val="00C45C28"/>
    <w:rsid w:val="00C45EC4"/>
    <w:rsid w:val="00C464ED"/>
    <w:rsid w:val="00C52699"/>
    <w:rsid w:val="00C52FB2"/>
    <w:rsid w:val="00C56D75"/>
    <w:rsid w:val="00C57CA5"/>
    <w:rsid w:val="00C6024B"/>
    <w:rsid w:val="00C61B41"/>
    <w:rsid w:val="00C6240F"/>
    <w:rsid w:val="00C62498"/>
    <w:rsid w:val="00C64DD8"/>
    <w:rsid w:val="00C706CC"/>
    <w:rsid w:val="00C71B18"/>
    <w:rsid w:val="00C73A9E"/>
    <w:rsid w:val="00C73E84"/>
    <w:rsid w:val="00C767A8"/>
    <w:rsid w:val="00C76AB7"/>
    <w:rsid w:val="00C76BA1"/>
    <w:rsid w:val="00C76DD9"/>
    <w:rsid w:val="00C7755E"/>
    <w:rsid w:val="00C77AFF"/>
    <w:rsid w:val="00C801A9"/>
    <w:rsid w:val="00C82701"/>
    <w:rsid w:val="00C83514"/>
    <w:rsid w:val="00C83A59"/>
    <w:rsid w:val="00C83F3D"/>
    <w:rsid w:val="00C843C3"/>
    <w:rsid w:val="00C84630"/>
    <w:rsid w:val="00C86318"/>
    <w:rsid w:val="00C86EA3"/>
    <w:rsid w:val="00C874FE"/>
    <w:rsid w:val="00C8765F"/>
    <w:rsid w:val="00C9172A"/>
    <w:rsid w:val="00C9250F"/>
    <w:rsid w:val="00C930C1"/>
    <w:rsid w:val="00C95D91"/>
    <w:rsid w:val="00C96107"/>
    <w:rsid w:val="00C96C9E"/>
    <w:rsid w:val="00C978F9"/>
    <w:rsid w:val="00C97DC8"/>
    <w:rsid w:val="00CA1C59"/>
    <w:rsid w:val="00CA39CE"/>
    <w:rsid w:val="00CA421A"/>
    <w:rsid w:val="00CA4494"/>
    <w:rsid w:val="00CA4A81"/>
    <w:rsid w:val="00CA6C0F"/>
    <w:rsid w:val="00CA6FAA"/>
    <w:rsid w:val="00CA7443"/>
    <w:rsid w:val="00CB0935"/>
    <w:rsid w:val="00CB26AC"/>
    <w:rsid w:val="00CB2E24"/>
    <w:rsid w:val="00CB3C3C"/>
    <w:rsid w:val="00CB4E81"/>
    <w:rsid w:val="00CB5435"/>
    <w:rsid w:val="00CB6FD2"/>
    <w:rsid w:val="00CB7C4A"/>
    <w:rsid w:val="00CC177C"/>
    <w:rsid w:val="00CC48D5"/>
    <w:rsid w:val="00CC4E08"/>
    <w:rsid w:val="00CC4F1B"/>
    <w:rsid w:val="00CC4FC3"/>
    <w:rsid w:val="00CC6162"/>
    <w:rsid w:val="00CC64B2"/>
    <w:rsid w:val="00CC68BF"/>
    <w:rsid w:val="00CC723D"/>
    <w:rsid w:val="00CC7BA7"/>
    <w:rsid w:val="00CD0460"/>
    <w:rsid w:val="00CD12D3"/>
    <w:rsid w:val="00CD178B"/>
    <w:rsid w:val="00CD1BE0"/>
    <w:rsid w:val="00CD4655"/>
    <w:rsid w:val="00CD6CBA"/>
    <w:rsid w:val="00CE0155"/>
    <w:rsid w:val="00CE2713"/>
    <w:rsid w:val="00CE2EC0"/>
    <w:rsid w:val="00CE3168"/>
    <w:rsid w:val="00CE3A9A"/>
    <w:rsid w:val="00CE3ED2"/>
    <w:rsid w:val="00CE5DE4"/>
    <w:rsid w:val="00CE64D4"/>
    <w:rsid w:val="00CE729D"/>
    <w:rsid w:val="00CE7DD6"/>
    <w:rsid w:val="00CF1638"/>
    <w:rsid w:val="00CF2627"/>
    <w:rsid w:val="00CF354F"/>
    <w:rsid w:val="00D008EB"/>
    <w:rsid w:val="00D0168B"/>
    <w:rsid w:val="00D01D78"/>
    <w:rsid w:val="00D039FC"/>
    <w:rsid w:val="00D047BD"/>
    <w:rsid w:val="00D04FB7"/>
    <w:rsid w:val="00D054C8"/>
    <w:rsid w:val="00D10CBE"/>
    <w:rsid w:val="00D121FF"/>
    <w:rsid w:val="00D12355"/>
    <w:rsid w:val="00D14041"/>
    <w:rsid w:val="00D14B03"/>
    <w:rsid w:val="00D154CE"/>
    <w:rsid w:val="00D16248"/>
    <w:rsid w:val="00D17AAF"/>
    <w:rsid w:val="00D20063"/>
    <w:rsid w:val="00D208FF"/>
    <w:rsid w:val="00D21FB4"/>
    <w:rsid w:val="00D233AB"/>
    <w:rsid w:val="00D255AA"/>
    <w:rsid w:val="00D26811"/>
    <w:rsid w:val="00D27A41"/>
    <w:rsid w:val="00D27ACB"/>
    <w:rsid w:val="00D300D9"/>
    <w:rsid w:val="00D3060D"/>
    <w:rsid w:val="00D30E71"/>
    <w:rsid w:val="00D312EB"/>
    <w:rsid w:val="00D3183B"/>
    <w:rsid w:val="00D327AF"/>
    <w:rsid w:val="00D33122"/>
    <w:rsid w:val="00D33987"/>
    <w:rsid w:val="00D350D6"/>
    <w:rsid w:val="00D354C1"/>
    <w:rsid w:val="00D35F27"/>
    <w:rsid w:val="00D36BD4"/>
    <w:rsid w:val="00D378EC"/>
    <w:rsid w:val="00D37A6C"/>
    <w:rsid w:val="00D37C50"/>
    <w:rsid w:val="00D40343"/>
    <w:rsid w:val="00D436EA"/>
    <w:rsid w:val="00D44B02"/>
    <w:rsid w:val="00D44EF1"/>
    <w:rsid w:val="00D4578D"/>
    <w:rsid w:val="00D45FAC"/>
    <w:rsid w:val="00D51692"/>
    <w:rsid w:val="00D51FE0"/>
    <w:rsid w:val="00D52FDE"/>
    <w:rsid w:val="00D55326"/>
    <w:rsid w:val="00D55CBC"/>
    <w:rsid w:val="00D57311"/>
    <w:rsid w:val="00D60412"/>
    <w:rsid w:val="00D6071A"/>
    <w:rsid w:val="00D623A3"/>
    <w:rsid w:val="00D630DC"/>
    <w:rsid w:val="00D630F7"/>
    <w:rsid w:val="00D637DF"/>
    <w:rsid w:val="00D64182"/>
    <w:rsid w:val="00D64E95"/>
    <w:rsid w:val="00D65A12"/>
    <w:rsid w:val="00D65CAA"/>
    <w:rsid w:val="00D7087E"/>
    <w:rsid w:val="00D71CEF"/>
    <w:rsid w:val="00D7223E"/>
    <w:rsid w:val="00D725F2"/>
    <w:rsid w:val="00D72EA2"/>
    <w:rsid w:val="00D73589"/>
    <w:rsid w:val="00D746BC"/>
    <w:rsid w:val="00D75D47"/>
    <w:rsid w:val="00D75F3C"/>
    <w:rsid w:val="00D7676B"/>
    <w:rsid w:val="00D77021"/>
    <w:rsid w:val="00D8008D"/>
    <w:rsid w:val="00D80689"/>
    <w:rsid w:val="00D81943"/>
    <w:rsid w:val="00D82AE8"/>
    <w:rsid w:val="00D84BB5"/>
    <w:rsid w:val="00D86BA5"/>
    <w:rsid w:val="00D875E1"/>
    <w:rsid w:val="00D92323"/>
    <w:rsid w:val="00D93AA4"/>
    <w:rsid w:val="00D9425D"/>
    <w:rsid w:val="00D943F6"/>
    <w:rsid w:val="00D95B3B"/>
    <w:rsid w:val="00D96ED1"/>
    <w:rsid w:val="00D97282"/>
    <w:rsid w:val="00D97FF6"/>
    <w:rsid w:val="00DA22B4"/>
    <w:rsid w:val="00DA302A"/>
    <w:rsid w:val="00DA3EE2"/>
    <w:rsid w:val="00DA4141"/>
    <w:rsid w:val="00DA4A2B"/>
    <w:rsid w:val="00DA5E7C"/>
    <w:rsid w:val="00DA6F57"/>
    <w:rsid w:val="00DA78EE"/>
    <w:rsid w:val="00DB1172"/>
    <w:rsid w:val="00DB154B"/>
    <w:rsid w:val="00DB1B39"/>
    <w:rsid w:val="00DB30D2"/>
    <w:rsid w:val="00DB3C07"/>
    <w:rsid w:val="00DB3F70"/>
    <w:rsid w:val="00DB5EBA"/>
    <w:rsid w:val="00DB771A"/>
    <w:rsid w:val="00DC069F"/>
    <w:rsid w:val="00DC46EE"/>
    <w:rsid w:val="00DC53A6"/>
    <w:rsid w:val="00DC59D5"/>
    <w:rsid w:val="00DC5F93"/>
    <w:rsid w:val="00DC6417"/>
    <w:rsid w:val="00DC7497"/>
    <w:rsid w:val="00DD04B8"/>
    <w:rsid w:val="00DD116C"/>
    <w:rsid w:val="00DD2BE6"/>
    <w:rsid w:val="00DD3B86"/>
    <w:rsid w:val="00DD403A"/>
    <w:rsid w:val="00DD434B"/>
    <w:rsid w:val="00DD44EB"/>
    <w:rsid w:val="00DD50FB"/>
    <w:rsid w:val="00DD51CD"/>
    <w:rsid w:val="00DD604C"/>
    <w:rsid w:val="00DD7346"/>
    <w:rsid w:val="00DE1212"/>
    <w:rsid w:val="00DE1F9D"/>
    <w:rsid w:val="00DE22A2"/>
    <w:rsid w:val="00DE338F"/>
    <w:rsid w:val="00DE44E2"/>
    <w:rsid w:val="00DE5D39"/>
    <w:rsid w:val="00DE6AA4"/>
    <w:rsid w:val="00DE775E"/>
    <w:rsid w:val="00DF35E7"/>
    <w:rsid w:val="00DF3B87"/>
    <w:rsid w:val="00DF4661"/>
    <w:rsid w:val="00DF4C32"/>
    <w:rsid w:val="00DF60F6"/>
    <w:rsid w:val="00DF696F"/>
    <w:rsid w:val="00E0025F"/>
    <w:rsid w:val="00E003F4"/>
    <w:rsid w:val="00E01E13"/>
    <w:rsid w:val="00E0340B"/>
    <w:rsid w:val="00E03F95"/>
    <w:rsid w:val="00E04083"/>
    <w:rsid w:val="00E043B1"/>
    <w:rsid w:val="00E04B82"/>
    <w:rsid w:val="00E05248"/>
    <w:rsid w:val="00E05F8C"/>
    <w:rsid w:val="00E05F91"/>
    <w:rsid w:val="00E06A72"/>
    <w:rsid w:val="00E07BFE"/>
    <w:rsid w:val="00E07DDD"/>
    <w:rsid w:val="00E120A2"/>
    <w:rsid w:val="00E12B73"/>
    <w:rsid w:val="00E13D73"/>
    <w:rsid w:val="00E140E4"/>
    <w:rsid w:val="00E17F79"/>
    <w:rsid w:val="00E21114"/>
    <w:rsid w:val="00E21C64"/>
    <w:rsid w:val="00E22B00"/>
    <w:rsid w:val="00E22CFD"/>
    <w:rsid w:val="00E22E6E"/>
    <w:rsid w:val="00E23B4F"/>
    <w:rsid w:val="00E23D43"/>
    <w:rsid w:val="00E24F18"/>
    <w:rsid w:val="00E2540D"/>
    <w:rsid w:val="00E2765B"/>
    <w:rsid w:val="00E3002D"/>
    <w:rsid w:val="00E309A8"/>
    <w:rsid w:val="00E3105D"/>
    <w:rsid w:val="00E31624"/>
    <w:rsid w:val="00E34ED3"/>
    <w:rsid w:val="00E3511D"/>
    <w:rsid w:val="00E3586A"/>
    <w:rsid w:val="00E35B81"/>
    <w:rsid w:val="00E36DDD"/>
    <w:rsid w:val="00E406CB"/>
    <w:rsid w:val="00E40732"/>
    <w:rsid w:val="00E43509"/>
    <w:rsid w:val="00E43BE9"/>
    <w:rsid w:val="00E446F3"/>
    <w:rsid w:val="00E44E96"/>
    <w:rsid w:val="00E46668"/>
    <w:rsid w:val="00E47BA4"/>
    <w:rsid w:val="00E50396"/>
    <w:rsid w:val="00E5246D"/>
    <w:rsid w:val="00E5337F"/>
    <w:rsid w:val="00E54A85"/>
    <w:rsid w:val="00E54AA0"/>
    <w:rsid w:val="00E55336"/>
    <w:rsid w:val="00E554D2"/>
    <w:rsid w:val="00E558E6"/>
    <w:rsid w:val="00E60A97"/>
    <w:rsid w:val="00E615E3"/>
    <w:rsid w:val="00E62030"/>
    <w:rsid w:val="00E629D7"/>
    <w:rsid w:val="00E64B34"/>
    <w:rsid w:val="00E655FD"/>
    <w:rsid w:val="00E65FFA"/>
    <w:rsid w:val="00E66CCE"/>
    <w:rsid w:val="00E70B81"/>
    <w:rsid w:val="00E72016"/>
    <w:rsid w:val="00E722BD"/>
    <w:rsid w:val="00E75254"/>
    <w:rsid w:val="00E831E5"/>
    <w:rsid w:val="00E83207"/>
    <w:rsid w:val="00E83577"/>
    <w:rsid w:val="00E836C9"/>
    <w:rsid w:val="00E848FF"/>
    <w:rsid w:val="00E86593"/>
    <w:rsid w:val="00E87126"/>
    <w:rsid w:val="00E9047C"/>
    <w:rsid w:val="00E90ADB"/>
    <w:rsid w:val="00E913B9"/>
    <w:rsid w:val="00E919CC"/>
    <w:rsid w:val="00E92E82"/>
    <w:rsid w:val="00E937E0"/>
    <w:rsid w:val="00E954AF"/>
    <w:rsid w:val="00E95F8B"/>
    <w:rsid w:val="00E96038"/>
    <w:rsid w:val="00EA16D1"/>
    <w:rsid w:val="00EA2D80"/>
    <w:rsid w:val="00EA2DEA"/>
    <w:rsid w:val="00EA37B2"/>
    <w:rsid w:val="00EA3B7F"/>
    <w:rsid w:val="00EA5122"/>
    <w:rsid w:val="00EA5C68"/>
    <w:rsid w:val="00EA73EA"/>
    <w:rsid w:val="00EA7466"/>
    <w:rsid w:val="00EA7B12"/>
    <w:rsid w:val="00EB1454"/>
    <w:rsid w:val="00EB20A3"/>
    <w:rsid w:val="00EB570E"/>
    <w:rsid w:val="00EB6CAE"/>
    <w:rsid w:val="00EB7D45"/>
    <w:rsid w:val="00EC0B6B"/>
    <w:rsid w:val="00EC0C33"/>
    <w:rsid w:val="00EC1257"/>
    <w:rsid w:val="00EC2733"/>
    <w:rsid w:val="00EC27CE"/>
    <w:rsid w:val="00EC2A69"/>
    <w:rsid w:val="00EC2DCA"/>
    <w:rsid w:val="00EC333C"/>
    <w:rsid w:val="00EC3F00"/>
    <w:rsid w:val="00EC40BD"/>
    <w:rsid w:val="00EC45C6"/>
    <w:rsid w:val="00EC47CA"/>
    <w:rsid w:val="00EC5AAB"/>
    <w:rsid w:val="00EC5EA3"/>
    <w:rsid w:val="00EC6F65"/>
    <w:rsid w:val="00EC6FA5"/>
    <w:rsid w:val="00EC7159"/>
    <w:rsid w:val="00EC78B0"/>
    <w:rsid w:val="00EC7B42"/>
    <w:rsid w:val="00EC7C3F"/>
    <w:rsid w:val="00ED1911"/>
    <w:rsid w:val="00ED2BC5"/>
    <w:rsid w:val="00ED4A3D"/>
    <w:rsid w:val="00ED5A96"/>
    <w:rsid w:val="00ED5F18"/>
    <w:rsid w:val="00ED7E2E"/>
    <w:rsid w:val="00ED7FEC"/>
    <w:rsid w:val="00EE219E"/>
    <w:rsid w:val="00EE227A"/>
    <w:rsid w:val="00EE3372"/>
    <w:rsid w:val="00EE38AA"/>
    <w:rsid w:val="00EE42A8"/>
    <w:rsid w:val="00EE56E9"/>
    <w:rsid w:val="00EE64FD"/>
    <w:rsid w:val="00EE710F"/>
    <w:rsid w:val="00EF05B5"/>
    <w:rsid w:val="00EF18B8"/>
    <w:rsid w:val="00EF247B"/>
    <w:rsid w:val="00EF2A34"/>
    <w:rsid w:val="00EF3A6A"/>
    <w:rsid w:val="00EF79E5"/>
    <w:rsid w:val="00F00E3B"/>
    <w:rsid w:val="00F01A86"/>
    <w:rsid w:val="00F01B33"/>
    <w:rsid w:val="00F01C75"/>
    <w:rsid w:val="00F03242"/>
    <w:rsid w:val="00F044C9"/>
    <w:rsid w:val="00F059BC"/>
    <w:rsid w:val="00F0721F"/>
    <w:rsid w:val="00F102EA"/>
    <w:rsid w:val="00F11B88"/>
    <w:rsid w:val="00F12DB5"/>
    <w:rsid w:val="00F13D25"/>
    <w:rsid w:val="00F13EFD"/>
    <w:rsid w:val="00F14B68"/>
    <w:rsid w:val="00F1513A"/>
    <w:rsid w:val="00F15ECB"/>
    <w:rsid w:val="00F175E7"/>
    <w:rsid w:val="00F17905"/>
    <w:rsid w:val="00F17A82"/>
    <w:rsid w:val="00F17BBC"/>
    <w:rsid w:val="00F17C6D"/>
    <w:rsid w:val="00F202A3"/>
    <w:rsid w:val="00F20546"/>
    <w:rsid w:val="00F21019"/>
    <w:rsid w:val="00F21500"/>
    <w:rsid w:val="00F21838"/>
    <w:rsid w:val="00F229A3"/>
    <w:rsid w:val="00F23A12"/>
    <w:rsid w:val="00F24D48"/>
    <w:rsid w:val="00F30B08"/>
    <w:rsid w:val="00F33108"/>
    <w:rsid w:val="00F3327B"/>
    <w:rsid w:val="00F3345E"/>
    <w:rsid w:val="00F334F1"/>
    <w:rsid w:val="00F33DDD"/>
    <w:rsid w:val="00F36DD1"/>
    <w:rsid w:val="00F40E8F"/>
    <w:rsid w:val="00F42010"/>
    <w:rsid w:val="00F42ABC"/>
    <w:rsid w:val="00F4419C"/>
    <w:rsid w:val="00F45341"/>
    <w:rsid w:val="00F45E68"/>
    <w:rsid w:val="00F471EA"/>
    <w:rsid w:val="00F47778"/>
    <w:rsid w:val="00F479CC"/>
    <w:rsid w:val="00F50E62"/>
    <w:rsid w:val="00F510CF"/>
    <w:rsid w:val="00F52932"/>
    <w:rsid w:val="00F52BC0"/>
    <w:rsid w:val="00F534DD"/>
    <w:rsid w:val="00F53E43"/>
    <w:rsid w:val="00F56B78"/>
    <w:rsid w:val="00F60A9E"/>
    <w:rsid w:val="00F61451"/>
    <w:rsid w:val="00F61C0B"/>
    <w:rsid w:val="00F6221F"/>
    <w:rsid w:val="00F63650"/>
    <w:rsid w:val="00F6543A"/>
    <w:rsid w:val="00F666A9"/>
    <w:rsid w:val="00F67318"/>
    <w:rsid w:val="00F67E9F"/>
    <w:rsid w:val="00F67F59"/>
    <w:rsid w:val="00F72272"/>
    <w:rsid w:val="00F737A3"/>
    <w:rsid w:val="00F73B3F"/>
    <w:rsid w:val="00F73D0F"/>
    <w:rsid w:val="00F73DCD"/>
    <w:rsid w:val="00F7442E"/>
    <w:rsid w:val="00F81D6B"/>
    <w:rsid w:val="00F827C3"/>
    <w:rsid w:val="00F82E42"/>
    <w:rsid w:val="00F83809"/>
    <w:rsid w:val="00F84C90"/>
    <w:rsid w:val="00F84ECF"/>
    <w:rsid w:val="00F853D8"/>
    <w:rsid w:val="00F8557A"/>
    <w:rsid w:val="00F8586C"/>
    <w:rsid w:val="00F86F7F"/>
    <w:rsid w:val="00F87A3E"/>
    <w:rsid w:val="00F906EF"/>
    <w:rsid w:val="00F91BF7"/>
    <w:rsid w:val="00F93978"/>
    <w:rsid w:val="00F939A6"/>
    <w:rsid w:val="00F93B6A"/>
    <w:rsid w:val="00F960D8"/>
    <w:rsid w:val="00FA065B"/>
    <w:rsid w:val="00FA2855"/>
    <w:rsid w:val="00FA31CE"/>
    <w:rsid w:val="00FA55A6"/>
    <w:rsid w:val="00FA7BEC"/>
    <w:rsid w:val="00FB02BB"/>
    <w:rsid w:val="00FB1043"/>
    <w:rsid w:val="00FB32F5"/>
    <w:rsid w:val="00FB342D"/>
    <w:rsid w:val="00FB6022"/>
    <w:rsid w:val="00FB6489"/>
    <w:rsid w:val="00FB7433"/>
    <w:rsid w:val="00FC2A3A"/>
    <w:rsid w:val="00FC2CAF"/>
    <w:rsid w:val="00FC331D"/>
    <w:rsid w:val="00FC3782"/>
    <w:rsid w:val="00FC46F9"/>
    <w:rsid w:val="00FC6406"/>
    <w:rsid w:val="00FC6857"/>
    <w:rsid w:val="00FC6F32"/>
    <w:rsid w:val="00FD175B"/>
    <w:rsid w:val="00FD1C89"/>
    <w:rsid w:val="00FD2BF9"/>
    <w:rsid w:val="00FD3291"/>
    <w:rsid w:val="00FD5523"/>
    <w:rsid w:val="00FD6125"/>
    <w:rsid w:val="00FD681D"/>
    <w:rsid w:val="00FD6E79"/>
    <w:rsid w:val="00FD7DE4"/>
    <w:rsid w:val="00FE0B8F"/>
    <w:rsid w:val="00FE1F94"/>
    <w:rsid w:val="00FE3A2B"/>
    <w:rsid w:val="00FE5351"/>
    <w:rsid w:val="00FE7E20"/>
    <w:rsid w:val="00FF0FC8"/>
    <w:rsid w:val="00FF1126"/>
    <w:rsid w:val="00FF1E1B"/>
    <w:rsid w:val="00FF4E95"/>
    <w:rsid w:val="00FF529E"/>
    <w:rsid w:val="00FF6A73"/>
    <w:rsid w:val="00FF6BA8"/>
    <w:rsid w:val="00FF6BB9"/>
    <w:rsid w:val="00FF6EE9"/>
    <w:rsid w:val="00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CE8D4E"/>
  <w15:docId w15:val="{5D451CF6-4819-49B9-888A-86EC415E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D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qFormat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qFormat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  <w:style w:type="character" w:customStyle="1" w:styleId="hps">
    <w:name w:val="hps"/>
    <w:basedOn w:val="Fuentedeprrafopredeter"/>
    <w:rsid w:val="00F67F59"/>
  </w:style>
  <w:style w:type="paragraph" w:customStyle="1" w:styleId="western1">
    <w:name w:val="western1"/>
    <w:basedOn w:val="Normal"/>
    <w:rsid w:val="000C0BB2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23681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B10E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7874"/>
    <w:pPr>
      <w:widowControl/>
      <w:tabs>
        <w:tab w:val="clear" w:pos="851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7874"/>
    <w:rPr>
      <w:rFonts w:ascii="Courier New" w:hAnsi="Courier New" w:cs="Courier New"/>
    </w:rPr>
  </w:style>
  <w:style w:type="character" w:styleId="nfasis">
    <w:name w:val="Emphasis"/>
    <w:basedOn w:val="Fuentedeprrafopredeter"/>
    <w:uiPriority w:val="20"/>
    <w:qFormat/>
    <w:locked/>
    <w:rsid w:val="008031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3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29FD2-2111-4431-9002-C9E45A6A8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536</TotalTime>
  <Pages>20</Pages>
  <Words>6093</Words>
  <Characters>33516</Characters>
  <Application>Microsoft Office Word</Application>
  <DocSecurity>0</DocSecurity>
  <Lines>279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39530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Agustin</cp:lastModifiedBy>
  <cp:revision>37</cp:revision>
  <cp:lastPrinted>2017-05-01T17:06:00Z</cp:lastPrinted>
  <dcterms:created xsi:type="dcterms:W3CDTF">2016-01-05T18:06:00Z</dcterms:created>
  <dcterms:modified xsi:type="dcterms:W3CDTF">2022-03-31T21:10:00Z</dcterms:modified>
</cp:coreProperties>
</file>