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CC1" w:rsidRDefault="001C2C74">
      <w:r>
        <w:t>Inglés primera entrega:</w:t>
      </w:r>
    </w:p>
    <w:p w:rsidR="001C2C74" w:rsidRDefault="001C2C74"/>
    <w:p w:rsidR="001C2C74" w:rsidRDefault="001C2C74" w:rsidP="001C2C74">
      <w:pPr>
        <w:pStyle w:val="Prrafodelista"/>
        <w:numPr>
          <w:ilvl w:val="0"/>
          <w:numId w:val="1"/>
        </w:numPr>
      </w:pPr>
      <w:r>
        <w:t>Descripción del funcionamiento del programa.</w:t>
      </w:r>
    </w:p>
    <w:p w:rsidR="001C2C74" w:rsidRDefault="001C2C74" w:rsidP="001C2C74">
      <w:pPr>
        <w:pStyle w:val="Prrafodelista"/>
        <w:numPr>
          <w:ilvl w:val="0"/>
          <w:numId w:val="1"/>
        </w:numPr>
      </w:pPr>
      <w:r>
        <w:t>Justificación del manual bilingüe.</w:t>
      </w:r>
    </w:p>
    <w:p w:rsidR="001C2C74" w:rsidRDefault="001C2C74" w:rsidP="001C2C74">
      <w:pPr>
        <w:pStyle w:val="Prrafodelista"/>
        <w:numPr>
          <w:ilvl w:val="0"/>
          <w:numId w:val="1"/>
        </w:numPr>
      </w:pPr>
      <w:r>
        <w:t>Formas de crear un manual bilingüe accesible.</w:t>
      </w:r>
    </w:p>
    <w:p w:rsidR="001C2C74" w:rsidRDefault="001C2C74" w:rsidP="001C2C74">
      <w:pPr>
        <w:pStyle w:val="Prrafodelista"/>
      </w:pPr>
    </w:p>
    <w:sectPr w:rsidR="001C2C74" w:rsidSect="00FC1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3B1322"/>
    <w:multiLevelType w:val="hybridMultilevel"/>
    <w:tmpl w:val="7CAC668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2C74"/>
    <w:rsid w:val="001C2C74"/>
    <w:rsid w:val="00FC1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2C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2020-07-01T12:37:00Z</dcterms:created>
  <dcterms:modified xsi:type="dcterms:W3CDTF">2020-07-01T12:40:00Z</dcterms:modified>
</cp:coreProperties>
</file>