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36" w:rsidRPr="00E8212A" w:rsidRDefault="00934736">
      <w:pPr>
        <w:pStyle w:val="Overskrift2"/>
        <w:pageBreakBefore/>
        <w:rPr>
          <w:rFonts w:ascii="Verdana" w:hAnsi="Verdana"/>
        </w:rPr>
      </w:pPr>
      <w:bookmarkStart w:id="0" w:name="_GoBack"/>
      <w:bookmarkEnd w:id="0"/>
      <w:r w:rsidRPr="00E8212A">
        <w:rPr>
          <w:rFonts w:ascii="Verdana" w:hAnsi="Verdana"/>
        </w:rPr>
        <w:t xml:space="preserve">9.1 </w:t>
      </w:r>
      <w:r w:rsidR="005507C8">
        <w:rPr>
          <w:rFonts w:ascii="Verdana" w:hAnsi="Verdana"/>
        </w:rPr>
        <w:t>Sammendrag og oversigter.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Dette afsnit sætter det, du har lært i system og kan bruges som opslagsværk. Enkelte steder står der noget, som ikke er gennemgået endnu, men som er med for helhedens skyld.</w:t>
      </w: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9.2 Navngivningsregler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Variabler og metoder bør have lille startbogstav. </w:t>
      </w:r>
    </w:p>
    <w:p w:rsidR="00934736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Eksempler: n, alder, tal, </w:t>
      </w:r>
      <w:proofErr w:type="spellStart"/>
      <w:r w:rsidRPr="00E8212A">
        <w:rPr>
          <w:rFonts w:ascii="Verdana" w:hAnsi="Verdana"/>
        </w:rPr>
        <w:t>talUnders</w:t>
      </w:r>
      <w:r w:rsidR="0070243D">
        <w:rPr>
          <w:rFonts w:ascii="Verdana" w:hAnsi="Verdana"/>
        </w:rPr>
        <w:t>oeg</w:t>
      </w:r>
      <w:proofErr w:type="spellEnd"/>
      <w:r w:rsidRPr="00E8212A">
        <w:rPr>
          <w:rFonts w:ascii="Verdana" w:hAnsi="Verdana"/>
        </w:rPr>
        <w:t xml:space="preserve">, </w:t>
      </w:r>
      <w:proofErr w:type="spellStart"/>
      <w:proofErr w:type="gramStart"/>
      <w:r w:rsidRPr="00E8212A">
        <w:rPr>
          <w:rFonts w:ascii="Verdana" w:hAnsi="Verdana"/>
        </w:rPr>
        <w:t>main</w:t>
      </w:r>
      <w:proofErr w:type="spellEnd"/>
      <w:r w:rsidRPr="00E8212A">
        <w:rPr>
          <w:rFonts w:ascii="Verdana" w:hAnsi="Verdana"/>
        </w:rPr>
        <w:t>(</w:t>
      </w:r>
      <w:proofErr w:type="gramEnd"/>
      <w:r w:rsidRPr="00E8212A">
        <w:rPr>
          <w:rFonts w:ascii="Verdana" w:hAnsi="Verdana"/>
        </w:rPr>
        <w:t xml:space="preserve">), </w:t>
      </w:r>
      <w:proofErr w:type="spellStart"/>
      <w:r w:rsidRPr="00E8212A">
        <w:rPr>
          <w:rFonts w:ascii="Verdana" w:hAnsi="Verdana"/>
        </w:rPr>
        <w:t>println</w:t>
      </w:r>
      <w:proofErr w:type="spellEnd"/>
      <w:r w:rsidRPr="00E8212A">
        <w:rPr>
          <w:rFonts w:ascii="Verdana" w:hAnsi="Verdana"/>
        </w:rPr>
        <w:t xml:space="preserve">(), </w:t>
      </w:r>
      <w:proofErr w:type="spellStart"/>
      <w:r w:rsidRPr="00E8212A">
        <w:rPr>
          <w:rFonts w:ascii="Verdana" w:hAnsi="Verdana"/>
        </w:rPr>
        <w:t>sqrt</w:t>
      </w:r>
      <w:proofErr w:type="spellEnd"/>
      <w:r w:rsidRPr="00E8212A">
        <w:rPr>
          <w:rFonts w:ascii="Verdana" w:hAnsi="Verdana"/>
        </w:rPr>
        <w:t>().</w:t>
      </w:r>
    </w:p>
    <w:p w:rsidR="00E8212A" w:rsidRPr="00E8212A" w:rsidRDefault="00E8212A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Klasser bør have stort startbogstav.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Eksempler: </w:t>
      </w:r>
      <w:proofErr w:type="spellStart"/>
      <w:r w:rsidRPr="00E8212A">
        <w:rPr>
          <w:rFonts w:ascii="Verdana" w:hAnsi="Verdana"/>
        </w:rPr>
        <w:t>HejVerden</w:t>
      </w:r>
      <w:proofErr w:type="spellEnd"/>
      <w:r w:rsidRPr="00E8212A">
        <w:rPr>
          <w:rFonts w:ascii="Verdana" w:hAnsi="Verdana"/>
        </w:rPr>
        <w:t>, Cylinderberegning, Syvtabel2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Består navnet af flere ord, stryger man normalt mellemrummene og lader hvert af de efterfølgende ord starte med stort (nogen bruger også understreg _ som mellemrum).</w:t>
      </w:r>
    </w:p>
    <w:p w:rsidR="00934736" w:rsidRPr="00E8212A" w:rsidRDefault="0070243D">
      <w:pPr>
        <w:pStyle w:val="NormalWeb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Navnet kan bestå af A-Z, </w:t>
      </w:r>
      <w:proofErr w:type="spellStart"/>
      <w:r>
        <w:rPr>
          <w:rFonts w:ascii="Verdana" w:hAnsi="Verdana"/>
        </w:rPr>
        <w:t>a-z</w:t>
      </w:r>
      <w:proofErr w:type="spellEnd"/>
      <w:r w:rsidR="00934736" w:rsidRPr="00E8212A">
        <w:rPr>
          <w:rFonts w:ascii="Verdana" w:hAnsi="Verdana"/>
        </w:rPr>
        <w:t>, 0-9, $ og _</w:t>
      </w:r>
    </w:p>
    <w:p w:rsidR="00934736" w:rsidRPr="00E8212A" w:rsidRDefault="00934736">
      <w:pPr>
        <w:pStyle w:val="NormalWeb"/>
        <w:numPr>
          <w:ilvl w:val="0"/>
          <w:numId w:val="11"/>
        </w:numPr>
        <w:rPr>
          <w:rFonts w:ascii="Verdana" w:hAnsi="Verdana"/>
        </w:rPr>
      </w:pPr>
      <w:r w:rsidRPr="00E8212A">
        <w:rPr>
          <w:rFonts w:ascii="Verdana" w:hAnsi="Verdana"/>
        </w:rPr>
        <w:t>Det må ikke starte med et tal. Det kan have en vilkårlig længde.</w:t>
      </w:r>
    </w:p>
    <w:p w:rsidR="00934736" w:rsidRPr="00E8212A" w:rsidRDefault="00934736">
      <w:pPr>
        <w:pStyle w:val="NormalWeb"/>
        <w:numPr>
          <w:ilvl w:val="0"/>
          <w:numId w:val="11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Lovlige navne: </w:t>
      </w:r>
      <w:proofErr w:type="spellStart"/>
      <w:r w:rsidRPr="00E8212A">
        <w:rPr>
          <w:rFonts w:ascii="Verdana" w:hAnsi="Verdana"/>
        </w:rPr>
        <w:t>peter</w:t>
      </w:r>
      <w:proofErr w:type="spellEnd"/>
      <w:r w:rsidRPr="00E8212A">
        <w:rPr>
          <w:rFonts w:ascii="Verdana" w:hAnsi="Verdana"/>
        </w:rPr>
        <w:t xml:space="preserve">, Peter, $antal, var2, J2EE, </w:t>
      </w:r>
      <w:proofErr w:type="spellStart"/>
      <w:r w:rsidRPr="00E8212A">
        <w:rPr>
          <w:rFonts w:ascii="Verdana" w:hAnsi="Verdana"/>
        </w:rPr>
        <w:t>dette_er_en_test</w:t>
      </w:r>
      <w:proofErr w:type="spellEnd"/>
    </w:p>
    <w:p w:rsidR="00934736" w:rsidRPr="00E8212A" w:rsidRDefault="00934736">
      <w:pPr>
        <w:pStyle w:val="NormalWeb"/>
        <w:numPr>
          <w:ilvl w:val="0"/>
          <w:numId w:val="11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Ulovlige navne: 7eleven, dette-er-en-test, </w:t>
      </w:r>
      <w:proofErr w:type="spellStart"/>
      <w:r w:rsidRPr="00E8212A">
        <w:rPr>
          <w:rFonts w:ascii="Verdana" w:hAnsi="Verdana"/>
        </w:rPr>
        <w:t>peter</w:t>
      </w:r>
      <w:proofErr w:type="spellEnd"/>
      <w:r w:rsidRPr="00E8212A">
        <w:rPr>
          <w:rFonts w:ascii="Verdana" w:hAnsi="Verdana"/>
        </w:rPr>
        <w:t>#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Da visse styresystemer endnu ikke understøtter æ, ø og å i filnavne, bør man undgå disse i klassenavne.</w:t>
      </w: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9.3 De simple typer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Her er en oversigt over alle de simple variabeltyper i Java.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6"/>
        <w:gridCol w:w="1354"/>
        <w:gridCol w:w="1021"/>
        <w:gridCol w:w="4005"/>
        <w:gridCol w:w="2146"/>
      </w:tblGrid>
      <w:tr w:rsidR="00934736" w:rsidRPr="00E8212A">
        <w:trPr>
          <w:tblHeader/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Type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Art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Antal bit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Mulige værdier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Standardværdi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byte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heltal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8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-128 til 127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short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heltal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16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-32768 til 32767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proofErr w:type="spellStart"/>
            <w:r w:rsidRPr="00E8212A">
              <w:rPr>
                <w:rFonts w:ascii="Verdana" w:hAnsi="Verdana"/>
              </w:rPr>
              <w:t>int</w:t>
            </w:r>
            <w:proofErr w:type="spellEnd"/>
            <w:r w:rsidRPr="00E8212A">
              <w:rPr>
                <w:rFonts w:ascii="Verdana" w:hAnsi="Verdana"/>
              </w:rPr>
              <w:t xml:space="preserve">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heltal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32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-2147483648 til 2147483647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long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heltal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64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-9223372036854775808 til 9223372036854775807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>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proofErr w:type="spellStart"/>
            <w:r w:rsidRPr="00E8212A">
              <w:rPr>
                <w:rFonts w:ascii="Verdana" w:hAnsi="Verdana"/>
                <w:lang w:val="de-DE"/>
              </w:rPr>
              <w:t>float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proofErr w:type="spellStart"/>
            <w:r w:rsidRPr="00E8212A">
              <w:rPr>
                <w:rFonts w:ascii="Verdana" w:hAnsi="Verdana"/>
                <w:lang w:val="de-DE"/>
              </w:rPr>
              <w:t>kommatal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>32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 xml:space="preserve">±1.40239846E-45 </w:t>
            </w:r>
            <w:proofErr w:type="spellStart"/>
            <w:r w:rsidRPr="00E8212A">
              <w:rPr>
                <w:rFonts w:ascii="Verdana" w:hAnsi="Verdana"/>
                <w:lang w:val="de-DE"/>
              </w:rPr>
              <w:t>til</w:t>
            </w:r>
            <w:proofErr w:type="spellEnd"/>
            <w:r w:rsidRPr="00E8212A">
              <w:rPr>
                <w:rFonts w:ascii="Verdana" w:hAnsi="Verdana"/>
                <w:lang w:val="de-DE"/>
              </w:rPr>
              <w:t xml:space="preserve"> ±3.40282347E+38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>0.0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>double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proofErr w:type="spellStart"/>
            <w:r w:rsidRPr="00E8212A">
              <w:rPr>
                <w:rFonts w:ascii="Verdana" w:hAnsi="Verdana"/>
                <w:lang w:val="de-DE"/>
              </w:rPr>
              <w:t>kommatal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>64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de-DE"/>
              </w:rPr>
            </w:pPr>
            <w:r w:rsidRPr="00E8212A">
              <w:rPr>
                <w:rFonts w:ascii="Verdana" w:hAnsi="Verdana"/>
                <w:lang w:val="de-DE"/>
              </w:rPr>
              <w:t xml:space="preserve">±4.94065645841246544E-324 </w:t>
            </w:r>
            <w:proofErr w:type="spellStart"/>
            <w:r w:rsidRPr="00E8212A">
              <w:rPr>
                <w:rFonts w:ascii="Verdana" w:hAnsi="Verdana"/>
                <w:lang w:val="de-DE"/>
              </w:rPr>
              <w:t>til</w:t>
            </w:r>
            <w:proofErr w:type="spellEnd"/>
            <w:r w:rsidR="00E8212A">
              <w:rPr>
                <w:rFonts w:ascii="Verdana" w:hAnsi="Verdana"/>
                <w:lang w:val="de-DE"/>
              </w:rPr>
              <w:t xml:space="preserve"> </w:t>
            </w:r>
            <w:r w:rsidRPr="00E8212A">
              <w:rPr>
                <w:rFonts w:ascii="Verdana" w:hAnsi="Verdana"/>
                <w:lang w:val="de-DE"/>
              </w:rPr>
              <w:t xml:space="preserve">1.79769313486231570E+308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0.0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proofErr w:type="spellStart"/>
            <w:r w:rsidRPr="00E8212A">
              <w:rPr>
                <w:rFonts w:ascii="Verdana" w:hAnsi="Verdana"/>
              </w:rPr>
              <w:t>char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proofErr w:type="spellStart"/>
            <w:r w:rsidRPr="00E8212A">
              <w:rPr>
                <w:rFonts w:ascii="Verdana" w:hAnsi="Verdana"/>
              </w:rPr>
              <w:t>unicode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16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\u0000 til \</w:t>
            </w:r>
            <w:proofErr w:type="spellStart"/>
            <w:r w:rsidRPr="00E8212A">
              <w:rPr>
                <w:rFonts w:ascii="Verdana" w:hAnsi="Verdana"/>
              </w:rPr>
              <w:t>uffff</w:t>
            </w:r>
            <w:proofErr w:type="spellEnd"/>
            <w:r w:rsidRPr="00E8212A">
              <w:rPr>
                <w:rFonts w:ascii="Verdana" w:hAnsi="Verdana"/>
              </w:rPr>
              <w:t xml:space="preserve"> (0 til 65535)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\u0000</w:t>
            </w:r>
          </w:p>
        </w:tc>
      </w:tr>
      <w:tr w:rsidR="00934736" w:rsidRPr="00E8212A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proofErr w:type="spellStart"/>
            <w:r w:rsidRPr="00E8212A">
              <w:rPr>
                <w:rFonts w:ascii="Verdana" w:hAnsi="Verdana"/>
              </w:rPr>
              <w:t>boolean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logisk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1</w:t>
            </w:r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true og false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false</w:t>
            </w:r>
          </w:p>
        </w:tc>
      </w:tr>
    </w:tbl>
    <w:p w:rsidR="0070243D" w:rsidRDefault="0070243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70243D" w:rsidRDefault="0070243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De vigtigste er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double og </w:t>
      </w:r>
      <w:proofErr w:type="spellStart"/>
      <w:r w:rsidRPr="00E8212A">
        <w:rPr>
          <w:rFonts w:ascii="Verdana" w:hAnsi="Verdana"/>
        </w:rPr>
        <w:t>boolean</w:t>
      </w:r>
      <w:proofErr w:type="spellEnd"/>
      <w:r w:rsidRPr="00E8212A">
        <w:rPr>
          <w:rFonts w:ascii="Verdana" w:hAnsi="Verdana"/>
        </w:rPr>
        <w:t xml:space="preserve">. I enkelte tilfælde bliver long og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også brugt, mens byte, short og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meget sjældent bruges.</w:t>
      </w:r>
    </w:p>
    <w:p w:rsidR="00E8212A" w:rsidRDefault="00E8212A">
      <w:pPr>
        <w:pStyle w:val="Overskrift3"/>
        <w:rPr>
          <w:rFonts w:ascii="Verdana" w:hAnsi="Verdana"/>
        </w:rPr>
      </w:pP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9.4 Værditypekonvertering (eng: ”Casting”)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Konvertering til en anden type sker automatisk i de tilfælde, hvor der ikke mistes information (forstået på den måde, at intervallet af de mulige værdier udvides), dvs.</w:t>
      </w:r>
      <w:r w:rsidR="00E8212A">
        <w:rPr>
          <w:rFonts w:ascii="Verdana" w:hAnsi="Verdana"/>
        </w:rPr>
        <w:t xml:space="preserve"> følgende går godt:</w:t>
      </w:r>
      <w:r w:rsidRPr="00E8212A">
        <w:rPr>
          <w:rFonts w:ascii="Verdana" w:hAnsi="Verdana"/>
        </w:rPr>
        <w:t xml:space="preserve"> </w:t>
      </w:r>
    </w:p>
    <w:p w:rsidR="00934736" w:rsidRPr="00E8212A" w:rsidRDefault="00934736">
      <w:pPr>
        <w:pStyle w:val="NormalWeb"/>
        <w:numPr>
          <w:ilvl w:val="0"/>
          <w:numId w:val="12"/>
        </w:numPr>
        <w:rPr>
          <w:rFonts w:ascii="Verdana" w:hAnsi="Verdana"/>
        </w:rPr>
      </w:pPr>
      <w:r w:rsidRPr="00E8212A">
        <w:rPr>
          <w:rFonts w:ascii="Verdana" w:hAnsi="Verdana"/>
        </w:rPr>
        <w:t>fra byte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til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 xml:space="preserve">short,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long,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eller double</w:t>
      </w:r>
    </w:p>
    <w:p w:rsidR="00934736" w:rsidRPr="00E8212A" w:rsidRDefault="00934736">
      <w:pPr>
        <w:pStyle w:val="NormalWeb"/>
        <w:numPr>
          <w:ilvl w:val="0"/>
          <w:numId w:val="12"/>
        </w:numPr>
        <w:rPr>
          <w:rFonts w:ascii="Verdana" w:hAnsi="Verdana"/>
        </w:rPr>
      </w:pPr>
      <w:r w:rsidRPr="00E8212A">
        <w:rPr>
          <w:rFonts w:ascii="Verdana" w:hAnsi="Verdana"/>
        </w:rPr>
        <w:t>fra short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til</w:t>
      </w:r>
      <w:r w:rsidR="0070243D">
        <w:rPr>
          <w:rFonts w:ascii="Verdana" w:hAnsi="Verdana"/>
        </w:rPr>
        <w:tab/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long,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eller double</w:t>
      </w:r>
    </w:p>
    <w:p w:rsidR="00934736" w:rsidRPr="00E8212A" w:rsidRDefault="00934736">
      <w:pPr>
        <w:pStyle w:val="NormalWeb"/>
        <w:numPr>
          <w:ilvl w:val="0"/>
          <w:numId w:val="12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</w:t>
      </w:r>
      <w:proofErr w:type="spellStart"/>
      <w:r w:rsidRPr="00E8212A">
        <w:rPr>
          <w:rFonts w:ascii="Verdana" w:hAnsi="Verdana"/>
        </w:rPr>
        <w:t>int</w:t>
      </w:r>
      <w:proofErr w:type="spellEnd"/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til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 xml:space="preserve">long,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eller double</w:t>
      </w:r>
    </w:p>
    <w:p w:rsidR="00934736" w:rsidRPr="00E8212A" w:rsidRDefault="00934736">
      <w:pPr>
        <w:pStyle w:val="NormalWeb"/>
        <w:numPr>
          <w:ilvl w:val="0"/>
          <w:numId w:val="12"/>
        </w:numPr>
        <w:rPr>
          <w:rFonts w:ascii="Verdana" w:hAnsi="Verdana"/>
        </w:rPr>
      </w:pPr>
      <w:r w:rsidRPr="00E8212A">
        <w:rPr>
          <w:rFonts w:ascii="Verdana" w:hAnsi="Verdana"/>
        </w:rPr>
        <w:t>fra long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til</w:t>
      </w:r>
      <w:r w:rsidR="0070243D">
        <w:rPr>
          <w:rFonts w:ascii="Verdana" w:hAnsi="Verdana"/>
        </w:rPr>
        <w:tab/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eller double</w:t>
      </w:r>
    </w:p>
    <w:p w:rsidR="00934736" w:rsidRPr="00E8212A" w:rsidRDefault="00934736">
      <w:pPr>
        <w:pStyle w:val="NormalWeb"/>
        <w:numPr>
          <w:ilvl w:val="0"/>
          <w:numId w:val="12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</w:t>
      </w:r>
      <w:proofErr w:type="spellStart"/>
      <w:r w:rsidRPr="00E8212A">
        <w:rPr>
          <w:rFonts w:ascii="Verdana" w:hAnsi="Verdana"/>
        </w:rPr>
        <w:t>float</w:t>
      </w:r>
      <w:proofErr w:type="spellEnd"/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til</w:t>
      </w:r>
      <w:r w:rsidR="0070243D">
        <w:rPr>
          <w:rFonts w:ascii="Verdana" w:hAnsi="Verdana"/>
        </w:rPr>
        <w:tab/>
      </w:r>
      <w:r w:rsidRPr="00E8212A">
        <w:rPr>
          <w:rFonts w:ascii="Verdana" w:hAnsi="Verdana"/>
        </w:rPr>
        <w:t>double.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Den anden vej, dvs. hvor der muligvis mistes information, fordi intervallet af mulige værdier indsnævres, skal man skrive en eksplicit typekonvertering.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Det gøres ved at skrive en parentes med typenavnet foran det, der skal konverteres:</w:t>
      </w:r>
    </w:p>
    <w:p w:rsidR="00E8212A" w:rsidRPr="00E8212A" w:rsidRDefault="00E8212A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AF441A" w:rsidRDefault="00934736">
      <w:pPr>
        <w:pStyle w:val="FormateretHTML"/>
        <w:shd w:val="clear" w:color="auto" w:fill="99CC00"/>
        <w:ind w:left="170" w:right="113"/>
        <w:rPr>
          <w:rFonts w:ascii="Verdana" w:hAnsi="Verdana"/>
        </w:rPr>
      </w:pPr>
      <w:proofErr w:type="spellStart"/>
      <w:r w:rsidRPr="00AF441A">
        <w:rPr>
          <w:rFonts w:ascii="Verdana" w:hAnsi="Verdana"/>
        </w:rPr>
        <w:t>int</w:t>
      </w:r>
      <w:proofErr w:type="spellEnd"/>
      <w:r w:rsidRPr="00AF441A">
        <w:rPr>
          <w:rFonts w:ascii="Verdana" w:hAnsi="Verdana"/>
        </w:rPr>
        <w:t xml:space="preserve"> x;</w:t>
      </w:r>
    </w:p>
    <w:p w:rsidR="00934736" w:rsidRPr="00AF441A" w:rsidRDefault="00934736">
      <w:pPr>
        <w:pStyle w:val="FormateretHTML"/>
        <w:shd w:val="clear" w:color="auto" w:fill="99CC00"/>
        <w:ind w:left="170" w:right="113"/>
        <w:rPr>
          <w:rFonts w:ascii="Verdana" w:hAnsi="Verdana"/>
        </w:rPr>
      </w:pPr>
      <w:r w:rsidRPr="00AF441A">
        <w:rPr>
          <w:rFonts w:ascii="Verdana" w:hAnsi="Verdana"/>
        </w:rPr>
        <w:t>double y;</w:t>
      </w:r>
    </w:p>
    <w:p w:rsidR="00934736" w:rsidRPr="00AF441A" w:rsidRDefault="00934736">
      <w:pPr>
        <w:pStyle w:val="FormateretHTML"/>
        <w:shd w:val="clear" w:color="auto" w:fill="99CC00"/>
        <w:ind w:left="170" w:right="113"/>
        <w:rPr>
          <w:rFonts w:ascii="Verdana" w:hAnsi="Verdana"/>
        </w:rPr>
      </w:pPr>
      <w:r w:rsidRPr="00AF441A">
        <w:rPr>
          <w:rFonts w:ascii="Verdana" w:hAnsi="Verdana"/>
        </w:rPr>
        <w:t>y = 3.8;</w:t>
      </w:r>
    </w:p>
    <w:p w:rsidR="00934736" w:rsidRPr="00397D7D" w:rsidRDefault="00934736">
      <w:pPr>
        <w:pStyle w:val="FormateretHTML"/>
        <w:shd w:val="clear" w:color="auto" w:fill="99CC00"/>
        <w:ind w:left="170" w:right="113"/>
        <w:rPr>
          <w:rFonts w:ascii="Verdana" w:hAnsi="Verdana"/>
        </w:rPr>
      </w:pPr>
      <w:r w:rsidRPr="00397D7D">
        <w:rPr>
          <w:rFonts w:ascii="Verdana" w:hAnsi="Verdana"/>
        </w:rPr>
        <w:t>x = (</w:t>
      </w:r>
      <w:proofErr w:type="spellStart"/>
      <w:r w:rsidRPr="00397D7D">
        <w:rPr>
          <w:rFonts w:ascii="Verdana" w:hAnsi="Verdana"/>
        </w:rPr>
        <w:t>int</w:t>
      </w:r>
      <w:proofErr w:type="spellEnd"/>
      <w:r w:rsidRPr="00397D7D">
        <w:rPr>
          <w:rFonts w:ascii="Verdana" w:hAnsi="Verdana"/>
        </w:rPr>
        <w:t xml:space="preserve">) </w:t>
      </w:r>
      <w:proofErr w:type="gramStart"/>
      <w:r w:rsidRPr="00397D7D">
        <w:rPr>
          <w:rFonts w:ascii="Verdana" w:hAnsi="Verdana"/>
        </w:rPr>
        <w:t>y</w:t>
      </w:r>
      <w:r w:rsidR="00397D7D" w:rsidRPr="00397D7D">
        <w:rPr>
          <w:rFonts w:ascii="Verdana" w:hAnsi="Verdana"/>
        </w:rPr>
        <w:t xml:space="preserve">  /</w:t>
      </w:r>
      <w:proofErr w:type="gramEnd"/>
      <w:r w:rsidR="00397D7D" w:rsidRPr="00397D7D">
        <w:rPr>
          <w:rFonts w:ascii="Verdana" w:hAnsi="Verdana"/>
        </w:rPr>
        <w:t xml:space="preserve">/eller med normal oprundingsregler x = </w:t>
      </w:r>
      <w:proofErr w:type="spellStart"/>
      <w:r w:rsidR="00397D7D" w:rsidRPr="00397D7D">
        <w:rPr>
          <w:rFonts w:ascii="Verdana" w:hAnsi="Verdana"/>
        </w:rPr>
        <w:t>Math.round</w:t>
      </w:r>
      <w:proofErr w:type="spellEnd"/>
      <w:r w:rsidR="00397D7D" w:rsidRPr="00397D7D">
        <w:rPr>
          <w:rFonts w:ascii="Verdana" w:hAnsi="Verdana"/>
        </w:rPr>
        <w:t>(y);</w:t>
      </w:r>
    </w:p>
    <w:p w:rsidR="00E8212A" w:rsidRDefault="00E8212A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Her skæres komma</w:t>
      </w:r>
      <w:r w:rsidR="0070243D">
        <w:rPr>
          <w:rFonts w:ascii="Verdana" w:hAnsi="Verdana"/>
        </w:rPr>
        <w:t>-</w:t>
      </w:r>
      <w:r w:rsidRPr="00E8212A">
        <w:rPr>
          <w:rFonts w:ascii="Verdana" w:hAnsi="Verdana"/>
        </w:rPr>
        <w:t xml:space="preserve">delen af 3.8 væk og x får værdien 3.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E8212A" w:rsidRDefault="00E8212A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Eksplicit typekonvertering sikrer at programmøren er bevidst om informationstabet (glemmes dette kommer oversætteren med fejlen: </w:t>
      </w:r>
      <w:r w:rsidR="00E8212A" w:rsidRPr="00E8212A">
        <w:rPr>
          <w:rFonts w:ascii="Verdana" w:hAnsi="Verdana"/>
          <w:color w:val="FF0000"/>
        </w:rPr>
        <w:t>”</w:t>
      </w:r>
      <w:proofErr w:type="spellStart"/>
      <w:r w:rsidRPr="00E8212A">
        <w:rPr>
          <w:rFonts w:ascii="Verdana" w:hAnsi="Verdana"/>
          <w:color w:val="FF0000"/>
        </w:rPr>
        <w:t>possible</w:t>
      </w:r>
      <w:proofErr w:type="spellEnd"/>
      <w:r w:rsidRPr="00E8212A">
        <w:rPr>
          <w:rFonts w:ascii="Verdana" w:hAnsi="Verdana"/>
          <w:color w:val="FF0000"/>
        </w:rPr>
        <w:t xml:space="preserve"> </w:t>
      </w:r>
      <w:proofErr w:type="spellStart"/>
      <w:r w:rsidRPr="00E8212A">
        <w:rPr>
          <w:rFonts w:ascii="Verdana" w:hAnsi="Verdana"/>
          <w:color w:val="FF0000"/>
        </w:rPr>
        <w:t>loss</w:t>
      </w:r>
      <w:proofErr w:type="spellEnd"/>
      <w:r w:rsidRPr="00E8212A">
        <w:rPr>
          <w:rFonts w:ascii="Verdana" w:hAnsi="Verdana"/>
          <w:color w:val="FF0000"/>
        </w:rPr>
        <w:t xml:space="preserve"> of </w:t>
      </w:r>
      <w:proofErr w:type="spellStart"/>
      <w:r w:rsidRPr="00E8212A">
        <w:rPr>
          <w:rFonts w:ascii="Verdana" w:hAnsi="Verdana"/>
          <w:color w:val="FF0000"/>
        </w:rPr>
        <w:t>precision</w:t>
      </w:r>
      <w:proofErr w:type="spellEnd"/>
      <w:r w:rsidRPr="00E8212A">
        <w:rPr>
          <w:rFonts w:ascii="Verdana" w:hAnsi="Verdana"/>
          <w:color w:val="FF0000"/>
        </w:rPr>
        <w:t xml:space="preserve">: double, </w:t>
      </w:r>
      <w:proofErr w:type="spellStart"/>
      <w:r w:rsidRPr="00E8212A">
        <w:rPr>
          <w:rFonts w:ascii="Verdana" w:hAnsi="Verdana"/>
          <w:color w:val="FF0000"/>
        </w:rPr>
        <w:t>required</w:t>
      </w:r>
      <w:proofErr w:type="spellEnd"/>
      <w:r w:rsidRPr="00E8212A">
        <w:rPr>
          <w:rFonts w:ascii="Verdana" w:hAnsi="Verdana"/>
          <w:color w:val="FF0000"/>
        </w:rPr>
        <w:t xml:space="preserve">: </w:t>
      </w:r>
      <w:proofErr w:type="spellStart"/>
      <w:r w:rsidRPr="00E8212A">
        <w:rPr>
          <w:rFonts w:ascii="Verdana" w:hAnsi="Verdana"/>
          <w:color w:val="FF0000"/>
        </w:rPr>
        <w:t>int</w:t>
      </w:r>
      <w:proofErr w:type="spellEnd"/>
      <w:r w:rsidR="00E8212A" w:rsidRPr="00E8212A">
        <w:rPr>
          <w:rFonts w:ascii="Verdana" w:hAnsi="Verdana"/>
          <w:color w:val="FF0000"/>
        </w:rPr>
        <w:t>”</w:t>
      </w:r>
      <w:r w:rsidRPr="00E8212A">
        <w:rPr>
          <w:rFonts w:ascii="Verdana" w:hAnsi="Verdana"/>
        </w:rPr>
        <w:t xml:space="preserve">). </w:t>
      </w:r>
      <w:r w:rsidR="00E8212A">
        <w:rPr>
          <w:rFonts w:ascii="Verdana" w:hAnsi="Verdana"/>
        </w:rPr>
        <w:t>Casting bruges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double til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, long,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short,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eller byte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</w:t>
      </w:r>
      <w:proofErr w:type="spellStart"/>
      <w:r w:rsidRPr="00E8212A">
        <w:rPr>
          <w:rFonts w:ascii="Verdana" w:hAnsi="Verdana"/>
        </w:rPr>
        <w:t>float</w:t>
      </w:r>
      <w:proofErr w:type="spellEnd"/>
      <w:r w:rsidRPr="00E8212A">
        <w:rPr>
          <w:rFonts w:ascii="Verdana" w:hAnsi="Verdana"/>
        </w:rPr>
        <w:t xml:space="preserve"> til long,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short,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eller byte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long til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, short,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eller byte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</w:t>
      </w:r>
      <w:proofErr w:type="spellStart"/>
      <w:r w:rsidRPr="00E8212A">
        <w:rPr>
          <w:rFonts w:ascii="Verdana" w:hAnsi="Verdana"/>
        </w:rPr>
        <w:t>int</w:t>
      </w:r>
      <w:proofErr w:type="spellEnd"/>
      <w:r w:rsidRPr="00E8212A">
        <w:rPr>
          <w:rFonts w:ascii="Verdana" w:hAnsi="Verdana"/>
        </w:rPr>
        <w:t xml:space="preserve"> til short,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eller byte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short til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eller byte</w:t>
      </w:r>
    </w:p>
    <w:p w:rsidR="00934736" w:rsidRPr="00E8212A" w:rsidRDefault="00934736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byte til </w:t>
      </w:r>
      <w:proofErr w:type="spellStart"/>
      <w:r w:rsidRPr="00E8212A">
        <w:rPr>
          <w:rFonts w:ascii="Verdana" w:hAnsi="Verdana"/>
        </w:rPr>
        <w:t>char</w:t>
      </w:r>
      <w:proofErr w:type="spellEnd"/>
    </w:p>
    <w:p w:rsidR="00934736" w:rsidRPr="00E8212A" w:rsidRDefault="00934736" w:rsidP="00E8212A">
      <w:pPr>
        <w:pStyle w:val="NormalWeb"/>
        <w:numPr>
          <w:ilvl w:val="0"/>
          <w:numId w:val="13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fra </w:t>
      </w:r>
      <w:proofErr w:type="spellStart"/>
      <w:r w:rsidRPr="00E8212A">
        <w:rPr>
          <w:rFonts w:ascii="Verdana" w:hAnsi="Verdana"/>
        </w:rPr>
        <w:t>char</w:t>
      </w:r>
      <w:proofErr w:type="spellEnd"/>
      <w:r w:rsidRPr="00E8212A">
        <w:rPr>
          <w:rFonts w:ascii="Verdana" w:hAnsi="Verdana"/>
        </w:rPr>
        <w:t xml:space="preserve"> til short eller byte.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Der kan ikke typekonverteres til eller fra </w:t>
      </w:r>
      <w:proofErr w:type="spellStart"/>
      <w:r w:rsidRPr="00E8212A">
        <w:rPr>
          <w:rFonts w:ascii="Verdana" w:hAnsi="Verdana"/>
        </w:rPr>
        <w:t>boolean</w:t>
      </w:r>
      <w:proofErr w:type="spellEnd"/>
      <w:r w:rsidRPr="00E8212A">
        <w:rPr>
          <w:rFonts w:ascii="Verdana" w:hAnsi="Verdana"/>
        </w:rPr>
        <w:t>.</w:t>
      </w:r>
    </w:p>
    <w:p w:rsidR="00934736" w:rsidRPr="00E8212A" w:rsidRDefault="00E8212A">
      <w:pPr>
        <w:pStyle w:val="Overskrift3"/>
        <w:rPr>
          <w:rFonts w:ascii="Verdana" w:hAnsi="Verdana"/>
        </w:rPr>
      </w:pPr>
      <w:r>
        <w:rPr>
          <w:rFonts w:ascii="Verdana" w:hAnsi="Verdana"/>
        </w:rPr>
        <w:br w:type="page"/>
      </w:r>
      <w:r w:rsidR="00934736" w:rsidRPr="00E8212A">
        <w:rPr>
          <w:rFonts w:ascii="Verdana" w:hAnsi="Verdana"/>
        </w:rPr>
        <w:lastRenderedPageBreak/>
        <w:t>9.5 Aritmetiske operatorer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695"/>
        <w:gridCol w:w="2790"/>
        <w:gridCol w:w="4137"/>
      </w:tblGrid>
      <w:tr w:rsidR="00934736" w:rsidRPr="00E8212A">
        <w:trPr>
          <w:tblHeader/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Operator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Brug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Forklaring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+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 xml:space="preserve">a + b 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lagt sammen med b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– b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b trukket fra a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*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a * b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 xml:space="preserve">a </w:t>
            </w:r>
            <w:proofErr w:type="spellStart"/>
            <w:r w:rsidRPr="00E8212A">
              <w:rPr>
                <w:rFonts w:ascii="Verdana" w:hAnsi="Verdana"/>
                <w:lang w:val="en-GB"/>
              </w:rPr>
              <w:t>gange</w:t>
            </w:r>
            <w:proofErr w:type="spellEnd"/>
            <w:r w:rsidRPr="00E8212A">
              <w:rPr>
                <w:rFonts w:ascii="Verdana" w:hAnsi="Verdana"/>
                <w:lang w:val="en-GB"/>
              </w:rPr>
              <w:t xml:space="preserve"> b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/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a / b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 xml:space="preserve">a </w:t>
            </w:r>
            <w:proofErr w:type="spellStart"/>
            <w:r w:rsidRPr="00E8212A">
              <w:rPr>
                <w:rFonts w:ascii="Verdana" w:hAnsi="Verdana"/>
                <w:lang w:val="en-GB"/>
              </w:rPr>
              <w:t>divideret</w:t>
            </w:r>
            <w:proofErr w:type="spellEnd"/>
            <w:r w:rsidRPr="00E8212A">
              <w:rPr>
                <w:rFonts w:ascii="Verdana" w:hAnsi="Verdana"/>
                <w:lang w:val="en-GB"/>
              </w:rPr>
              <w:t xml:space="preserve"> med b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%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a % b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rest fra heltalsdivision af a med b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-a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den negative værdi af a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++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a++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= a+1; værdi før optælling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++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++a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= a+1; værdi efter optælling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--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a--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= a-1; værdi før nedtælling</w:t>
            </w:r>
          </w:p>
        </w:tc>
      </w:tr>
      <w:tr w:rsidR="00934736" w:rsidRPr="00E8212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--</w:t>
            </w:r>
          </w:p>
        </w:tc>
        <w:tc>
          <w:tcPr>
            <w:tcW w:w="1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--a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= a-1; værdi efter nedtælling</w:t>
            </w:r>
          </w:p>
        </w:tc>
      </w:tr>
    </w:tbl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Operatorerne giver altid samme type som </w:t>
      </w:r>
      <w:proofErr w:type="spellStart"/>
      <w:r w:rsidRPr="00E8212A">
        <w:rPr>
          <w:rFonts w:ascii="Verdana" w:hAnsi="Verdana"/>
        </w:rPr>
        <w:t>operanderne</w:t>
      </w:r>
      <w:proofErr w:type="spellEnd"/>
      <w:r w:rsidRPr="00E8212A">
        <w:rPr>
          <w:rFonts w:ascii="Verdana" w:hAnsi="Verdana"/>
        </w:rPr>
        <w:t>, der indgår. Det skal man være specielt opmærksom på for / (divisions) vedkommende, hvor resten mistes ved heltalsdivision.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Operatoren ++ tæller en variabel op med </w:t>
      </w:r>
      <w:proofErr w:type="gramStart"/>
      <w:r w:rsidRPr="00E8212A">
        <w:rPr>
          <w:rFonts w:ascii="Verdana" w:hAnsi="Verdana"/>
        </w:rPr>
        <w:t>én :</w:t>
      </w:r>
      <w:proofErr w:type="gramEnd"/>
      <w:r w:rsidRPr="00E8212A">
        <w:rPr>
          <w:rFonts w:ascii="Verdana" w:hAnsi="Verdana"/>
        </w:rPr>
        <w:t xml:space="preserve"> a++ svarer til a=a+1. Tilsvarende er a-- det samme som a=a-1.</w:t>
      </w: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9.6 Regning med logiske udtryk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u1 og u2 er to logiske udtryk eller logiske variabler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207"/>
        <w:gridCol w:w="3207"/>
        <w:gridCol w:w="3208"/>
      </w:tblGrid>
      <w:tr w:rsidR="00934736" w:rsidRPr="00E8212A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Operator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Brug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Forklaring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&amp;&amp;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u1 &amp;&amp; u2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både u1 og u2 er sandt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 xml:space="preserve">|| 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u1 || u2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u1 eller u2 er sandt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!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! u1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negation af u1</w:t>
            </w:r>
          </w:p>
        </w:tc>
      </w:tr>
    </w:tbl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  <w:b/>
          <w:bCs/>
        </w:rPr>
        <w:t>Operator &amp;&amp;</w:t>
      </w:r>
      <w:r w:rsidRPr="00E8212A">
        <w:rPr>
          <w:rFonts w:ascii="Verdana" w:hAnsi="Verdana"/>
        </w:rPr>
        <w:t xml:space="preserve"> udtrykker, at både 1. </w:t>
      </w:r>
      <w:r w:rsidRPr="00E8212A">
        <w:rPr>
          <w:rFonts w:ascii="Verdana" w:hAnsi="Verdana"/>
          <w:b/>
          <w:bCs/>
        </w:rPr>
        <w:t>og</w:t>
      </w:r>
      <w:r w:rsidRPr="00E8212A">
        <w:rPr>
          <w:rFonts w:ascii="Verdana" w:hAnsi="Verdana"/>
        </w:rPr>
        <w:t xml:space="preserve"> 2. udtryk skal være sandt: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207"/>
        <w:gridCol w:w="3207"/>
        <w:gridCol w:w="3208"/>
      </w:tblGrid>
      <w:tr w:rsidR="00934736" w:rsidRPr="00E8212A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1. udtryk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2. udtryk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1. udtryk &amp;&amp; 2. udtryk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</w:tr>
    </w:tbl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F.eks. er udsagnet (a &gt; 5 &amp;&amp; a &lt; 10) sandt, hvis a er større end 5, og a er mindre end 10.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  <w:b/>
          <w:bCs/>
        </w:rPr>
        <w:t>Operator ||</w:t>
      </w:r>
      <w:r w:rsidRPr="00E8212A">
        <w:rPr>
          <w:rFonts w:ascii="Verdana" w:hAnsi="Verdana"/>
        </w:rPr>
        <w:t xml:space="preserve"> udtrykker, at 1. </w:t>
      </w:r>
      <w:r w:rsidRPr="00E8212A">
        <w:rPr>
          <w:rFonts w:ascii="Verdana" w:hAnsi="Verdana"/>
          <w:b/>
          <w:bCs/>
        </w:rPr>
        <w:t>eller</w:t>
      </w:r>
      <w:r w:rsidRPr="00E8212A">
        <w:rPr>
          <w:rFonts w:ascii="Verdana" w:hAnsi="Verdana"/>
        </w:rPr>
        <w:t xml:space="preserve"> 2. udtryk skal være sandt.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207"/>
        <w:gridCol w:w="3207"/>
        <w:gridCol w:w="3208"/>
      </w:tblGrid>
      <w:tr w:rsidR="00934736" w:rsidRPr="00E8212A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1. udtryk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2. udtryk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1. udtryk || 2. udtryk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FALSK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</w:tr>
      <w:tr w:rsidR="00934736" w:rsidRPr="00E8212A">
        <w:trPr>
          <w:tblCellSpacing w:w="0" w:type="dxa"/>
        </w:trPr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736" w:rsidRPr="00E8212A" w:rsidRDefault="00934736">
            <w:pPr>
              <w:pStyle w:val="NormalWeb"/>
              <w:jc w:val="right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SAND</w:t>
            </w:r>
          </w:p>
        </w:tc>
      </w:tr>
    </w:tbl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F.eks. er udsagnet (a &gt; 5 || a == 0) sandt, hvis a er større end 5, eller a er 0.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gramStart"/>
      <w:r w:rsidRPr="00E8212A">
        <w:rPr>
          <w:rFonts w:ascii="Verdana" w:hAnsi="Verdana"/>
          <w:b/>
          <w:bCs/>
        </w:rPr>
        <w:t>Operator !</w:t>
      </w:r>
      <w:proofErr w:type="gramEnd"/>
      <w:r w:rsidRPr="00E8212A">
        <w:rPr>
          <w:rFonts w:ascii="Verdana" w:hAnsi="Verdana"/>
        </w:rPr>
        <w:t xml:space="preserve"> Udtrykker, at udtrykket skal </w:t>
      </w:r>
      <w:r w:rsidRPr="00E8212A">
        <w:rPr>
          <w:rFonts w:ascii="Verdana" w:hAnsi="Verdana"/>
          <w:b/>
          <w:bCs/>
        </w:rPr>
        <w:t>negeres</w:t>
      </w:r>
      <w:r w:rsidRPr="00E8212A">
        <w:rPr>
          <w:rFonts w:ascii="Verdana" w:hAnsi="Verdana"/>
        </w:rPr>
        <w:t xml:space="preserve">, dvs. at </w:t>
      </w:r>
      <w:proofErr w:type="gramStart"/>
      <w:r w:rsidRPr="00E8212A">
        <w:rPr>
          <w:rFonts w:ascii="Verdana" w:hAnsi="Verdana"/>
        </w:rPr>
        <w:t>(!u</w:t>
      </w:r>
      <w:proofErr w:type="gramEnd"/>
      <w:r w:rsidRPr="00E8212A">
        <w:rPr>
          <w:rFonts w:ascii="Verdana" w:hAnsi="Verdana"/>
        </w:rPr>
        <w:t>1) er sandt, hvis u1 er falsk, og falsk hvis u1 er sandt, f.eks. er udsagnet (!(a &gt; 5)) sandt, hvis der ikke gælder at a er større end 5 (det er det samme som (a &lt;= 5)).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I visse andre programmeringssprog skrives AND for &amp;&amp;, OR for || og NOT </w:t>
      </w:r>
      <w:proofErr w:type="gramStart"/>
      <w:r w:rsidRPr="00E8212A">
        <w:rPr>
          <w:rFonts w:ascii="Verdana" w:hAnsi="Verdana"/>
        </w:rPr>
        <w:t>for !</w:t>
      </w:r>
      <w:proofErr w:type="gramEnd"/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9.7 Sammenligningsoperatorer</w:t>
      </w:r>
    </w:p>
    <w:tbl>
      <w:tblPr>
        <w:tblW w:w="811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05"/>
        <w:gridCol w:w="2537"/>
        <w:gridCol w:w="3073"/>
      </w:tblGrid>
      <w:tr w:rsidR="00934736" w:rsidRPr="00E8212A">
        <w:trPr>
          <w:tblHeader/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Operator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Brug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jc w:val="center"/>
              <w:rPr>
                <w:rFonts w:ascii="Verdana" w:eastAsia="Arial Unicode MS" w:hAnsi="Verdana"/>
                <w:b/>
                <w:bCs/>
              </w:rPr>
            </w:pPr>
            <w:r w:rsidRPr="00E8212A">
              <w:rPr>
                <w:rFonts w:ascii="Verdana" w:hAnsi="Verdana"/>
                <w:b/>
                <w:bCs/>
              </w:rPr>
              <w:t>Forklaring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&gt;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&gt;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større end b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 xml:space="preserve">&gt;= 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&gt;=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større end el. lig med b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&lt;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a &lt;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 xml:space="preserve">a </w:t>
            </w:r>
            <w:proofErr w:type="spellStart"/>
            <w:r w:rsidRPr="00E8212A">
              <w:rPr>
                <w:rFonts w:ascii="Verdana" w:hAnsi="Verdana"/>
                <w:lang w:val="en-GB"/>
              </w:rPr>
              <w:t>mindre</w:t>
            </w:r>
            <w:proofErr w:type="spellEnd"/>
            <w:r w:rsidRPr="00E8212A">
              <w:rPr>
                <w:rFonts w:ascii="Verdana" w:hAnsi="Verdana"/>
                <w:lang w:val="en-GB"/>
              </w:rPr>
              <w:t xml:space="preserve"> end b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 xml:space="preserve">&lt;= 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  <w:lang w:val="en-GB"/>
              </w:rPr>
            </w:pPr>
            <w:r w:rsidRPr="00E8212A">
              <w:rPr>
                <w:rFonts w:ascii="Verdana" w:hAnsi="Verdana"/>
                <w:lang w:val="en-GB"/>
              </w:rPr>
              <w:t>a &lt;=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mindre end el. lig med b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 xml:space="preserve">== 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==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er lig med (identisk med) b</w:t>
            </w:r>
          </w:p>
        </w:tc>
      </w:tr>
      <w:tr w:rsidR="00934736" w:rsidRPr="00E8212A">
        <w:trPr>
          <w:tblCellSpacing w:w="0" w:type="dxa"/>
        </w:trPr>
        <w:tc>
          <w:tcPr>
            <w:tcW w:w="2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!=</w:t>
            </w:r>
          </w:p>
        </w:tc>
        <w:tc>
          <w:tcPr>
            <w:tcW w:w="2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!= b</w:t>
            </w:r>
          </w:p>
        </w:tc>
        <w:tc>
          <w:tcPr>
            <w:tcW w:w="29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736" w:rsidRPr="00E8212A" w:rsidRDefault="00934736">
            <w:pPr>
              <w:pStyle w:val="NormalWeb"/>
              <w:rPr>
                <w:rFonts w:ascii="Verdana" w:eastAsia="Arial Unicode MS" w:hAnsi="Verdana"/>
              </w:rPr>
            </w:pPr>
            <w:r w:rsidRPr="00E8212A">
              <w:rPr>
                <w:rFonts w:ascii="Verdana" w:hAnsi="Verdana"/>
              </w:rPr>
              <w:t>a forskellig fra b</w:t>
            </w:r>
          </w:p>
        </w:tc>
      </w:tr>
    </w:tbl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9.9 Gode råd om programmering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>Gennemtænk problemstillingen, inden du sætter dig til computeren.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>Formulér problemet eller formålet med programmet.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>Overvej mulige løsningsstrategier. De fleste problemer kan løses på mere end én måde.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>Lav en skitse til programmet i pseudokode (på papiret med danske ord). Du kan også tegne flowdiagrammer (der beskriver rækkefølgen tingene sker i).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>Det er ikke altid, man kan tænke hele programmet igennem på forhånd. Ved mere komplicerede programmer må man skifte mellem kodning og refleksion over koden.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lastRenderedPageBreak/>
        <w:t xml:space="preserve">Når du sidder ved computeren, så skriv ganske få </w:t>
      </w:r>
      <w:proofErr w:type="spellStart"/>
      <w:r w:rsidRPr="00E8212A">
        <w:rPr>
          <w:rFonts w:ascii="Verdana" w:hAnsi="Verdana"/>
        </w:rPr>
        <w:t>linier</w:t>
      </w:r>
      <w:proofErr w:type="spellEnd"/>
      <w:r w:rsidRPr="00E8212A">
        <w:rPr>
          <w:rFonts w:ascii="Verdana" w:hAnsi="Verdana"/>
        </w:rPr>
        <w:t xml:space="preserve"> ad gangen, og afprøv. På den måde er det ofte lettere at se problemet, hvis programmet ikke virker.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Gør flittigt brug af </w:t>
      </w:r>
      <w:proofErr w:type="spellStart"/>
      <w:r w:rsidRPr="00E8212A">
        <w:rPr>
          <w:rFonts w:ascii="Verdana" w:hAnsi="Verdana"/>
        </w:rPr>
        <w:t>System.out.println</w:t>
      </w:r>
      <w:proofErr w:type="spellEnd"/>
      <w:r w:rsidRPr="00E8212A">
        <w:rPr>
          <w:rFonts w:ascii="Verdana" w:hAnsi="Verdana"/>
        </w:rPr>
        <w:t>(...) til at kontrollere, om programmet gør som forventet.</w:t>
      </w:r>
    </w:p>
    <w:p w:rsidR="00934736" w:rsidRPr="00E8212A" w:rsidRDefault="00934736">
      <w:pPr>
        <w:pStyle w:val="NormalWeb"/>
        <w:numPr>
          <w:ilvl w:val="0"/>
          <w:numId w:val="14"/>
        </w:numPr>
        <w:rPr>
          <w:rFonts w:ascii="Verdana" w:hAnsi="Verdana"/>
        </w:rPr>
      </w:pPr>
      <w:r w:rsidRPr="00E8212A">
        <w:rPr>
          <w:rFonts w:ascii="Verdana" w:hAnsi="Verdana"/>
        </w:rPr>
        <w:t xml:space="preserve">Lær en standardiseret indrykning fra starten og følg den stringent </w:t>
      </w:r>
    </w:p>
    <w:p w:rsidR="00934736" w:rsidRPr="00E8212A" w:rsidRDefault="00934736">
      <w:pPr>
        <w:pStyle w:val="Overskrift2"/>
        <w:rPr>
          <w:rFonts w:ascii="Verdana" w:hAnsi="Verdana"/>
        </w:rPr>
      </w:pPr>
    </w:p>
    <w:p w:rsidR="00934736" w:rsidRPr="00E8212A" w:rsidRDefault="00934736">
      <w:pPr>
        <w:pStyle w:val="Overskrift2"/>
        <w:rPr>
          <w:rFonts w:ascii="Verdana" w:eastAsia="Arial Unicode MS" w:hAnsi="Verdana"/>
        </w:rPr>
      </w:pPr>
      <w:r w:rsidRPr="00E8212A">
        <w:rPr>
          <w:rFonts w:ascii="Verdana" w:hAnsi="Verdana"/>
        </w:rPr>
        <w:t>9.10 Opgaver</w:t>
      </w:r>
    </w:p>
    <w:p w:rsidR="00934736" w:rsidRPr="00E8212A" w:rsidRDefault="00934736">
      <w:pPr>
        <w:pStyle w:val="Overskrift3"/>
        <w:rPr>
          <w:rFonts w:ascii="Verdana" w:hAnsi="Verdana"/>
        </w:rPr>
      </w:pPr>
      <w:r w:rsidRPr="00E8212A">
        <w:rPr>
          <w:rFonts w:ascii="Verdana" w:hAnsi="Verdana"/>
        </w:rPr>
        <w:t>Befordringsfradrag</w:t>
      </w:r>
    </w:p>
    <w:p w:rsidR="006275D5" w:rsidRDefault="00934736" w:rsidP="006275D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8212A">
        <w:rPr>
          <w:rFonts w:ascii="Verdana" w:hAnsi="Verdana"/>
        </w:rPr>
        <w:t>Lav et program, som udregner befordringsfradraget (det der kan trækkes fra i skat ud fra, hvor langt der er mellem arbejde og hjem</w:t>
      </w:r>
      <w:r w:rsidR="006275D5" w:rsidRPr="006275D5">
        <w:rPr>
          <w:rFonts w:ascii="Verdana" w:hAnsi="Verdana"/>
          <w:sz w:val="18"/>
          <w:szCs w:val="18"/>
        </w:rPr>
        <w:t xml:space="preserve"> </w:t>
      </w:r>
    </w:p>
    <w:p w:rsidR="006275D5" w:rsidRDefault="006275D5" w:rsidP="006275D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934736" w:rsidRPr="00E8212A" w:rsidRDefault="006275D5" w:rsidP="006275D5">
      <w:pPr>
        <w:pStyle w:val="NormalWeb"/>
        <w:spacing w:before="0" w:beforeAutospacing="0" w:after="0" w:afterAutospacing="0"/>
        <w:rPr>
          <w:rFonts w:ascii="Verdana" w:hAnsi="Verdana"/>
        </w:rPr>
      </w:pPr>
      <w:r w:rsidRPr="006275D5">
        <w:rPr>
          <w:rFonts w:ascii="Verdana" w:hAnsi="Verdana"/>
        </w:rPr>
        <w:t>Satserne for indkomståret 2</w:t>
      </w:r>
      <w:r w:rsidR="00AF441A">
        <w:rPr>
          <w:rFonts w:ascii="Verdana" w:hAnsi="Verdana"/>
        </w:rPr>
        <w:t>015</w:t>
      </w:r>
      <w:r w:rsidRPr="006275D5">
        <w:rPr>
          <w:rFonts w:ascii="Verdana" w:hAnsi="Verdana"/>
        </w:rPr>
        <w:t xml:space="preserve"> er fastsat således:</w:t>
      </w:r>
      <w:r w:rsidRPr="006275D5">
        <w:rPr>
          <w:rFonts w:ascii="Verdana" w:hAnsi="Verdana"/>
        </w:rPr>
        <w:br/>
      </w:r>
      <w:r w:rsidRPr="006275D5">
        <w:rPr>
          <w:rFonts w:ascii="Verdana" w:hAnsi="Verdana"/>
        </w:rPr>
        <w:br/>
        <w:t>0-</w:t>
      </w:r>
      <w:smartTag w:uri="urn:schemas-microsoft-com:office:smarttags" w:element="metricconverter">
        <w:smartTagPr>
          <w:attr w:name="ProductID" w:val="24 km"/>
        </w:smartTagPr>
        <w:r w:rsidRPr="006275D5">
          <w:rPr>
            <w:rFonts w:ascii="Verdana" w:hAnsi="Verdana"/>
          </w:rPr>
          <w:t>24 km</w:t>
        </w:r>
      </w:smartTag>
      <w:r w:rsidRPr="006275D5">
        <w:rPr>
          <w:rFonts w:ascii="Verdana" w:hAnsi="Verdana"/>
        </w:rPr>
        <w:t xml:space="preserve"> inkl.:</w:t>
      </w:r>
      <w:r w:rsidR="003133F4">
        <w:rPr>
          <w:rFonts w:ascii="Verdana" w:hAnsi="Verdana"/>
        </w:rPr>
        <w:tab/>
      </w:r>
      <w:r w:rsidR="005B2831">
        <w:rPr>
          <w:rFonts w:ascii="Verdana" w:hAnsi="Verdana"/>
        </w:rPr>
        <w:t>intet fradrag</w:t>
      </w:r>
      <w:r w:rsidR="005B2831">
        <w:rPr>
          <w:rFonts w:ascii="Verdana" w:hAnsi="Verdana"/>
        </w:rPr>
        <w:br/>
        <w:t>25 - 12</w:t>
      </w:r>
      <w:r w:rsidRPr="006275D5">
        <w:rPr>
          <w:rFonts w:ascii="Verdana" w:hAnsi="Verdana"/>
        </w:rPr>
        <w:t>0 km inkl.:</w:t>
      </w:r>
      <w:r w:rsidR="003133F4">
        <w:rPr>
          <w:rFonts w:ascii="Verdana" w:hAnsi="Verdana"/>
        </w:rPr>
        <w:tab/>
      </w:r>
      <w:r w:rsidR="00AF441A">
        <w:rPr>
          <w:rFonts w:ascii="Verdana" w:hAnsi="Verdana"/>
        </w:rPr>
        <w:t>2,05</w:t>
      </w:r>
      <w:r w:rsidR="00A07E26">
        <w:rPr>
          <w:rFonts w:ascii="Verdana" w:hAnsi="Verdana"/>
        </w:rPr>
        <w:t xml:space="preserve"> kr. pr. km</w:t>
      </w:r>
      <w:r w:rsidR="00A07E26">
        <w:rPr>
          <w:rFonts w:ascii="Verdana" w:hAnsi="Verdana"/>
        </w:rPr>
        <w:br/>
        <w:t>over 12</w:t>
      </w:r>
      <w:r w:rsidRPr="006275D5">
        <w:rPr>
          <w:rFonts w:ascii="Verdana" w:hAnsi="Verdana"/>
        </w:rPr>
        <w:t>0 km:</w:t>
      </w:r>
      <w:r w:rsidR="003133F4">
        <w:rPr>
          <w:rFonts w:ascii="Verdana" w:hAnsi="Verdana"/>
        </w:rPr>
        <w:tab/>
      </w:r>
      <w:r w:rsidR="00AF441A">
        <w:rPr>
          <w:rFonts w:ascii="Verdana" w:hAnsi="Verdana"/>
        </w:rPr>
        <w:t>1,03</w:t>
      </w:r>
      <w:r w:rsidRPr="006275D5">
        <w:rPr>
          <w:rFonts w:ascii="Verdana" w:hAnsi="Verdana"/>
        </w:rPr>
        <w:t xml:space="preserve"> kr. pr. km</w:t>
      </w:r>
      <w:r w:rsidR="00AF441A">
        <w:rPr>
          <w:rFonts w:ascii="Verdana" w:hAnsi="Verdana"/>
        </w:rPr>
        <w:t xml:space="preserve">(udkantskommuner 2,05 </w:t>
      </w:r>
      <w:proofErr w:type="spellStart"/>
      <w:r w:rsidR="00AF441A">
        <w:rPr>
          <w:rFonts w:ascii="Verdana" w:hAnsi="Verdana"/>
        </w:rPr>
        <w:t>kr</w:t>
      </w:r>
      <w:proofErr w:type="spellEnd"/>
      <w:r w:rsidR="00AF441A">
        <w:rPr>
          <w:rFonts w:ascii="Verdana" w:hAnsi="Verdana"/>
        </w:rPr>
        <w:t>)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  <w:sz w:val="20"/>
        </w:rPr>
      </w:pPr>
    </w:p>
    <w:p w:rsidR="00934736" w:rsidRPr="00E8212A" w:rsidRDefault="003133F4">
      <w:pPr>
        <w:pStyle w:val="NormalWeb"/>
        <w:spacing w:before="0" w:beforeAutospacing="0" w:after="0" w:afterAutospacing="0"/>
        <w:rPr>
          <w:rFonts w:ascii="Verdana" w:hAnsi="Verdana"/>
          <w:sz w:val="20"/>
        </w:rPr>
      </w:pPr>
      <w:r w:rsidRPr="00E8212A">
        <w:rPr>
          <w:rFonts w:ascii="Verdana" w:hAnsi="Verdana"/>
          <w:sz w:val="20"/>
        </w:rPr>
        <w:t xml:space="preserve">(I denne opgave ser vi bort fra at i bestemte udkantskommuner </w:t>
      </w:r>
      <w:r w:rsidR="00AF441A">
        <w:rPr>
          <w:rFonts w:ascii="Verdana" w:hAnsi="Verdana"/>
          <w:sz w:val="20"/>
        </w:rPr>
        <w:t>gives den høje sats også over 12</w:t>
      </w:r>
      <w:r w:rsidRPr="00E8212A">
        <w:rPr>
          <w:rFonts w:ascii="Verdana" w:hAnsi="Verdana"/>
          <w:sz w:val="20"/>
        </w:rPr>
        <w:t>0 km.)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6275D5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Opvarmning: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Udregn, og udskriv fradraget pr. dag fra 25 til </w:t>
      </w:r>
      <w:smartTag w:uri="urn:schemas-microsoft-com:office:smarttags" w:element="metricconverter">
        <w:smartTagPr>
          <w:attr w:name="ProductID" w:val="75 km"/>
        </w:smartTagPr>
        <w:r w:rsidRPr="00E8212A">
          <w:rPr>
            <w:rFonts w:ascii="Verdana" w:hAnsi="Verdana"/>
          </w:rPr>
          <w:t>75 km</w:t>
        </w:r>
      </w:smartTag>
      <w:r w:rsidRPr="00E8212A">
        <w:rPr>
          <w:rFonts w:ascii="Verdana" w:hAnsi="Verdana"/>
        </w:rPr>
        <w:t xml:space="preserve"> på hver sin </w:t>
      </w:r>
      <w:proofErr w:type="spellStart"/>
      <w:r w:rsidRPr="00E8212A">
        <w:rPr>
          <w:rFonts w:ascii="Verdana" w:hAnsi="Verdana"/>
        </w:rPr>
        <w:t>linie</w:t>
      </w:r>
      <w:proofErr w:type="spellEnd"/>
      <w:r w:rsidRPr="00E8212A">
        <w:rPr>
          <w:rFonts w:ascii="Verdana" w:hAnsi="Verdana"/>
        </w:rPr>
        <w:t>.</w:t>
      </w:r>
      <w:r w:rsidRPr="00E8212A">
        <w:rPr>
          <w:rFonts w:ascii="Verdana" w:hAnsi="Verdana"/>
        </w:rPr>
        <w:br/>
        <w:t xml:space="preserve">Udregn, og udskriv fradraget pr. dag fra 25 til </w:t>
      </w:r>
      <w:smartTag w:uri="urn:schemas-microsoft-com:office:smarttags" w:element="metricconverter">
        <w:smartTagPr>
          <w:attr w:name="ProductID" w:val="150 km"/>
        </w:smartTagPr>
        <w:r w:rsidRPr="00E8212A">
          <w:rPr>
            <w:rFonts w:ascii="Verdana" w:hAnsi="Verdana"/>
          </w:rPr>
          <w:t>150 km</w:t>
        </w:r>
      </w:smartTag>
      <w:r w:rsidRPr="00E8212A">
        <w:rPr>
          <w:rFonts w:ascii="Verdana" w:hAnsi="Verdana"/>
        </w:rPr>
        <w:t xml:space="preserve"> på hver sin </w:t>
      </w:r>
      <w:proofErr w:type="spellStart"/>
      <w:r w:rsidRPr="00E8212A">
        <w:rPr>
          <w:rFonts w:ascii="Verdana" w:hAnsi="Verdana"/>
        </w:rPr>
        <w:t>linie</w:t>
      </w:r>
      <w:proofErr w:type="spellEnd"/>
      <w:r w:rsidRPr="00E8212A">
        <w:rPr>
          <w:rFonts w:ascii="Verdana" w:hAnsi="Verdana"/>
        </w:rPr>
        <w:t xml:space="preserve">.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6275D5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  <w:b/>
          <w:bCs/>
        </w:rPr>
        <w:t>Opgave 9.1:</w:t>
      </w:r>
      <w:r w:rsidRPr="00E8212A">
        <w:rPr>
          <w:rFonts w:ascii="Verdana" w:hAnsi="Verdana"/>
        </w:rPr>
        <w:t xml:space="preserve">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Udregn, og udskriv fradraget pr. dag fra 10 til </w:t>
      </w:r>
      <w:smartTag w:uri="urn:schemas-microsoft-com:office:smarttags" w:element="metricconverter">
        <w:smartTagPr>
          <w:attr w:name="ProductID" w:val="150 km"/>
        </w:smartTagPr>
        <w:r w:rsidRPr="00E8212A">
          <w:rPr>
            <w:rFonts w:ascii="Verdana" w:hAnsi="Verdana"/>
          </w:rPr>
          <w:t>150 km</w:t>
        </w:r>
      </w:smartTag>
      <w:r w:rsidR="006275D5">
        <w:rPr>
          <w:rFonts w:ascii="Verdana" w:hAnsi="Verdana"/>
        </w:rPr>
        <w:t xml:space="preserve"> på hver sin </w:t>
      </w:r>
      <w:proofErr w:type="spellStart"/>
      <w:r w:rsidR="006275D5">
        <w:rPr>
          <w:rFonts w:ascii="Verdana" w:hAnsi="Verdana"/>
        </w:rPr>
        <w:t>linie</w:t>
      </w:r>
      <w:proofErr w:type="spellEnd"/>
      <w:r w:rsidR="006275D5">
        <w:rPr>
          <w:rFonts w:ascii="Verdana" w:hAnsi="Verdana"/>
        </w:rPr>
        <w:t xml:space="preserve">. </w:t>
      </w:r>
      <w:r w:rsidR="006275D5">
        <w:rPr>
          <w:rFonts w:ascii="Verdana" w:hAnsi="Verdana"/>
        </w:rPr>
        <w:br/>
      </w:r>
      <w:r w:rsidRPr="00E8212A">
        <w:rPr>
          <w:rFonts w:ascii="Verdana" w:hAnsi="Verdana"/>
        </w:rPr>
        <w:t xml:space="preserve">Kun hver </w:t>
      </w:r>
      <w:smartTag w:uri="urn:schemas-microsoft-com:office:smarttags" w:element="metricconverter">
        <w:smartTagPr>
          <w:attr w:name="ProductID" w:val="10. km"/>
        </w:smartTagPr>
        <w:r w:rsidRPr="00E8212A">
          <w:rPr>
            <w:rFonts w:ascii="Verdana" w:hAnsi="Verdana"/>
          </w:rPr>
          <w:t>10. km</w:t>
        </w:r>
      </w:smartTag>
      <w:r w:rsidRPr="00E8212A">
        <w:rPr>
          <w:rFonts w:ascii="Verdana" w:hAnsi="Verdana"/>
        </w:rPr>
        <w:t xml:space="preserve"> udskrives (10km, 20km, 30km...).</w:t>
      </w:r>
    </w:p>
    <w:p w:rsidR="00934736" w:rsidRPr="00E8212A" w:rsidRDefault="00934736">
      <w:pPr>
        <w:pStyle w:val="NormalWeb"/>
        <w:spacing w:before="0" w:beforeAutospacing="0" w:after="0" w:afterAutospacing="0"/>
        <w:ind w:left="1304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  <w:b/>
          <w:bCs/>
        </w:rPr>
        <w:t>Ekstra opgave til lektion 9:</w:t>
      </w:r>
      <w:r w:rsidRPr="00E8212A">
        <w:rPr>
          <w:rFonts w:ascii="Verdana" w:hAnsi="Verdana"/>
        </w:rPr>
        <w:t xml:space="preserve">  </w:t>
      </w:r>
    </w:p>
    <w:p w:rsidR="00934736" w:rsidRPr="00E8212A" w:rsidRDefault="00934736">
      <w:pPr>
        <w:pStyle w:val="NormalWeb"/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     Forbedring af et gammelt program: (Fra 5.1) Gæt et tal mellem 0 og 100.</w:t>
      </w:r>
    </w:p>
    <w:p w:rsidR="00934736" w:rsidRPr="00E8212A" w:rsidRDefault="00934736">
      <w:pPr>
        <w:pStyle w:val="NormalWeb"/>
        <w:spacing w:before="0" w:beforeAutospacing="0" w:after="0" w:afterAutospacing="0"/>
        <w:ind w:left="284"/>
        <w:rPr>
          <w:rFonts w:ascii="Verdana" w:hAnsi="Verdana"/>
        </w:rPr>
      </w:pPr>
      <w:r w:rsidRPr="00E8212A">
        <w:rPr>
          <w:rFonts w:ascii="Verdana" w:hAnsi="Verdana"/>
        </w:rPr>
        <w:t>(Nogle af jer har allerede løst nogle af under-opgaverne)</w:t>
      </w:r>
    </w:p>
    <w:p w:rsidR="00934736" w:rsidRPr="00E8212A" w:rsidRDefault="00934736">
      <w:pPr>
        <w:pStyle w:val="NormalWeb"/>
        <w:spacing w:before="0" w:beforeAutospacing="0" w:after="0" w:afterAutospacing="0"/>
        <w:ind w:left="284"/>
        <w:rPr>
          <w:rFonts w:ascii="Verdana" w:hAnsi="Verdana"/>
        </w:rPr>
      </w:pPr>
      <w:r w:rsidRPr="00E8212A">
        <w:rPr>
          <w:rFonts w:ascii="Verdana" w:hAnsi="Verdana"/>
        </w:rPr>
        <w:t>  </w:t>
      </w:r>
    </w:p>
    <w:p w:rsidR="00934736" w:rsidRPr="00E8212A" w:rsidRDefault="0093473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Pak hele programmet ind i en </w:t>
      </w:r>
      <w:proofErr w:type="spellStart"/>
      <w:r w:rsidRPr="00E8212A">
        <w:rPr>
          <w:rFonts w:ascii="Verdana" w:hAnsi="Verdana"/>
        </w:rPr>
        <w:t>While</w:t>
      </w:r>
      <w:proofErr w:type="spellEnd"/>
      <w:r w:rsidRPr="00E8212A">
        <w:rPr>
          <w:rFonts w:ascii="Verdana" w:hAnsi="Verdana"/>
        </w:rPr>
        <w:t>-løkke så man kan vælge om man vil spille igen</w:t>
      </w:r>
    </w:p>
    <w:p w:rsidR="00934736" w:rsidRPr="00E8212A" w:rsidRDefault="0093473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 xml:space="preserve">Udforsk og brug metoden </w:t>
      </w:r>
      <w:proofErr w:type="spellStart"/>
      <w:r w:rsidRPr="00E8212A">
        <w:rPr>
          <w:rFonts w:ascii="Verdana" w:hAnsi="Verdana"/>
        </w:rPr>
        <w:t>Math.random</w:t>
      </w:r>
      <w:proofErr w:type="spellEnd"/>
      <w:r w:rsidRPr="00E8212A">
        <w:rPr>
          <w:rFonts w:ascii="Verdana" w:hAnsi="Verdana"/>
        </w:rPr>
        <w:t>( ) til at lade programmet selv generere tallet, der skal gættes.</w:t>
      </w:r>
    </w:p>
    <w:p w:rsidR="00934736" w:rsidRPr="00E8212A" w:rsidRDefault="0093473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t>Optæl hvor mange gæt brugeren har brugt. Indsæt evt. en grænse for hvor mange gæt man har.</w:t>
      </w:r>
    </w:p>
    <w:p w:rsidR="00934736" w:rsidRPr="00E8212A" w:rsidRDefault="0093473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Verdana" w:hAnsi="Verdana"/>
        </w:rPr>
      </w:pPr>
      <w:r w:rsidRPr="00E8212A">
        <w:rPr>
          <w:rFonts w:ascii="Verdana" w:hAnsi="Verdana"/>
        </w:rPr>
        <w:lastRenderedPageBreak/>
        <w:t xml:space="preserve">Giv brugeren point. </w:t>
      </w:r>
      <w:r w:rsidR="003133F4" w:rsidRPr="00E8212A">
        <w:rPr>
          <w:rFonts w:ascii="Verdana" w:hAnsi="Verdana"/>
        </w:rPr>
        <w:t>F.eks. 1.gæt 100p, 2-4 gæt:</w:t>
      </w:r>
      <w:r w:rsidR="003133F4">
        <w:rPr>
          <w:rFonts w:ascii="Verdana" w:hAnsi="Verdana"/>
        </w:rPr>
        <w:t xml:space="preserve"> 5p</w:t>
      </w:r>
      <w:r w:rsidR="003133F4" w:rsidRPr="00E8212A">
        <w:rPr>
          <w:rFonts w:ascii="Verdana" w:hAnsi="Verdana"/>
        </w:rPr>
        <w:t xml:space="preserve">, 5-10 </w:t>
      </w:r>
      <w:r w:rsidR="003133F4">
        <w:rPr>
          <w:rFonts w:ascii="Verdana" w:hAnsi="Verdana"/>
        </w:rPr>
        <w:t>gæt 1 p</w:t>
      </w:r>
      <w:r w:rsidR="003133F4" w:rsidRPr="00E8212A">
        <w:rPr>
          <w:rFonts w:ascii="Verdana" w:hAnsi="Verdana"/>
        </w:rPr>
        <w:t xml:space="preserve">, &gt;10 gæt 0p. </w:t>
      </w:r>
      <w:r w:rsidRPr="00E8212A">
        <w:rPr>
          <w:rFonts w:ascii="Verdana" w:hAnsi="Verdana"/>
        </w:rPr>
        <w:t>Hvis der spilles flere runder skal pointene tælles sammen og antal point og antal runder oplyses ved afslutning.</w:t>
      </w:r>
    </w:p>
    <w:p w:rsidR="00934736" w:rsidRPr="00E8212A" w:rsidRDefault="00934736">
      <w:pPr>
        <w:pStyle w:val="NormalWeb"/>
        <w:spacing w:before="0" w:beforeAutospacing="0" w:after="0" w:afterAutospacing="0"/>
        <w:ind w:left="284"/>
        <w:rPr>
          <w:rFonts w:ascii="Verdana" w:hAnsi="Verdana"/>
        </w:rPr>
      </w:pPr>
    </w:p>
    <w:p w:rsidR="00934736" w:rsidRPr="00E8212A" w:rsidRDefault="00934736">
      <w:pPr>
        <w:pStyle w:val="NormalWeb"/>
        <w:spacing w:before="0" w:beforeAutospacing="0" w:after="0" w:afterAutospacing="0"/>
        <w:ind w:left="284"/>
        <w:rPr>
          <w:rFonts w:ascii="Verdana" w:hAnsi="Verdana"/>
        </w:rPr>
      </w:pPr>
    </w:p>
    <w:p w:rsidR="00934736" w:rsidRPr="00E8212A" w:rsidRDefault="00C248BF" w:rsidP="00C248BF">
      <w:pPr>
        <w:pStyle w:val="NormalWeb"/>
        <w:rPr>
          <w:rFonts w:ascii="Verdana" w:hAnsi="Verdana"/>
        </w:rPr>
      </w:pPr>
      <w:r>
        <w:rPr>
          <w:rFonts w:ascii="Verdana" w:hAnsi="Verdana"/>
        </w:rPr>
        <w:t>God arbejdslyst /Just</w:t>
      </w:r>
    </w:p>
    <w:p w:rsidR="00934736" w:rsidRPr="00E8212A" w:rsidRDefault="00934736">
      <w:pPr>
        <w:pStyle w:val="NormalWeb"/>
        <w:rPr>
          <w:rFonts w:ascii="Verdana" w:hAnsi="Verdana"/>
        </w:rPr>
      </w:pPr>
    </w:p>
    <w:p w:rsidR="00934736" w:rsidRPr="00E8212A" w:rsidRDefault="00934736">
      <w:pPr>
        <w:rPr>
          <w:rFonts w:ascii="Verdana" w:hAnsi="Verdana"/>
        </w:rPr>
      </w:pPr>
    </w:p>
    <w:sectPr w:rsidR="00934736" w:rsidRPr="00E8212A" w:rsidSect="00E8212A">
      <w:headerReference w:type="default" r:id="rId8"/>
      <w:footerReference w:type="default" r:id="rId9"/>
      <w:pgSz w:w="11906" w:h="16838"/>
      <w:pgMar w:top="1438" w:right="1134" w:bottom="1438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A7" w:rsidRDefault="003903A7">
      <w:r>
        <w:separator/>
      </w:r>
    </w:p>
  </w:endnote>
  <w:endnote w:type="continuationSeparator" w:id="0">
    <w:p w:rsidR="003903A7" w:rsidRDefault="003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E6" w:rsidRPr="00E8212A" w:rsidRDefault="00362FE6">
    <w:pPr>
      <w:pStyle w:val="Sidefod"/>
      <w:rPr>
        <w:rFonts w:ascii="Verdana" w:hAnsi="Verdana"/>
        <w:sz w:val="20"/>
        <w:szCs w:val="20"/>
      </w:rPr>
    </w:pPr>
    <w:r>
      <w:tab/>
    </w:r>
    <w:r>
      <w:tab/>
    </w:r>
    <w:r w:rsidRPr="003F53E7">
      <w:rPr>
        <w:rFonts w:ascii="Verdana" w:hAnsi="Verdana"/>
        <w:sz w:val="20"/>
        <w:szCs w:val="20"/>
      </w:rPr>
      <w:t xml:space="preserve">Side </w:t>
    </w:r>
    <w:r w:rsidR="007F2495"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PAGE </w:instrText>
    </w:r>
    <w:r w:rsidR="007F2495" w:rsidRPr="003F53E7">
      <w:rPr>
        <w:rFonts w:ascii="Verdana" w:hAnsi="Verdana"/>
        <w:sz w:val="20"/>
        <w:szCs w:val="20"/>
      </w:rPr>
      <w:fldChar w:fldCharType="separate"/>
    </w:r>
    <w:r w:rsidR="0066122F">
      <w:rPr>
        <w:rFonts w:ascii="Verdana" w:hAnsi="Verdana"/>
        <w:noProof/>
        <w:sz w:val="20"/>
        <w:szCs w:val="20"/>
      </w:rPr>
      <w:t>6</w:t>
    </w:r>
    <w:r w:rsidR="007F2495" w:rsidRPr="003F53E7">
      <w:rPr>
        <w:rFonts w:ascii="Verdana" w:hAnsi="Verdana"/>
        <w:sz w:val="20"/>
        <w:szCs w:val="20"/>
      </w:rPr>
      <w:fldChar w:fldCharType="end"/>
    </w:r>
    <w:r w:rsidRPr="003F53E7">
      <w:rPr>
        <w:rFonts w:ascii="Verdana" w:hAnsi="Verdana"/>
        <w:sz w:val="20"/>
        <w:szCs w:val="20"/>
      </w:rPr>
      <w:t xml:space="preserve"> af </w:t>
    </w:r>
    <w:r w:rsidR="007F2495"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NUMPAGES </w:instrText>
    </w:r>
    <w:r w:rsidR="007F2495" w:rsidRPr="003F53E7">
      <w:rPr>
        <w:rFonts w:ascii="Verdana" w:hAnsi="Verdana"/>
        <w:sz w:val="20"/>
        <w:szCs w:val="20"/>
      </w:rPr>
      <w:fldChar w:fldCharType="separate"/>
    </w:r>
    <w:r w:rsidR="0066122F">
      <w:rPr>
        <w:rFonts w:ascii="Verdana" w:hAnsi="Verdana"/>
        <w:noProof/>
        <w:sz w:val="20"/>
        <w:szCs w:val="20"/>
      </w:rPr>
      <w:t>6</w:t>
    </w:r>
    <w:r w:rsidR="007F2495" w:rsidRPr="003F53E7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A7" w:rsidRDefault="003903A7">
      <w:r>
        <w:separator/>
      </w:r>
    </w:p>
  </w:footnote>
  <w:footnote w:type="continuationSeparator" w:id="0">
    <w:p w:rsidR="003903A7" w:rsidRDefault="0039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E6" w:rsidRDefault="00350684">
    <w:pPr>
      <w:pStyle w:val="Sidehoved"/>
      <w:jc w:val="center"/>
      <w:rPr>
        <w:color w:val="339966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2" name="Billed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2FE6" w:rsidRPr="001D2D4D">
      <w:rPr>
        <w:rFonts w:ascii="Verdana" w:hAnsi="Verdana"/>
        <w:color w:val="000080"/>
        <w:sz w:val="32"/>
      </w:rPr>
      <w:t>Lektion</w:t>
    </w:r>
    <w:r w:rsidR="00362FE6">
      <w:rPr>
        <w:color w:val="339966"/>
        <w:sz w:val="32"/>
      </w:rPr>
      <w:t xml:space="preserve"> </w:t>
    </w:r>
    <w:r w:rsidR="00362FE6" w:rsidRPr="00E8212A">
      <w:rPr>
        <w:rFonts w:ascii="Verdana" w:hAnsi="Verdana"/>
        <w:color w:val="000080"/>
        <w:sz w:val="32"/>
      </w:rPr>
      <w:t>9 Sammendrag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2C9"/>
    <w:multiLevelType w:val="hybridMultilevel"/>
    <w:tmpl w:val="DD6C26D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7D725F"/>
    <w:multiLevelType w:val="hybridMultilevel"/>
    <w:tmpl w:val="EF32EFA2"/>
    <w:lvl w:ilvl="0" w:tplc="DBBA23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70DF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54F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F024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E25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727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0A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D851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660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0E65"/>
    <w:multiLevelType w:val="hybridMultilevel"/>
    <w:tmpl w:val="F36AB390"/>
    <w:lvl w:ilvl="0" w:tplc="3CE0B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676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0D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EB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C8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D0C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40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40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ACA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512EA"/>
    <w:multiLevelType w:val="hybridMultilevel"/>
    <w:tmpl w:val="81E0F5AA"/>
    <w:lvl w:ilvl="0" w:tplc="11DEC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8D298C"/>
    <w:multiLevelType w:val="hybridMultilevel"/>
    <w:tmpl w:val="4BDCA5E6"/>
    <w:lvl w:ilvl="0" w:tplc="FA7AA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C3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D02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C7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6F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60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0E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0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1E04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A739A"/>
    <w:multiLevelType w:val="hybridMultilevel"/>
    <w:tmpl w:val="7084D266"/>
    <w:lvl w:ilvl="0" w:tplc="4E685E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2A2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FC8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64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F82C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1A8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DAF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1A9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9490D"/>
    <w:multiLevelType w:val="hybridMultilevel"/>
    <w:tmpl w:val="9CAA9524"/>
    <w:lvl w:ilvl="0" w:tplc="21BA2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14BA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BA3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00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A89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D64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D8D8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F87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2AF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F7B32"/>
    <w:multiLevelType w:val="hybridMultilevel"/>
    <w:tmpl w:val="11FEB51C"/>
    <w:lvl w:ilvl="0" w:tplc="7DDE3E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222A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180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BEB3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C6E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F024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52B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2E4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163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57FC"/>
    <w:multiLevelType w:val="hybridMultilevel"/>
    <w:tmpl w:val="6B02A36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D0943"/>
    <w:multiLevelType w:val="hybridMultilevel"/>
    <w:tmpl w:val="479CA89E"/>
    <w:lvl w:ilvl="0" w:tplc="10B07A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075208"/>
    <w:multiLevelType w:val="hybridMultilevel"/>
    <w:tmpl w:val="64F6B4CE"/>
    <w:lvl w:ilvl="0" w:tplc="F4D2A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8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A69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70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C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0B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C6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C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E78D9"/>
    <w:multiLevelType w:val="hybridMultilevel"/>
    <w:tmpl w:val="C9EE28E8"/>
    <w:lvl w:ilvl="0" w:tplc="0406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2" w15:restartNumberingAfterBreak="0">
    <w:nsid w:val="573C6C6E"/>
    <w:multiLevelType w:val="hybridMultilevel"/>
    <w:tmpl w:val="F3209276"/>
    <w:lvl w:ilvl="0" w:tplc="570AA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A622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EEB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C64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CCC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245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8C1D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F68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325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13B24"/>
    <w:multiLevelType w:val="hybridMultilevel"/>
    <w:tmpl w:val="3CC6E0FE"/>
    <w:lvl w:ilvl="0" w:tplc="FCAE3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22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E0B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A6A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4EA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0C3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A1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0F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65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065E8"/>
    <w:multiLevelType w:val="hybridMultilevel"/>
    <w:tmpl w:val="7A324446"/>
    <w:lvl w:ilvl="0" w:tplc="9A08CB8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C90C46"/>
    <w:multiLevelType w:val="hybridMultilevel"/>
    <w:tmpl w:val="0B2292C4"/>
    <w:lvl w:ilvl="0" w:tplc="DCAE8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D8A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22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8D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23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E8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A5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2D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08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F56AC"/>
    <w:multiLevelType w:val="hybridMultilevel"/>
    <w:tmpl w:val="DD6C26D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467E26"/>
    <w:multiLevelType w:val="hybridMultilevel"/>
    <w:tmpl w:val="AD60D0DC"/>
    <w:lvl w:ilvl="0" w:tplc="3676DE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BC2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E839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E2D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18D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12B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E0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186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587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6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2A"/>
    <w:rsid w:val="00192F13"/>
    <w:rsid w:val="001D482E"/>
    <w:rsid w:val="00266C0E"/>
    <w:rsid w:val="00303E75"/>
    <w:rsid w:val="003133F4"/>
    <w:rsid w:val="00350684"/>
    <w:rsid w:val="00362FE6"/>
    <w:rsid w:val="00373162"/>
    <w:rsid w:val="003903A7"/>
    <w:rsid w:val="00397D7D"/>
    <w:rsid w:val="00440D2A"/>
    <w:rsid w:val="004745B5"/>
    <w:rsid w:val="004B4303"/>
    <w:rsid w:val="005507C8"/>
    <w:rsid w:val="005B2831"/>
    <w:rsid w:val="005E1F6D"/>
    <w:rsid w:val="006275D5"/>
    <w:rsid w:val="0066122F"/>
    <w:rsid w:val="00692012"/>
    <w:rsid w:val="006D1AC0"/>
    <w:rsid w:val="006F04A6"/>
    <w:rsid w:val="0070243D"/>
    <w:rsid w:val="007F2495"/>
    <w:rsid w:val="008837C1"/>
    <w:rsid w:val="00934736"/>
    <w:rsid w:val="00A07E26"/>
    <w:rsid w:val="00A773C9"/>
    <w:rsid w:val="00AF441A"/>
    <w:rsid w:val="00B07246"/>
    <w:rsid w:val="00C248BF"/>
    <w:rsid w:val="00CF2D2A"/>
    <w:rsid w:val="00D8042B"/>
    <w:rsid w:val="00E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A6A6A4F6-0B8C-4B65-AC07-72C5B8C6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495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7F24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qFormat/>
    <w:rsid w:val="007F2495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7F2495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rsid w:val="007F2495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rsid w:val="007F2495"/>
    <w:rPr>
      <w:color w:val="0000FF"/>
      <w:u w:val="single"/>
    </w:rPr>
  </w:style>
  <w:style w:type="paragraph" w:styleId="Sidehoved">
    <w:name w:val="header"/>
    <w:basedOn w:val="Normal"/>
    <w:rsid w:val="007F2495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7F2495"/>
    <w:pPr>
      <w:tabs>
        <w:tab w:val="center" w:pos="4819"/>
        <w:tab w:val="right" w:pos="9638"/>
      </w:tabs>
    </w:pPr>
  </w:style>
  <w:style w:type="paragraph" w:styleId="FormateretHTML">
    <w:name w:val="HTML Preformatted"/>
    <w:basedOn w:val="Normal"/>
    <w:rsid w:val="007F2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05086-3B1E-4155-ACE7-BCE3AC26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Metoder</vt:lpstr>
    </vt:vector>
  </TitlesOfParts>
  <Company>EUC Lillebælt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Metoder</dc:title>
  <dc:creator>Just Jacobsen</dc:creator>
  <cp:lastModifiedBy>Just Jacobsen</cp:lastModifiedBy>
  <cp:revision>2</cp:revision>
  <dcterms:created xsi:type="dcterms:W3CDTF">2016-11-06T09:50:00Z</dcterms:created>
  <dcterms:modified xsi:type="dcterms:W3CDTF">2016-11-06T09:50:00Z</dcterms:modified>
</cp:coreProperties>
</file>