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746" w14:textId="10098068" w:rsidR="00DB6101" w:rsidRPr="00E73B9E" w:rsidRDefault="00DB6101" w:rsidP="00E73B9E">
      <w:pPr>
        <w:rPr>
          <w:rFonts w:ascii="Times New Roman" w:hAnsi="Times New Roman" w:cs="Times New Roman"/>
          <w:sz w:val="28"/>
          <w:szCs w:val="28"/>
        </w:rPr>
      </w:pPr>
      <w:r w:rsidRPr="00E73B9E">
        <w:rPr>
          <w:rFonts w:ascii="Times New Roman" w:hAnsi="Times New Roman" w:cs="Times New Roman"/>
          <w:sz w:val="28"/>
          <w:szCs w:val="28"/>
        </w:rPr>
        <w:t>Identificação de textos ou notícias da internet. (Pe</w:t>
      </w:r>
      <w:r w:rsidR="00F03E17" w:rsidRPr="00E73B9E">
        <w:rPr>
          <w:rFonts w:ascii="Times New Roman" w:hAnsi="Times New Roman" w:cs="Times New Roman"/>
          <w:sz w:val="28"/>
          <w:szCs w:val="28"/>
        </w:rPr>
        <w:t>s</w:t>
      </w:r>
      <w:r w:rsidRPr="00E73B9E">
        <w:rPr>
          <w:rFonts w:ascii="Times New Roman" w:hAnsi="Times New Roman" w:cs="Times New Roman"/>
          <w:sz w:val="28"/>
          <w:szCs w:val="28"/>
        </w:rPr>
        <w:t>quisar notícias</w:t>
      </w:r>
      <w:r w:rsidR="00F03E17" w:rsidRPr="00E73B9E">
        <w:rPr>
          <w:rFonts w:ascii="Times New Roman" w:hAnsi="Times New Roman" w:cs="Times New Roman"/>
          <w:sz w:val="28"/>
          <w:szCs w:val="28"/>
        </w:rPr>
        <w:t>, matérias ou discussões publicadas a respeito do tema)</w:t>
      </w:r>
    </w:p>
    <w:p w14:paraId="00C57C23" w14:textId="043DBD41" w:rsidR="00DB6101" w:rsidRPr="00E73B9E" w:rsidRDefault="00DB6101" w:rsidP="00E73B9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Ind w:w="-714" w:type="dxa"/>
        <w:tblLook w:val="04A0" w:firstRow="1" w:lastRow="0" w:firstColumn="1" w:lastColumn="0" w:noHBand="0" w:noVBand="1"/>
      </w:tblPr>
      <w:tblGrid>
        <w:gridCol w:w="283"/>
        <w:gridCol w:w="726"/>
        <w:gridCol w:w="13698"/>
      </w:tblGrid>
      <w:tr w:rsidR="002E26A4" w:rsidRPr="00E73B9E" w14:paraId="45B85E6C" w14:textId="77777777" w:rsidTr="00E73B9E">
        <w:tc>
          <w:tcPr>
            <w:tcW w:w="283" w:type="dxa"/>
            <w:vMerge w:val="restart"/>
            <w:vAlign w:val="center"/>
          </w:tcPr>
          <w:p w14:paraId="3289DB55" w14:textId="77777777" w:rsidR="002E26A4" w:rsidRPr="00E73B9E" w:rsidRDefault="002E26A4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 w:colFirst="2" w:colLast="2"/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5" w:type="dxa"/>
            <w:vAlign w:val="center"/>
          </w:tcPr>
          <w:p w14:paraId="6DB00E6A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Título:</w:t>
            </w:r>
          </w:p>
        </w:tc>
        <w:tc>
          <w:tcPr>
            <w:tcW w:w="13289" w:type="dxa"/>
          </w:tcPr>
          <w:p w14:paraId="1625DDBD" w14:textId="1D8D4697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t>SISTEMAS INFORMATIZADOS CONTÁBEIS: IMPACTOS NA EFICIÊNCIA, SEGURANÇA E TRANSPARÊNCIA DA GESTÃO EMPRESARIAL</w:t>
            </w:r>
          </w:p>
        </w:tc>
      </w:tr>
      <w:bookmarkEnd w:id="0"/>
      <w:tr w:rsidR="002E26A4" w:rsidRPr="00E73B9E" w14:paraId="39AF9E8C" w14:textId="77777777" w:rsidTr="00E73B9E">
        <w:tc>
          <w:tcPr>
            <w:tcW w:w="283" w:type="dxa"/>
            <w:vMerge/>
          </w:tcPr>
          <w:p w14:paraId="4D0B2901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4030E80D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Assunto:</w:t>
            </w:r>
          </w:p>
        </w:tc>
        <w:tc>
          <w:tcPr>
            <w:tcW w:w="13289" w:type="dxa"/>
          </w:tcPr>
          <w:p w14:paraId="2F4308A6" w14:textId="057D4AB9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O objetivo deste trabalho foi analisar os impactos dos sistemas informatizados contábeis na eficiência, segurança e transparência da gestão empresarial, por meio de uma revisão de literatura qualitativa, descritiva e exploratória, onde foram selecionados artigos publicados entre 2014 e 2024 em bases científicas como Periódicos Capes,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SciELO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 Elsevier Science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Direct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, utilizando critérios rigorosos de inclusão e exclusão. Os resultados indicaram que os sistemas informatizados contábeis otimizam processos, aumentam a precisão dos dados e reduzem erros, promovendo maior eficiência organizacional. Além disso, fortalecem a segurança contábil ao proteger informações sensíveis e assegurar conformidade legal. No âmbito da transparência, os sistemas aprimoram a qualidade das informações financeiras, favorecendo a tomada de decisões e a confiança dos stakeholders.  Concluiu-se que os sistemas informatizados contábeis são ferramentas essenciais para a gestão empresarial contemporânea, oferecendo benefícios significativos. No entanto, desafios relacionados à implementação e adaptação organizacional ainda representam barreiras importantes. Este trabalho contribui para o aprofundamento da discussão sobre o tema e para a orientação de práticas gerenciais mais eficazes e seguras.</w:t>
            </w:r>
          </w:p>
        </w:tc>
      </w:tr>
      <w:tr w:rsidR="002E26A4" w:rsidRPr="00E73B9E" w14:paraId="73EC3031" w14:textId="77777777" w:rsidTr="00E73B9E">
        <w:tc>
          <w:tcPr>
            <w:tcW w:w="283" w:type="dxa"/>
            <w:vMerge/>
          </w:tcPr>
          <w:p w14:paraId="21623D53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0D7522C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 (es):</w:t>
            </w:r>
          </w:p>
        </w:tc>
        <w:tc>
          <w:tcPr>
            <w:tcW w:w="13289" w:type="dxa"/>
          </w:tcPr>
          <w:p w14:paraId="6F784496" w14:textId="0BBA6EF5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Brito, Ana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>Cleude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 Franco de </w:t>
            </w:r>
            <w:proofErr w:type="gram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>Sousa ;</w:t>
            </w:r>
            <w:proofErr w:type="gram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 Silveira, Guilherme Gonçalves Rocha ; Macedo, Ana Carla Batista Nunes de ; Araújo, Hélio Rodrigues</w:t>
            </w:r>
          </w:p>
        </w:tc>
      </w:tr>
      <w:tr w:rsidR="002E26A4" w:rsidRPr="00E73B9E" w14:paraId="2053997E" w14:textId="77777777" w:rsidTr="00E73B9E">
        <w:tc>
          <w:tcPr>
            <w:tcW w:w="283" w:type="dxa"/>
            <w:vMerge/>
          </w:tcPr>
          <w:p w14:paraId="4701B1D3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70FC664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Link:</w:t>
            </w:r>
          </w:p>
        </w:tc>
        <w:tc>
          <w:tcPr>
            <w:tcW w:w="13289" w:type="dxa"/>
          </w:tcPr>
          <w:p w14:paraId="233AC2E5" w14:textId="209F4EF1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https://unesp.primo.exlibrisgroup.com/permalink/55UNESP_INST/1j0ltst/cdi_crossref_primary_10_54751_revistafoco_v18n4_124</w:t>
            </w:r>
          </w:p>
        </w:tc>
      </w:tr>
      <w:tr w:rsidR="002E26A4" w:rsidRPr="00E73B9E" w14:paraId="1442B38E" w14:textId="77777777" w:rsidTr="00E73B9E">
        <w:tc>
          <w:tcPr>
            <w:tcW w:w="283" w:type="dxa"/>
            <w:vMerge/>
          </w:tcPr>
          <w:p w14:paraId="4234497F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6AF454FE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acesso:</w:t>
            </w:r>
          </w:p>
        </w:tc>
        <w:tc>
          <w:tcPr>
            <w:tcW w:w="13289" w:type="dxa"/>
          </w:tcPr>
          <w:p w14:paraId="3A6D7588" w14:textId="3D136BD9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t>27/08/2025</w:t>
            </w:r>
          </w:p>
        </w:tc>
      </w:tr>
      <w:tr w:rsidR="002E26A4" w:rsidRPr="00E73B9E" w14:paraId="394DE206" w14:textId="77777777" w:rsidTr="00E73B9E">
        <w:tc>
          <w:tcPr>
            <w:tcW w:w="14707" w:type="dxa"/>
            <w:gridSpan w:val="3"/>
          </w:tcPr>
          <w:p w14:paraId="5DEF1D8F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6A4" w:rsidRPr="00E73B9E" w14:paraId="1AA1685B" w14:textId="77777777" w:rsidTr="00E73B9E">
        <w:tc>
          <w:tcPr>
            <w:tcW w:w="283" w:type="dxa"/>
            <w:vMerge w:val="restart"/>
            <w:vAlign w:val="center"/>
          </w:tcPr>
          <w:p w14:paraId="7BE4C94E" w14:textId="77777777" w:rsidR="002E26A4" w:rsidRPr="00E73B9E" w:rsidRDefault="002E26A4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5" w:type="dxa"/>
            <w:vAlign w:val="center"/>
          </w:tcPr>
          <w:p w14:paraId="130BC055" w14:textId="77777777" w:rsidR="002E26A4" w:rsidRPr="00E73B9E" w:rsidRDefault="002E26A4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Título:</w:t>
            </w:r>
          </w:p>
        </w:tc>
        <w:tc>
          <w:tcPr>
            <w:tcW w:w="13289" w:type="dxa"/>
          </w:tcPr>
          <w:p w14:paraId="44DE2E42" w14:textId="3783D740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t>COMPUTERIZED ACCOUNTING SYSTEMS: IMPACTS ON THE EFFICIENCY, SECURITY, AND TRANSPARENCY OF BUSINESS MANAGEMENT/ SISTEMAS INFORMATIZADOS CONTABEIS: IMPACTOS NA EFICIENCIA, SEGURANCA E TRANSPARENCIA DA GESTAO EMPRESARIAL/SISTEMAS CONTABLES INFORMATIZADOS: IMPACTOS EN LA EFICIENCIA, SEGURIDAD Y TRANSPARENCIA DE LA GESTION EMPRESARIAL</w:t>
            </w:r>
          </w:p>
        </w:tc>
      </w:tr>
      <w:tr w:rsidR="002E26A4" w:rsidRPr="00E73B9E" w14:paraId="583C3BDF" w14:textId="77777777" w:rsidTr="00E73B9E">
        <w:tc>
          <w:tcPr>
            <w:tcW w:w="283" w:type="dxa"/>
            <w:vMerge/>
          </w:tcPr>
          <w:p w14:paraId="3D2D1E63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6F37FB4" w14:textId="77777777" w:rsidR="002E26A4" w:rsidRPr="00E73B9E" w:rsidRDefault="002E26A4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Assunto:</w:t>
            </w:r>
          </w:p>
        </w:tc>
        <w:tc>
          <w:tcPr>
            <w:tcW w:w="13289" w:type="dxa"/>
          </w:tcPr>
          <w:p w14:paraId="4676D7A9" w14:textId="0E67160B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O objetivo deste trabalho foi analisar os impactos dos sistemas informatizados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contabeis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na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eficiencia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seguranca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transparencia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da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gestao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empresarial, por meio de uma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revisao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de literatura qualitativa, descritiva 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exploratoria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, onde foram selecionados artigos publicados entre 2014 e 2024 em bases cientificas como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Periodicos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Capes,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SciELO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 Elsevier Science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Direct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, utilizando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criterios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rigorosos de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inclusao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exclusao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. Os resultados indicaram que os sistemas informatizados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contabeis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otimizam processos, aumentam 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precisao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dos dados e reduzem erros, promovendo maior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eficiencia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organizacional.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Alem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disso, fortalecem 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seguranca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contabil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ao proteger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informacoes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sensiveis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 assegurar conformidade legal. No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ambito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da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transparencia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, os sistemas aprimoram a qualidade das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informacoes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financeiras, favorecendo a tomada de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decisoes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 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confianca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dos stakeholders. Concluiu-se que os sistemas informatizados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contabeis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sao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ferramentas essenciais para 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gestao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empresarial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contemporanea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, oferecendo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beneficios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significativos. No entanto, desafios relacionados 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implementacao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adaptacao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organizacional ainda representam barreiras importantes. Este trabalho contribui para o aprofundamento da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discussao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sobre o tema e para a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orientacao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praticas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gerenciais mais eficazes e seguras. Palavras-chave: Sistemas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contabeis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informatizados; tecnologia na contabilidade;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eficiencia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contabil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;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seguranca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de dados;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gestao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empresarial.</w:t>
            </w:r>
          </w:p>
        </w:tc>
      </w:tr>
      <w:tr w:rsidR="002E26A4" w:rsidRPr="00E73B9E" w14:paraId="6A709BCC" w14:textId="77777777" w:rsidTr="00E73B9E">
        <w:tc>
          <w:tcPr>
            <w:tcW w:w="283" w:type="dxa"/>
            <w:vMerge/>
          </w:tcPr>
          <w:p w14:paraId="19D1ACCF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1BDF5007" w14:textId="77777777" w:rsidR="002E26A4" w:rsidRPr="00E73B9E" w:rsidRDefault="002E26A4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 (es):</w:t>
            </w:r>
          </w:p>
        </w:tc>
        <w:tc>
          <w:tcPr>
            <w:tcW w:w="13289" w:type="dxa"/>
          </w:tcPr>
          <w:p w14:paraId="610DD350" w14:textId="10C1F59A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Franco de Sousa Brito, Ana </w:t>
            </w:r>
            <w:proofErr w:type="spellStart"/>
            <w:proofErr w:type="gram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>Cleude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 ;</w:t>
            </w:r>
            <w:proofErr w:type="gram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 Goncalves Rocha Silveira, Guilherme ; Batista Nunes de Macedo, Ana Carla ; Rodrigues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>Araujo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>Helio</w:t>
            </w:r>
            <w:proofErr w:type="spellEnd"/>
          </w:p>
        </w:tc>
      </w:tr>
      <w:tr w:rsidR="002E26A4" w:rsidRPr="00E73B9E" w14:paraId="75E2B584" w14:textId="77777777" w:rsidTr="00E73B9E">
        <w:tc>
          <w:tcPr>
            <w:tcW w:w="283" w:type="dxa"/>
            <w:vMerge/>
          </w:tcPr>
          <w:p w14:paraId="7D15C4FC" w14:textId="77777777" w:rsidR="002E26A4" w:rsidRPr="00E73B9E" w:rsidRDefault="002E26A4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4732FC9F" w14:textId="77777777" w:rsidR="002E26A4" w:rsidRPr="00E73B9E" w:rsidRDefault="002E26A4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Link:</w:t>
            </w:r>
          </w:p>
        </w:tc>
        <w:tc>
          <w:tcPr>
            <w:tcW w:w="13289" w:type="dxa"/>
          </w:tcPr>
          <w:p w14:paraId="0A122A05" w14:textId="4F27B4F3" w:rsidR="002E26A4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https://unesp.primo.exlibrisgroup.com/permalink/55UNESP_INST/1j0ltst/cdi_gale_infotracmisc_A842066571</w:t>
            </w:r>
          </w:p>
        </w:tc>
      </w:tr>
      <w:tr w:rsidR="003F4A71" w:rsidRPr="00E73B9E" w14:paraId="6E646DEC" w14:textId="77777777" w:rsidTr="00E73B9E">
        <w:tc>
          <w:tcPr>
            <w:tcW w:w="283" w:type="dxa"/>
            <w:vMerge/>
          </w:tcPr>
          <w:p w14:paraId="155A6F88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49758182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acesso:</w:t>
            </w:r>
          </w:p>
        </w:tc>
        <w:tc>
          <w:tcPr>
            <w:tcW w:w="13289" w:type="dxa"/>
          </w:tcPr>
          <w:p w14:paraId="3BF62E8B" w14:textId="4FAEC3E4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t>27/08/2025</w:t>
            </w:r>
          </w:p>
        </w:tc>
      </w:tr>
      <w:tr w:rsidR="003F4A71" w:rsidRPr="00E73B9E" w14:paraId="4E19C48D" w14:textId="77777777" w:rsidTr="00E73B9E">
        <w:tc>
          <w:tcPr>
            <w:tcW w:w="14707" w:type="dxa"/>
            <w:gridSpan w:val="3"/>
          </w:tcPr>
          <w:p w14:paraId="1DD9F85D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A71" w:rsidRPr="00E73B9E" w14:paraId="45767727" w14:textId="77777777" w:rsidTr="00E73B9E">
        <w:tc>
          <w:tcPr>
            <w:tcW w:w="283" w:type="dxa"/>
            <w:vMerge w:val="restart"/>
            <w:vAlign w:val="center"/>
          </w:tcPr>
          <w:p w14:paraId="4D963AFA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5" w:type="dxa"/>
            <w:vAlign w:val="center"/>
          </w:tcPr>
          <w:p w14:paraId="176155ED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Título:</w:t>
            </w:r>
          </w:p>
        </w:tc>
        <w:tc>
          <w:tcPr>
            <w:tcW w:w="13289" w:type="dxa"/>
          </w:tcPr>
          <w:p w14:paraId="0C2A150E" w14:textId="29A3A79A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A importância do gerenciamento </w:t>
            </w:r>
            <w:proofErr w:type="spell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contábilpara</w:t>
            </w:r>
            <w:proofErr w:type="spell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 as organizações do terceiro seto</w:t>
            </w: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r</w:t>
            </w:r>
          </w:p>
        </w:tc>
      </w:tr>
      <w:tr w:rsidR="003F4A71" w:rsidRPr="00E73B9E" w14:paraId="4687405D" w14:textId="77777777" w:rsidTr="00E73B9E">
        <w:tc>
          <w:tcPr>
            <w:tcW w:w="283" w:type="dxa"/>
            <w:vMerge/>
          </w:tcPr>
          <w:p w14:paraId="6CC5EE6E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058D4F2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Assunto:</w:t>
            </w:r>
          </w:p>
        </w:tc>
        <w:tc>
          <w:tcPr>
            <w:tcW w:w="13289" w:type="dxa"/>
          </w:tcPr>
          <w:p w14:paraId="6AEDF970" w14:textId="23CFBFDC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 xml:space="preserve">A dinâmica contábil vem demonstrando sua interação científica e doutrinária nos negócios desde os primórdios da humanidade através do acompanhamento, da mensuração, interpretação e difusão dos procedimentos e das técnicas relativas ao patrimônio social e econômico; e essa característica tornou-se ativa no ambiente empresarial devido a quantidade e a qualidade das informações disponibilizadas aos mais diversos gestores para fins decisórios. Diante dessa evolução, tornou-se comum o surgimento de novas formas organizacionais com finalidades e características muito distintas, as quais, ainda hoje merecem atenção especial da contabilidade e dos seus profissionais para gerenciar eficientemente o impacto de tais inovações sobre o patrimônio empresarial. Nesse contexto, destacam-se algumas </w:t>
            </w: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lastRenderedPageBreak/>
              <w:t>tendências e formas organizacionais que evoluíram consideravelmente nos últimos anos, entre elas as organizações do terceiro setor, que por inúmeros aspectos ressalta-se pelas atividades marcantes que exercem em diversas áreas, tais como: educação, saúde, religião, assistência social, recreação, esportiva, cultural, científica etc. Diante desse cenário, o presente trabalho apresentará informações técnicas, previsões legais e dados estatísticos do referido setor no Brasil, propiciando uma conscientização da sua importância para a sociedade civil organizada e, ainda, a contribuição e importância do gerenciamento contábil para a melhoria e eficiência dos seus controles, propiciando adequação às exigências legais e a transparência e divulgação dos seus relatórios contábeis.</w:t>
            </w:r>
          </w:p>
        </w:tc>
      </w:tr>
      <w:tr w:rsidR="003F4A71" w:rsidRPr="00E73B9E" w14:paraId="011C7BF3" w14:textId="77777777" w:rsidTr="00E73B9E">
        <w:tc>
          <w:tcPr>
            <w:tcW w:w="283" w:type="dxa"/>
            <w:vMerge/>
          </w:tcPr>
          <w:p w14:paraId="4DBD0F9E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690D0673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 (es):</w:t>
            </w:r>
          </w:p>
        </w:tc>
        <w:tc>
          <w:tcPr>
            <w:tcW w:w="13289" w:type="dxa"/>
          </w:tcPr>
          <w:p w14:paraId="33BD52C1" w14:textId="616611BE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Augusto César Oliveira </w:t>
            </w:r>
            <w:proofErr w:type="gramStart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>Camelo ;</w:t>
            </w:r>
            <w:proofErr w:type="gramEnd"/>
            <w:r w:rsidRPr="00E73B9E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5F5F5"/>
              </w:rPr>
              <w:t xml:space="preserve"> Érika Patrícia S. Martins Camelo ; Tatiana Cristina de Brito Paulino</w:t>
            </w:r>
          </w:p>
        </w:tc>
      </w:tr>
      <w:tr w:rsidR="003F4A71" w:rsidRPr="00E73B9E" w14:paraId="77082DBD" w14:textId="77777777" w:rsidTr="00E73B9E">
        <w:tc>
          <w:tcPr>
            <w:tcW w:w="283" w:type="dxa"/>
            <w:vMerge/>
          </w:tcPr>
          <w:p w14:paraId="3CCBD7D8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732446A5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Link:</w:t>
            </w:r>
          </w:p>
        </w:tc>
        <w:tc>
          <w:tcPr>
            <w:tcW w:w="13289" w:type="dxa"/>
          </w:tcPr>
          <w:p w14:paraId="51B710B1" w14:textId="44443015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E73B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https://unesp.primo.exlibrisgroup.com/discovery/fulldisplay?docid=cdi_doaj_primary_oai_doaj_org_article_9307349e60e946abbd0c2728e271f1d6&amp;context=PC&amp;vid=55UNESP_INST:UNESP&amp;lang=pt&amp;adaptor=Primo%20Central&amp;tab=Everything</w:t>
              </w:r>
            </w:hyperlink>
          </w:p>
        </w:tc>
      </w:tr>
      <w:tr w:rsidR="003F4A71" w:rsidRPr="00E73B9E" w14:paraId="18540011" w14:textId="77777777" w:rsidTr="00E73B9E">
        <w:tc>
          <w:tcPr>
            <w:tcW w:w="283" w:type="dxa"/>
            <w:vMerge/>
          </w:tcPr>
          <w:p w14:paraId="0FCFAAE4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CDBB0CA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</w:t>
            </w: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acesso:</w:t>
            </w:r>
          </w:p>
        </w:tc>
        <w:tc>
          <w:tcPr>
            <w:tcW w:w="13289" w:type="dxa"/>
          </w:tcPr>
          <w:p w14:paraId="031A058F" w14:textId="312CB84B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27/08/2025</w:t>
            </w:r>
          </w:p>
        </w:tc>
      </w:tr>
      <w:tr w:rsidR="003F4A71" w:rsidRPr="00E73B9E" w14:paraId="501ABC8F" w14:textId="77777777" w:rsidTr="00E73B9E">
        <w:tc>
          <w:tcPr>
            <w:tcW w:w="14707" w:type="dxa"/>
            <w:gridSpan w:val="3"/>
          </w:tcPr>
          <w:p w14:paraId="699339BB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A71" w:rsidRPr="00E73B9E" w14:paraId="0342275D" w14:textId="77777777" w:rsidTr="00E73B9E">
        <w:tc>
          <w:tcPr>
            <w:tcW w:w="283" w:type="dxa"/>
            <w:vMerge w:val="restart"/>
            <w:vAlign w:val="center"/>
          </w:tcPr>
          <w:p w14:paraId="2CC09CEE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5" w:type="dxa"/>
            <w:vAlign w:val="center"/>
          </w:tcPr>
          <w:p w14:paraId="74512E46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Título:</w:t>
            </w:r>
          </w:p>
        </w:tc>
        <w:tc>
          <w:tcPr>
            <w:tcW w:w="13289" w:type="dxa"/>
          </w:tcPr>
          <w:p w14:paraId="69692F22" w14:textId="66A7020B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Os sistemas de informação contábil na administração estratégica organizacional</w:t>
            </w:r>
          </w:p>
        </w:tc>
      </w:tr>
      <w:tr w:rsidR="003F4A71" w:rsidRPr="00E73B9E" w14:paraId="01E35B44" w14:textId="77777777" w:rsidTr="00E73B9E">
        <w:tc>
          <w:tcPr>
            <w:tcW w:w="283" w:type="dxa"/>
            <w:vMerge/>
          </w:tcPr>
          <w:p w14:paraId="1BECBF81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647B6B7D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Assunto:</w:t>
            </w:r>
          </w:p>
        </w:tc>
        <w:tc>
          <w:tcPr>
            <w:tcW w:w="13289" w:type="dxa"/>
          </w:tcPr>
          <w:p w14:paraId="7EB3604D" w14:textId="77777777" w:rsidR="003F4A71" w:rsidRPr="00E73B9E" w:rsidRDefault="003F4A71" w:rsidP="00E73B9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 circunstâncias que caracterizam o atual ambiente de negócios, que podem se resumir na internacionalização e a globalização dos mercados, junto ao pleno desenvolvimento da denominada sociedade da informação, têm obrigado às empresas a melhorar sua competitividade. Ante tal panorama, a informação aparece como um recurso estratégico de primeira ordem, cuja adequada administração pode aportar às empresas novas fórmulas de competir (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Paños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1999).</w:t>
            </w:r>
          </w:p>
          <w:p w14:paraId="4282641B" w14:textId="77777777" w:rsidR="003F4A71" w:rsidRPr="00E73B9E" w:rsidRDefault="003F4A71" w:rsidP="00E73B9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Obter competitividade organizacional, desde uma óptica interna, suportada na Teoria Baseada em Recursos e Capacidades (TBRC), requer responder a determinadas variáveis que permitam seu desenvolvimento e sua sustentabilidade em ambientes tão mutáveis. A geração de competências organizacionais, o manejo de incerteza e racionalidade, controle e reação, e inovação e adaptação, se definem como variáveis características da competitividade e fundamentos dos componentes ou aportes dos sistemas de informação.</w:t>
            </w:r>
          </w:p>
          <w:p w14:paraId="1F473CA6" w14:textId="77777777" w:rsidR="003F4A71" w:rsidRPr="00E73B9E" w:rsidRDefault="003F4A71" w:rsidP="00E73B9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inter-relação entre as variáveis para a competitividade e o aporte dos sistemas de informação contábeis, se estabelece mediante os componentes que o desenvolvimento dos sistemas de informação contábil e sua pertinência com as necessidades organizacionais devem contemplar.</w:t>
            </w:r>
          </w:p>
          <w:p w14:paraId="0AEE61CF" w14:textId="77777777" w:rsidR="003F4A71" w:rsidRPr="00E73B9E" w:rsidRDefault="003F4A71" w:rsidP="00E73B9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O anterior significa, que parte do que caracteriza à informação contábil -desde o ponto de vista da mensagem financeiro, de gestão e gerencial, e as práticas de controle entre outras-, provem de "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pressôes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", desenvolvimentos, mudanças,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concepçôes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etc., desde a administração, sendo entendida como a gestão e distribuição de recursos para a obtenção de resultados de diversa ordem (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Munch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2006).</w:t>
            </w:r>
          </w:p>
          <w:p w14:paraId="6DD79105" w14:textId="675993F3" w:rsidR="003F4A71" w:rsidRPr="00E73B9E" w:rsidRDefault="003F4A71" w:rsidP="00E73B9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Caracterizados os contextos, e determinados os componentes que deve ter o sistema de informação, se identifica a contribuição que os mensagens ou subsistemas (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Jarne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1997, p. 38) da contabilidade financeira, a contabilidade gerencial, a administração financeira, a auditoria e a transparência (práticas de bom governo) podem fazer de maneira integrada para o benefício das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organizaçôes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F4A71" w:rsidRPr="00E73B9E" w14:paraId="2E20AD0F" w14:textId="77777777" w:rsidTr="00E73B9E">
        <w:tc>
          <w:tcPr>
            <w:tcW w:w="283" w:type="dxa"/>
            <w:vMerge/>
          </w:tcPr>
          <w:p w14:paraId="0A30E94B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11728E76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 (es):</w:t>
            </w:r>
          </w:p>
        </w:tc>
        <w:tc>
          <w:tcPr>
            <w:tcW w:w="13289" w:type="dxa"/>
          </w:tcPr>
          <w:p w14:paraId="069287E1" w14:textId="5C80D9F4" w:rsidR="003F4A71" w:rsidRPr="00E73B9E" w:rsidRDefault="003F4A71" w:rsidP="00E73B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E73B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Gabriel Rueda-Delgado, Martha Liliana Arias-</w:t>
            </w:r>
            <w:proofErr w:type="spellStart"/>
            <w:r w:rsidRPr="00E73B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Bello</w:t>
            </w:r>
            <w:proofErr w:type="spellEnd"/>
          </w:p>
          <w:p w14:paraId="72CFEF6A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A71" w:rsidRPr="00E73B9E" w14:paraId="57F9DF44" w14:textId="77777777" w:rsidTr="00E73B9E">
        <w:tc>
          <w:tcPr>
            <w:tcW w:w="283" w:type="dxa"/>
            <w:vMerge/>
          </w:tcPr>
          <w:p w14:paraId="369BD7C4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13B14057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Link:</w:t>
            </w:r>
          </w:p>
        </w:tc>
        <w:tc>
          <w:tcPr>
            <w:tcW w:w="13289" w:type="dxa"/>
          </w:tcPr>
          <w:p w14:paraId="11FDFDAF" w14:textId="0BB29E28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http://scielo.sld.cu/scielo.php?script=sci_arttext&amp;pid=S1990-86442024000400179&amp;lang=en</w:t>
            </w:r>
          </w:p>
        </w:tc>
      </w:tr>
      <w:tr w:rsidR="003F4A71" w:rsidRPr="00E73B9E" w14:paraId="27D2C4B3" w14:textId="77777777" w:rsidTr="00E73B9E">
        <w:tc>
          <w:tcPr>
            <w:tcW w:w="283" w:type="dxa"/>
            <w:vMerge/>
          </w:tcPr>
          <w:p w14:paraId="27F7127D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4C8D16A2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</w:t>
            </w: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acesso:</w:t>
            </w:r>
          </w:p>
        </w:tc>
        <w:tc>
          <w:tcPr>
            <w:tcW w:w="13289" w:type="dxa"/>
          </w:tcPr>
          <w:p w14:paraId="5BAA1ACB" w14:textId="3E1A6164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27/08/2025</w:t>
            </w:r>
          </w:p>
        </w:tc>
      </w:tr>
      <w:tr w:rsidR="003F4A71" w:rsidRPr="00E73B9E" w14:paraId="74DCD283" w14:textId="77777777" w:rsidTr="00E73B9E">
        <w:tc>
          <w:tcPr>
            <w:tcW w:w="14707" w:type="dxa"/>
            <w:gridSpan w:val="3"/>
          </w:tcPr>
          <w:p w14:paraId="5BD0D088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A71" w:rsidRPr="00E73B9E" w14:paraId="3EF49AD1" w14:textId="77777777" w:rsidTr="00E73B9E">
        <w:tc>
          <w:tcPr>
            <w:tcW w:w="283" w:type="dxa"/>
            <w:vMerge w:val="restart"/>
            <w:vAlign w:val="center"/>
          </w:tcPr>
          <w:p w14:paraId="5684D503" w14:textId="77777777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5" w:type="dxa"/>
            <w:vAlign w:val="center"/>
          </w:tcPr>
          <w:p w14:paraId="40ECC3CF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Título:</w:t>
            </w:r>
          </w:p>
        </w:tc>
        <w:tc>
          <w:tcPr>
            <w:tcW w:w="13289" w:type="dxa"/>
          </w:tcPr>
          <w:p w14:paraId="5620AF5E" w14:textId="63138F55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Contadores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del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siglo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XXI: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desarrollo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competencias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profesionales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para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industria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4.0</w:t>
            </w:r>
          </w:p>
        </w:tc>
      </w:tr>
      <w:tr w:rsidR="003F4A71" w:rsidRPr="00E73B9E" w14:paraId="389291BD" w14:textId="77777777" w:rsidTr="00E73B9E">
        <w:tc>
          <w:tcPr>
            <w:tcW w:w="283" w:type="dxa"/>
            <w:vMerge/>
          </w:tcPr>
          <w:p w14:paraId="48E40C75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6FBEB7BF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Assunto:</w:t>
            </w:r>
          </w:p>
        </w:tc>
        <w:tc>
          <w:tcPr>
            <w:tcW w:w="13289" w:type="dxa"/>
          </w:tcPr>
          <w:p w14:paraId="029C1306" w14:textId="07E4CA6A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evolución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hacia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Industria 4.0 parte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revoluciones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industriales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anteriores y culmina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convergencia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tecnologías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avanzadas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actualidad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La Industria 4.0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emplea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tecnologías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como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el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internet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cosas,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el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análisis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grandes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volúmenes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(big data),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inteligencia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artificial,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realidad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aumentada, entre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otras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para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mejorar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eficiencia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y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adaptabilidad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empresas,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productividad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organizacional se centra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modernización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procesos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tecnologías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emergentes.En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este contexto,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profesión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contable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experimenta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cambios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significativos como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son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automatización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tareas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rutinarias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permite 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contadores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enfocarse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análisis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estratégicos. La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tecnología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impacta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contabilidad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al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mejorar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eficiencia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precisión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y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seguridad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Los contadores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deben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adquirir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competencias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tecnológicas, como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el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dominio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software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contable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y habilidades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análisis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ciberseguridad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y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comunicación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digital.En</w:t>
            </w:r>
            <w:proofErr w:type="spellEnd"/>
            <w:proofErr w:type="gram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cuanto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ética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contable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se destaca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importancia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confidencialidad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integridad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y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transparencia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era digital. Los contadores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deben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mantener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altos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estándares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éticos y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adaptarse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evolución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tecnológica. La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investigación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concluye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que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profesión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contable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se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transformado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papel más estratégico,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exigiendo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habilidades tecnológicas y </w:t>
            </w: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una ética adaptada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era digital. La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conexión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entre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educación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industria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y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competencias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tecnológicas es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esencial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para preparar 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contadores para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desafíos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actuales</w:t>
            </w:r>
            <w:proofErr w:type="spellEnd"/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3F4A71" w:rsidRPr="00E73B9E" w14:paraId="1063BC6C" w14:textId="77777777" w:rsidTr="00E73B9E">
        <w:tc>
          <w:tcPr>
            <w:tcW w:w="283" w:type="dxa"/>
            <w:vMerge/>
          </w:tcPr>
          <w:p w14:paraId="69EDE138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65E5FEDA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 (es):</w:t>
            </w:r>
          </w:p>
        </w:tc>
        <w:tc>
          <w:tcPr>
            <w:tcW w:w="13289" w:type="dxa"/>
          </w:tcPr>
          <w:p w14:paraId="436EE569" w14:textId="6748CA66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Jessica Paola 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Aucancela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Guagcha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Pedro Enrique Zapata Sánchez, Verónica Paulina Moreno </w:t>
            </w:r>
            <w:proofErr w:type="spellStart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Narváez</w:t>
            </w:r>
            <w:proofErr w:type="spellEnd"/>
            <w:r w:rsidRPr="00E73B9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 </w:t>
            </w:r>
          </w:p>
        </w:tc>
      </w:tr>
      <w:tr w:rsidR="003F4A71" w:rsidRPr="00E73B9E" w14:paraId="7DC28767" w14:textId="77777777" w:rsidTr="00E73B9E">
        <w:tc>
          <w:tcPr>
            <w:tcW w:w="283" w:type="dxa"/>
            <w:vMerge/>
          </w:tcPr>
          <w:p w14:paraId="5D403574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34F8227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Link:</w:t>
            </w:r>
          </w:p>
        </w:tc>
        <w:tc>
          <w:tcPr>
            <w:tcW w:w="13289" w:type="dxa"/>
          </w:tcPr>
          <w:p w14:paraId="1C40D1EF" w14:textId="498F91FC" w:rsidR="003F4A71" w:rsidRPr="00E73B9E" w:rsidRDefault="00E73B9E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http://scielo.sld.cu/scielo.php?script=sci_arttext&amp;pid=S1990-86442024000400179&amp;lang=en</w:t>
            </w:r>
          </w:p>
        </w:tc>
      </w:tr>
      <w:tr w:rsidR="003F4A71" w:rsidRPr="00E73B9E" w14:paraId="27A525AA" w14:textId="77777777" w:rsidTr="00E73B9E">
        <w:tc>
          <w:tcPr>
            <w:tcW w:w="283" w:type="dxa"/>
            <w:vMerge/>
          </w:tcPr>
          <w:p w14:paraId="2AD1797F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412ED960" w14:textId="77777777" w:rsidR="003F4A71" w:rsidRPr="00E73B9E" w:rsidRDefault="003F4A71" w:rsidP="00E73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acesso:</w:t>
            </w:r>
          </w:p>
        </w:tc>
        <w:tc>
          <w:tcPr>
            <w:tcW w:w="13289" w:type="dxa"/>
          </w:tcPr>
          <w:p w14:paraId="3D56025B" w14:textId="514A4E7C" w:rsidR="003F4A71" w:rsidRPr="00E73B9E" w:rsidRDefault="003F4A71" w:rsidP="00E73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B9E">
              <w:rPr>
                <w:rFonts w:ascii="Times New Roman" w:hAnsi="Times New Roman" w:cs="Times New Roman"/>
                <w:sz w:val="28"/>
                <w:szCs w:val="28"/>
              </w:rPr>
              <w:t>27/08/2025</w:t>
            </w:r>
          </w:p>
        </w:tc>
      </w:tr>
    </w:tbl>
    <w:p w14:paraId="4F921704" w14:textId="77777777" w:rsidR="002E26A4" w:rsidRDefault="002E26A4" w:rsidP="00DB6101"/>
    <w:p w14:paraId="1E11EFCD" w14:textId="5C342402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312492"/>
    <w:rsid w:val="003F4A71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DB6101"/>
    <w:rsid w:val="00E73B9E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3">
    <w:name w:val="heading 3"/>
    <w:basedOn w:val="Normal"/>
    <w:link w:val="Ttulo3Char"/>
    <w:uiPriority w:val="9"/>
    <w:qFormat/>
    <w:rsid w:val="003F4A71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3F4A7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3F4A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unesp.primo.exlibrisgroup.com/discovery/fulldisplay?docid=cdi_doaj_primary_oai_doaj_org_article_9307349e60e946abbd0c2728e271f1d6&amp;context=PC&amp;vid=55UNESP_INST:UNESP&amp;lang=pt&amp;adaptor=Primo%20Central&amp;tab=Everyth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818D3C20E3945B045F5356A16CAE3" ma:contentTypeVersion="10" ma:contentTypeDescription="Create a new document." ma:contentTypeScope="" ma:versionID="dd6194c42eade5a04754e6d7256c9c4a">
  <xsd:schema xmlns:xsd="http://www.w3.org/2001/XMLSchema" xmlns:xs="http://www.w3.org/2001/XMLSchema" xmlns:p="http://schemas.microsoft.com/office/2006/metadata/properties" xmlns:ns3="ee2bb932-d2d5-420d-82e5-158ea484a26a" targetNamespace="http://schemas.microsoft.com/office/2006/metadata/properties" ma:root="true" ma:fieldsID="a29dfe26d8a1998b6a247d332f1c3364" ns3:_="">
    <xsd:import namespace="ee2bb932-d2d5-420d-82e5-158ea484a2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b932-d2d5-420d-82e5-158ea484a2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2bb932-d2d5-420d-82e5-158ea484a26a" xsi:nil="true"/>
  </documentManagement>
</p:properties>
</file>

<file path=customXml/itemProps1.xml><?xml version="1.0" encoding="utf-8"?>
<ds:datastoreItem xmlns:ds="http://schemas.openxmlformats.org/officeDocument/2006/customXml" ds:itemID="{D3750960-A933-4F8D-AB4B-617A507BB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bb932-d2d5-420d-82e5-158ea484a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9C1FA-EE50-4893-AB30-E96FA9F55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65623-1139-4E58-A9DB-6996487276BF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e2bb932-d2d5-420d-82e5-158ea484a26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1616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NAIARA ISHIY RICARDO</cp:lastModifiedBy>
  <cp:revision>2</cp:revision>
  <dcterms:created xsi:type="dcterms:W3CDTF">2025-08-28T01:50:00Z</dcterms:created>
  <dcterms:modified xsi:type="dcterms:W3CDTF">2025-08-28T01:50:00Z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0x010100A64818D3C20E3945B045F5356A16CAE3</vt:lpwstr>
  </property>
</Properties>
</file>