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7" w:lineRule="auto"/>
      </w:pPr>
      <w:bookmarkStart w:name="NPC Services – Comprehensive Client Info" w:id="1"/>
      <w:bookmarkEnd w:id="1"/>
      <w:r>
        <w:rPr>
          <w:b w:val="0"/>
        </w:rPr>
      </w:r>
      <w:r>
        <w:rPr>
          <w:spacing w:val="-2"/>
        </w:rPr>
        <w:t>NPC</w:t>
      </w:r>
      <w:r>
        <w:rPr>
          <w:spacing w:val="-25"/>
        </w:rPr>
        <w:t> </w:t>
      </w:r>
      <w:r>
        <w:rPr>
          <w:spacing w:val="-2"/>
        </w:rPr>
        <w:t>Services</w:t>
      </w:r>
      <w:r>
        <w:rPr>
          <w:spacing w:val="-24"/>
        </w:rPr>
        <w:t> </w:t>
      </w:r>
      <w:r>
        <w:rPr>
          <w:spacing w:val="-2"/>
        </w:rPr>
        <w:t>–</w:t>
      </w:r>
      <w:r>
        <w:rPr>
          <w:spacing w:val="-25"/>
        </w:rPr>
        <w:t> </w:t>
      </w:r>
      <w:r>
        <w:rPr>
          <w:spacing w:val="-2"/>
        </w:rPr>
        <w:t>Comprehensive</w:t>
      </w:r>
      <w:r>
        <w:rPr>
          <w:spacing w:val="-24"/>
        </w:rPr>
        <w:t> </w:t>
      </w:r>
      <w:r>
        <w:rPr>
          <w:spacing w:val="-2"/>
        </w:rPr>
        <w:t>Client </w:t>
      </w:r>
      <w:r>
        <w:rPr/>
        <w:t>Information Document</w:t>
      </w: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231" w:after="0"/>
        <w:ind w:left="301" w:right="0" w:hanging="301"/>
        <w:jc w:val="left"/>
      </w:pPr>
      <w:bookmarkStart w:name="1. Introduction: Who We Are" w:id="2"/>
      <w:bookmarkEnd w:id="2"/>
      <w:r>
        <w:rPr>
          <w:b w:val="0"/>
        </w:rPr>
      </w:r>
      <w:r>
        <w:rPr>
          <w:spacing w:val="-4"/>
        </w:rPr>
        <w:t>Introduction:</w:t>
      </w:r>
      <w:r>
        <w:rPr>
          <w:spacing w:val="-8"/>
        </w:rPr>
        <w:t> </w:t>
      </w:r>
      <w:r>
        <w:rPr>
          <w:spacing w:val="-4"/>
        </w:rPr>
        <w:t>Who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5"/>
        </w:rPr>
        <w:t>Are</w:t>
      </w:r>
    </w:p>
    <w:p>
      <w:pPr>
        <w:pStyle w:val="BodyText"/>
        <w:spacing w:line="235" w:lineRule="auto" w:before="277"/>
        <w:ind w:left="0" w:right="1" w:firstLine="0"/>
        <w:jc w:val="both"/>
      </w:pPr>
      <w:r>
        <w:rPr/>
        <w:t>NPC Services (Naidu Property Consulting Services) is a nationally operating, full-service </w:t>
      </w:r>
      <w:r>
        <w:rPr/>
        <w:t>property consulting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buyer’s</w:t>
      </w:r>
      <w:r>
        <w:rPr>
          <w:spacing w:val="-14"/>
        </w:rPr>
        <w:t> </w:t>
      </w:r>
      <w:r>
        <w:rPr/>
        <w:t>agency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delivers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seamless,</w:t>
      </w:r>
      <w:r>
        <w:rPr>
          <w:spacing w:val="-14"/>
        </w:rPr>
        <w:t> </w:t>
      </w:r>
      <w:r>
        <w:rPr/>
        <w:t>end-to-end</w:t>
      </w:r>
      <w:r>
        <w:rPr>
          <w:spacing w:val="-14"/>
        </w:rPr>
        <w:t> </w:t>
      </w:r>
      <w:r>
        <w:rPr/>
        <w:t>investment</w:t>
      </w:r>
      <w:r>
        <w:rPr>
          <w:spacing w:val="-14"/>
        </w:rPr>
        <w:t> </w:t>
      </w:r>
      <w:r>
        <w:rPr/>
        <w:t>experience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clients across</w:t>
      </w:r>
      <w:r>
        <w:rPr>
          <w:spacing w:val="-4"/>
        </w:rPr>
        <w:t> </w:t>
      </w:r>
      <w:r>
        <w:rPr/>
        <w:t>Australia.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mission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simplify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journey,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clarity,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create </w:t>
      </w:r>
      <w:r>
        <w:rPr>
          <w:spacing w:val="-2"/>
        </w:rPr>
        <w:t>long-term wealth through sustainable, scalable, and data-driven investment pathways.</w:t>
      </w:r>
    </w:p>
    <w:p>
      <w:pPr>
        <w:pStyle w:val="BodyText"/>
        <w:spacing w:before="19"/>
        <w:ind w:left="0" w:firstLine="0"/>
      </w:pPr>
    </w:p>
    <w:p>
      <w:pPr>
        <w:pStyle w:val="BodyText"/>
        <w:spacing w:line="235" w:lineRule="auto"/>
        <w:ind w:left="0" w:right="1" w:firstLine="0"/>
        <w:jc w:val="both"/>
      </w:pPr>
      <w:r>
        <w:rPr>
          <w:spacing w:val="-2"/>
        </w:rPr>
        <w:t>Backed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strong</w:t>
      </w:r>
      <w:r>
        <w:rPr>
          <w:spacing w:val="-9"/>
        </w:rPr>
        <w:t> </w:t>
      </w:r>
      <w:r>
        <w:rPr>
          <w:spacing w:val="-2"/>
        </w:rPr>
        <w:t>partnerships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finance</w:t>
      </w:r>
      <w:r>
        <w:rPr>
          <w:spacing w:val="-9"/>
        </w:rPr>
        <w:t> </w:t>
      </w:r>
      <w:r>
        <w:rPr>
          <w:spacing w:val="-2"/>
        </w:rPr>
        <w:t>specialists,</w:t>
      </w:r>
      <w:r>
        <w:rPr>
          <w:spacing w:val="-9"/>
        </w:rPr>
        <w:t> </w:t>
      </w:r>
      <w:r>
        <w:rPr>
          <w:spacing w:val="-2"/>
        </w:rPr>
        <w:t>accountants,</w:t>
      </w:r>
      <w:r>
        <w:rPr>
          <w:spacing w:val="-9"/>
        </w:rPr>
        <w:t> </w:t>
      </w:r>
      <w:r>
        <w:rPr>
          <w:spacing w:val="-2"/>
        </w:rPr>
        <w:t>developers,</w:t>
      </w:r>
      <w:r>
        <w:rPr>
          <w:spacing w:val="-9"/>
        </w:rPr>
        <w:t> </w:t>
      </w:r>
      <w:r>
        <w:rPr>
          <w:spacing w:val="-2"/>
        </w:rPr>
        <w:t>builders,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property </w:t>
      </w:r>
      <w:r>
        <w:rPr/>
        <w:t>managers,</w:t>
      </w:r>
      <w:r>
        <w:rPr>
          <w:spacing w:val="-10"/>
        </w:rPr>
        <w:t> </w:t>
      </w:r>
      <w:r>
        <w:rPr/>
        <w:t>NPC</w:t>
      </w:r>
      <w:r>
        <w:rPr>
          <w:spacing w:val="-10"/>
        </w:rPr>
        <w:t> </w:t>
      </w:r>
      <w:r>
        <w:rPr/>
        <w:t>Services</w:t>
      </w:r>
      <w:r>
        <w:rPr>
          <w:spacing w:val="-10"/>
        </w:rPr>
        <w:t> </w:t>
      </w:r>
      <w:r>
        <w:rPr/>
        <w:t>acts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single</w:t>
      </w:r>
      <w:r>
        <w:rPr>
          <w:spacing w:val="-10"/>
        </w:rPr>
        <w:t> </w:t>
      </w:r>
      <w:r>
        <w:rPr/>
        <w:t>point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contact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everything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first strategy</w:t>
      </w:r>
      <w:r>
        <w:rPr>
          <w:spacing w:val="-15"/>
        </w:rPr>
        <w:t> </w:t>
      </w:r>
      <w:r>
        <w:rPr/>
        <w:t>session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post-purchase</w:t>
      </w:r>
      <w:r>
        <w:rPr>
          <w:spacing w:val="-14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portfolio</w:t>
      </w:r>
      <w:r>
        <w:rPr>
          <w:spacing w:val="-14"/>
        </w:rPr>
        <w:t> </w:t>
      </w:r>
      <w:r>
        <w:rPr/>
        <w:t>expansion.</w:t>
      </w:r>
    </w:p>
    <w:p>
      <w:pPr>
        <w:pStyle w:val="BodyText"/>
        <w:spacing w:before="17"/>
        <w:ind w:left="0" w:firstLine="0"/>
      </w:pPr>
    </w:p>
    <w:p>
      <w:pPr>
        <w:pStyle w:val="BodyText"/>
        <w:ind w:left="0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990600</wp:posOffset>
                </wp:positionH>
                <wp:positionV relativeFrom="paragraph">
                  <wp:posOffset>357229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8.128283pt;width:439.275603pt;height:.75pt;mso-position-horizontal-relative:page;mso-position-vertical-relative:paragraph;z-index:15728640" id="docshape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10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buyer’s</w:t>
      </w:r>
      <w:r>
        <w:rPr>
          <w:spacing w:val="-9"/>
        </w:rPr>
        <w:t> </w:t>
      </w:r>
      <w:r>
        <w:rPr>
          <w:spacing w:val="-2"/>
        </w:rPr>
        <w:t>agent.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your</w:t>
      </w:r>
      <w:r>
        <w:rPr>
          <w:spacing w:val="-9"/>
        </w:rPr>
        <w:t> </w:t>
      </w:r>
      <w:r>
        <w:rPr>
          <w:spacing w:val="-2"/>
        </w:rPr>
        <w:t>lifelong</w:t>
      </w:r>
      <w:r>
        <w:rPr>
          <w:spacing w:val="-10"/>
        </w:rPr>
        <w:t> </w:t>
      </w:r>
      <w:r>
        <w:rPr>
          <w:spacing w:val="-2"/>
        </w:rPr>
        <w:t>investment</w:t>
      </w:r>
      <w:r>
        <w:rPr>
          <w:spacing w:val="-9"/>
        </w:rPr>
        <w:t> </w:t>
      </w:r>
      <w:r>
        <w:rPr>
          <w:spacing w:val="-2"/>
        </w:rPr>
        <w:t>partner.</w:t>
      </w:r>
    </w:p>
    <w:p>
      <w:pPr>
        <w:pStyle w:val="BodyText"/>
        <w:ind w:left="0" w:firstLine="0"/>
      </w:pPr>
    </w:p>
    <w:p>
      <w:pPr>
        <w:pStyle w:val="BodyText"/>
        <w:spacing w:before="84"/>
        <w:ind w:left="0" w:firstLine="0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1" w:after="0"/>
        <w:ind w:left="301" w:right="0" w:hanging="301"/>
        <w:jc w:val="left"/>
      </w:pPr>
      <w:bookmarkStart w:name="2. What We Do: Our Core Services" w:id="3"/>
      <w:bookmarkEnd w:id="3"/>
      <w:r>
        <w:rPr>
          <w:b w:val="0"/>
        </w:rPr>
      </w:r>
      <w:r>
        <w:rPr>
          <w:spacing w:val="-2"/>
        </w:rPr>
        <w:t>What</w:t>
      </w:r>
      <w:r>
        <w:rPr>
          <w:spacing w:val="-14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Do:</w:t>
      </w:r>
      <w:r>
        <w:rPr>
          <w:spacing w:val="-14"/>
        </w:rPr>
        <w:t> </w:t>
      </w:r>
      <w:r>
        <w:rPr>
          <w:spacing w:val="-2"/>
        </w:rPr>
        <w:t>Our</w:t>
      </w:r>
      <w:r>
        <w:rPr>
          <w:spacing w:val="-14"/>
        </w:rPr>
        <w:t> </w:t>
      </w:r>
      <w:r>
        <w:rPr>
          <w:spacing w:val="-2"/>
        </w:rPr>
        <w:t>Core</w:t>
      </w:r>
      <w:r>
        <w:rPr>
          <w:spacing w:val="-14"/>
        </w:rPr>
        <w:t> </w:t>
      </w:r>
      <w:r>
        <w:rPr>
          <w:spacing w:val="-2"/>
        </w:rPr>
        <w:t>Services</w:t>
      </w:r>
    </w:p>
    <w:p>
      <w:pPr>
        <w:pStyle w:val="BodyText"/>
        <w:spacing w:line="235" w:lineRule="auto" w:before="277"/>
        <w:ind w:left="0" w:right="1" w:firstLine="0"/>
        <w:jc w:val="both"/>
      </w:pPr>
      <w:r>
        <w:rPr/>
        <w:t>NPC Services specialises in providing clients with a streamlined, holistic investment journey </w:t>
      </w:r>
      <w:r>
        <w:rPr/>
        <w:t>that </w:t>
      </w:r>
      <w:r>
        <w:rPr>
          <w:spacing w:val="-2"/>
        </w:rPr>
        <w:t>includes:</w:t>
      </w:r>
    </w:p>
    <w:p>
      <w:pPr>
        <w:pStyle w:val="BodyText"/>
        <w:spacing w:before="39"/>
        <w:ind w:left="0" w:firstLine="0"/>
      </w:pPr>
    </w:p>
    <w:p>
      <w:pPr>
        <w:pStyle w:val="Heading2"/>
        <w:numPr>
          <w:ilvl w:val="1"/>
          <w:numId w:val="1"/>
        </w:numPr>
        <w:tabs>
          <w:tab w:pos="259" w:val="left" w:leader="none"/>
        </w:tabs>
        <w:spacing w:line="240" w:lineRule="auto" w:before="1" w:after="0"/>
        <w:ind w:left="259" w:right="0" w:hanging="259"/>
        <w:jc w:val="left"/>
      </w:pPr>
      <w:bookmarkStart w:name="A. Strategic Property Investment Plannin" w:id="4"/>
      <w:bookmarkEnd w:id="4"/>
      <w:r>
        <w:rPr>
          <w:b w:val="0"/>
        </w:rPr>
      </w:r>
      <w:r>
        <w:rPr>
          <w:spacing w:val="-2"/>
        </w:rPr>
        <w:t>Strategic</w:t>
      </w:r>
      <w:r>
        <w:rPr>
          <w:spacing w:val="2"/>
        </w:rPr>
        <w:t> </w:t>
      </w:r>
      <w:r>
        <w:rPr>
          <w:spacing w:val="-2"/>
        </w:rPr>
        <w:t>Property</w:t>
      </w:r>
      <w:r>
        <w:rPr>
          <w:spacing w:val="2"/>
        </w:rPr>
        <w:t> </w:t>
      </w:r>
      <w:r>
        <w:rPr>
          <w:spacing w:val="-2"/>
        </w:rPr>
        <w:t>Investment</w:t>
      </w:r>
      <w:r>
        <w:rPr>
          <w:spacing w:val="1"/>
        </w:rPr>
        <w:t> </w:t>
      </w:r>
      <w:r>
        <w:rPr>
          <w:spacing w:val="-2"/>
        </w:rPr>
        <w:t>Planning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3" w:lineRule="exact" w:before="25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Personalised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strategy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sessions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Borrowing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capacity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guidance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Investment-grade</w:t>
      </w:r>
      <w:r>
        <w:rPr>
          <w:sz w:val="18"/>
        </w:rPr>
        <w:t> </w:t>
      </w:r>
      <w:r>
        <w:rPr>
          <w:spacing w:val="-4"/>
          <w:sz w:val="18"/>
        </w:rPr>
        <w:t>property</w:t>
      </w:r>
      <w:r>
        <w:rPr>
          <w:sz w:val="18"/>
        </w:rPr>
        <w:t> </w:t>
      </w:r>
      <w:r>
        <w:rPr>
          <w:spacing w:val="-4"/>
          <w:sz w:val="18"/>
        </w:rPr>
        <w:t>sourcing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Risk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assessment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feasibility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analysis</w:t>
      </w:r>
    </w:p>
    <w:p>
      <w:pPr>
        <w:pStyle w:val="Heading2"/>
        <w:numPr>
          <w:ilvl w:val="1"/>
          <w:numId w:val="1"/>
        </w:numPr>
        <w:tabs>
          <w:tab w:pos="254" w:val="left" w:leader="none"/>
        </w:tabs>
        <w:spacing w:line="240" w:lineRule="auto" w:before="227" w:after="0"/>
        <w:ind w:left="254" w:right="0" w:hanging="254"/>
        <w:jc w:val="left"/>
      </w:pPr>
      <w:bookmarkStart w:name="B. Property Acquisition &amp; Negotiation" w:id="5"/>
      <w:bookmarkEnd w:id="5"/>
      <w:r>
        <w:rPr>
          <w:b w:val="0"/>
        </w:rPr>
      </w:r>
      <w:r>
        <w:rPr/>
        <w:t>Property</w:t>
      </w:r>
      <w:r>
        <w:rPr>
          <w:spacing w:val="-6"/>
        </w:rPr>
        <w:t> </w:t>
      </w:r>
      <w:r>
        <w:rPr/>
        <w:t>Acquisition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Negotiation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3" w:lineRule="exact" w:before="250" w:after="0"/>
        <w:ind w:left="599" w:right="0" w:hanging="113"/>
        <w:jc w:val="left"/>
        <w:rPr>
          <w:sz w:val="18"/>
        </w:rPr>
      </w:pPr>
      <w:r>
        <w:rPr>
          <w:spacing w:val="-6"/>
          <w:sz w:val="18"/>
        </w:rPr>
        <w:t>Access to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on-market, off-market,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and wholesale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opportunities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Comprehensive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cutting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edge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investment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reports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Market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data,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comparable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sales,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yield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insights,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suburb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analytics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Offer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structuring,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negotiation,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contract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guidance</w:t>
      </w:r>
    </w:p>
    <w:p>
      <w:pPr>
        <w:pStyle w:val="Heading2"/>
        <w:numPr>
          <w:ilvl w:val="1"/>
          <w:numId w:val="1"/>
        </w:numPr>
        <w:tabs>
          <w:tab w:pos="248" w:val="left" w:leader="none"/>
        </w:tabs>
        <w:spacing w:line="240" w:lineRule="auto" w:before="227" w:after="0"/>
        <w:ind w:left="248" w:right="0" w:hanging="248"/>
        <w:jc w:val="left"/>
      </w:pPr>
      <w:bookmarkStart w:name="C. Finance &amp; Lending Pathways (via partn" w:id="6"/>
      <w:bookmarkEnd w:id="6"/>
      <w:r>
        <w:rPr>
          <w:b w:val="0"/>
        </w:rPr>
      </w:r>
      <w:r>
        <w:rPr/>
        <w:t>Finance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Lending</w:t>
      </w:r>
      <w:r>
        <w:rPr>
          <w:spacing w:val="-11"/>
        </w:rPr>
        <w:t> </w:t>
      </w:r>
      <w:r>
        <w:rPr/>
        <w:t>Pathways</w:t>
      </w:r>
      <w:r>
        <w:rPr>
          <w:spacing w:val="-10"/>
        </w:rPr>
        <w:t> </w:t>
      </w:r>
      <w:r>
        <w:rPr/>
        <w:t>(via</w:t>
      </w:r>
      <w:r>
        <w:rPr>
          <w:spacing w:val="-11"/>
        </w:rPr>
        <w:t> </w:t>
      </w:r>
      <w:r>
        <w:rPr/>
        <w:t>partnered</w:t>
      </w:r>
      <w:r>
        <w:rPr>
          <w:spacing w:val="-11"/>
        </w:rPr>
        <w:t> </w:t>
      </w:r>
      <w:r>
        <w:rPr>
          <w:spacing w:val="-2"/>
        </w:rPr>
        <w:t>brokers)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3" w:lineRule="exact" w:before="251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Borrowing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capacity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assessment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Loan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structure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optimisation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Refinancing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strategies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Equity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release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portfolio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recycling</w:t>
      </w:r>
    </w:p>
    <w:p>
      <w:pPr>
        <w:pStyle w:val="Heading2"/>
        <w:numPr>
          <w:ilvl w:val="1"/>
          <w:numId w:val="1"/>
        </w:numPr>
        <w:tabs>
          <w:tab w:pos="261" w:val="left" w:leader="none"/>
        </w:tabs>
        <w:spacing w:line="240" w:lineRule="auto" w:before="226" w:after="0"/>
        <w:ind w:left="261" w:right="0" w:hanging="261"/>
        <w:jc w:val="left"/>
      </w:pPr>
      <w:bookmarkStart w:name="D. End-to-End Support" w:id="7"/>
      <w:bookmarkEnd w:id="7"/>
      <w:r>
        <w:rPr>
          <w:b w:val="0"/>
        </w:rPr>
      </w:r>
      <w:r>
        <w:rPr>
          <w:spacing w:val="-6"/>
        </w:rPr>
        <w:t>End-to-End</w:t>
      </w:r>
      <w:r>
        <w:rPr>
          <w:spacing w:val="-7"/>
        </w:rPr>
        <w:t> </w:t>
      </w:r>
      <w:r>
        <w:rPr>
          <w:spacing w:val="-6"/>
        </w:rPr>
        <w:t>Support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3" w:lineRule="exact" w:before="25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Handovers,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inspections,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valuations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Property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management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introduction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Ongoing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portfolio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reviews</w:t>
      </w:r>
    </w:p>
    <w:p>
      <w:pPr>
        <w:pStyle w:val="ListParagraph"/>
        <w:spacing w:after="0" w:line="273" w:lineRule="exact"/>
        <w:jc w:val="left"/>
        <w:rPr>
          <w:sz w:val="18"/>
        </w:rPr>
        <w:sectPr>
          <w:footerReference w:type="default" r:id="rId5"/>
          <w:type w:val="continuous"/>
          <w:pgSz w:w="11910" w:h="16840"/>
          <w:pgMar w:header="0" w:footer="643" w:top="1600" w:bottom="840" w:left="1559" w:right="1559"/>
          <w:pgNumType w:start="1"/>
        </w:sect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69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Annual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strategy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reassessments</w:t>
      </w:r>
    </w:p>
    <w:p>
      <w:pPr>
        <w:pStyle w:val="BodyText"/>
        <w:spacing w:line="235" w:lineRule="auto" w:before="17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990600</wp:posOffset>
                </wp:positionH>
                <wp:positionV relativeFrom="paragraph">
                  <wp:posOffset>639199</wp:posOffset>
                </wp:positionV>
                <wp:extent cx="557911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50.33065pt;width:439.275603pt;height:.75pt;mso-position-horizontal-relative:page;mso-position-vertical-relative:paragraph;z-index:15729152" id="docshape3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NPC</w:t>
      </w:r>
      <w:r>
        <w:rPr>
          <w:spacing w:val="20"/>
        </w:rPr>
        <w:t> </w:t>
      </w:r>
      <w:r>
        <w:rPr/>
        <w:t>Services</w:t>
      </w:r>
      <w:r>
        <w:rPr>
          <w:spacing w:val="20"/>
        </w:rPr>
        <w:t> </w:t>
      </w:r>
      <w:r>
        <w:rPr/>
        <w:t>provides</w:t>
      </w:r>
      <w:r>
        <w:rPr>
          <w:spacing w:val="20"/>
        </w:rPr>
        <w:t> </w:t>
      </w:r>
      <w:r>
        <w:rPr/>
        <w:t>everything</w:t>
      </w:r>
      <w:r>
        <w:rPr>
          <w:spacing w:val="20"/>
        </w:rPr>
        <w:t> </w:t>
      </w:r>
      <w:r>
        <w:rPr/>
        <w:t>necessary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ensure</w:t>
      </w:r>
      <w:r>
        <w:rPr>
          <w:spacing w:val="20"/>
        </w:rPr>
        <w:t> </w:t>
      </w:r>
      <w:r>
        <w:rPr/>
        <w:t>confidence,</w:t>
      </w:r>
      <w:r>
        <w:rPr>
          <w:spacing w:val="20"/>
        </w:rPr>
        <w:t> </w:t>
      </w:r>
      <w:r>
        <w:rPr/>
        <w:t>clarity,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long-term</w:t>
      </w:r>
      <w:r>
        <w:rPr>
          <w:spacing w:val="20"/>
        </w:rPr>
        <w:t> </w:t>
      </w:r>
      <w:r>
        <w:rPr/>
        <w:t>financial </w:t>
      </w:r>
      <w:r>
        <w:rPr>
          <w:spacing w:val="-2"/>
        </w:rPr>
        <w:t>growth.</w:t>
      </w:r>
    </w:p>
    <w:p>
      <w:pPr>
        <w:pStyle w:val="BodyText"/>
        <w:ind w:left="0" w:firstLine="0"/>
      </w:pPr>
    </w:p>
    <w:p>
      <w:pPr>
        <w:pStyle w:val="BodyText"/>
        <w:spacing w:before="85"/>
        <w:ind w:left="0" w:firstLine="0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bookmarkStart w:name="3. Our One-Stop Solution Model" w:id="8"/>
      <w:bookmarkEnd w:id="8"/>
      <w:r>
        <w:rPr>
          <w:b w:val="0"/>
        </w:rPr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One-Stop</w:t>
      </w:r>
      <w:r>
        <w:rPr>
          <w:spacing w:val="-8"/>
        </w:rPr>
        <w:t> </w:t>
      </w:r>
      <w:r>
        <w:rPr>
          <w:spacing w:val="-2"/>
        </w:rPr>
        <w:t>Solution</w:t>
      </w:r>
      <w:r>
        <w:rPr>
          <w:spacing w:val="-8"/>
        </w:rPr>
        <w:t> </w:t>
      </w:r>
      <w:r>
        <w:rPr>
          <w:spacing w:val="-2"/>
        </w:rPr>
        <w:t>Model</w:t>
      </w:r>
    </w:p>
    <w:p>
      <w:pPr>
        <w:spacing w:before="274"/>
        <w:ind w:left="0" w:right="0" w:firstLine="0"/>
        <w:jc w:val="left"/>
        <w:rPr>
          <w:sz w:val="18"/>
        </w:rPr>
      </w:pPr>
      <w:r>
        <w:rPr>
          <w:spacing w:val="-2"/>
          <w:sz w:val="18"/>
        </w:rPr>
        <w:t>Our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clients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work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7"/>
          <w:sz w:val="18"/>
        </w:rPr>
        <w:t> </w:t>
      </w:r>
      <w:r>
        <w:rPr>
          <w:rFonts w:ascii="Tahoma"/>
          <w:b/>
          <w:spacing w:val="-2"/>
          <w:sz w:val="18"/>
        </w:rPr>
        <w:t>one</w:t>
      </w:r>
      <w:r>
        <w:rPr>
          <w:rFonts w:ascii="Tahoma"/>
          <w:b/>
          <w:spacing w:val="-3"/>
          <w:sz w:val="18"/>
        </w:rPr>
        <w:t> </w:t>
      </w:r>
      <w:r>
        <w:rPr>
          <w:rFonts w:ascii="Tahoma"/>
          <w:b/>
          <w:spacing w:val="-2"/>
          <w:sz w:val="18"/>
        </w:rPr>
        <w:t>team,</w:t>
      </w:r>
      <w:r>
        <w:rPr>
          <w:rFonts w:ascii="Tahoma"/>
          <w:b/>
          <w:spacing w:val="-3"/>
          <w:sz w:val="18"/>
        </w:rPr>
        <w:t> </w:t>
      </w:r>
      <w:r>
        <w:rPr>
          <w:rFonts w:ascii="Tahoma"/>
          <w:b/>
          <w:spacing w:val="-2"/>
          <w:sz w:val="18"/>
        </w:rPr>
        <w:t>one process,</w:t>
      </w:r>
      <w:r>
        <w:rPr>
          <w:rFonts w:ascii="Tahoma"/>
          <w:b/>
          <w:spacing w:val="-3"/>
          <w:sz w:val="18"/>
        </w:rPr>
        <w:t> </w:t>
      </w:r>
      <w:r>
        <w:rPr>
          <w:rFonts w:ascii="Tahoma"/>
          <w:b/>
          <w:spacing w:val="-2"/>
          <w:sz w:val="18"/>
        </w:rPr>
        <w:t>and</w:t>
      </w:r>
      <w:r>
        <w:rPr>
          <w:rFonts w:ascii="Tahoma"/>
          <w:b/>
          <w:spacing w:val="-3"/>
          <w:sz w:val="18"/>
        </w:rPr>
        <w:t> </w:t>
      </w:r>
      <w:r>
        <w:rPr>
          <w:rFonts w:ascii="Tahoma"/>
          <w:b/>
          <w:spacing w:val="-2"/>
          <w:sz w:val="18"/>
        </w:rPr>
        <w:t>one streamlined</w:t>
      </w:r>
      <w:r>
        <w:rPr>
          <w:rFonts w:ascii="Tahoma"/>
          <w:b/>
          <w:spacing w:val="-3"/>
          <w:sz w:val="18"/>
        </w:rPr>
        <w:t> </w:t>
      </w:r>
      <w:r>
        <w:rPr>
          <w:rFonts w:ascii="Tahoma"/>
          <w:b/>
          <w:spacing w:val="-2"/>
          <w:sz w:val="18"/>
        </w:rPr>
        <w:t>system</w:t>
      </w:r>
      <w:r>
        <w:rPr>
          <w:spacing w:val="-2"/>
          <w:sz w:val="18"/>
        </w:rPr>
        <w:t>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This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includes:</w:t>
      </w:r>
    </w:p>
    <w:p>
      <w:pPr>
        <w:pStyle w:val="BodyText"/>
        <w:spacing w:before="38"/>
        <w:ind w:left="0" w:firstLine="0"/>
      </w:pPr>
    </w:p>
    <w:p>
      <w:pPr>
        <w:pStyle w:val="Heading2"/>
        <w:spacing w:before="1"/>
      </w:pPr>
      <w:bookmarkStart w:name="Stage 1: Initial Strategy &amp; Discovery" w:id="9"/>
      <w:bookmarkEnd w:id="9"/>
      <w:r>
        <w:rPr>
          <w:b w:val="0"/>
        </w:rPr>
      </w:r>
      <w:r>
        <w:rPr>
          <w:spacing w:val="-2"/>
        </w:rPr>
        <w:t>Stage</w:t>
      </w:r>
      <w:r>
        <w:rPr>
          <w:spacing w:val="-14"/>
        </w:rPr>
        <w:t> </w:t>
      </w:r>
      <w:r>
        <w:rPr>
          <w:spacing w:val="-2"/>
        </w:rPr>
        <w:t>1:</w:t>
      </w:r>
      <w:r>
        <w:rPr>
          <w:spacing w:val="-13"/>
        </w:rPr>
        <w:t> </w:t>
      </w:r>
      <w:r>
        <w:rPr>
          <w:spacing w:val="-2"/>
        </w:rPr>
        <w:t>Initial</w:t>
      </w:r>
      <w:r>
        <w:rPr>
          <w:spacing w:val="-13"/>
        </w:rPr>
        <w:t> </w:t>
      </w:r>
      <w:r>
        <w:rPr>
          <w:spacing w:val="-2"/>
        </w:rPr>
        <w:t>Strategy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4"/>
        </w:rPr>
        <w:t> </w:t>
      </w:r>
      <w:r>
        <w:rPr>
          <w:spacing w:val="-2"/>
        </w:rPr>
        <w:t>Discovery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25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Understanding</w:t>
      </w:r>
      <w:r>
        <w:rPr>
          <w:sz w:val="18"/>
        </w:rPr>
        <w:t> </w:t>
      </w:r>
      <w:r>
        <w:rPr>
          <w:spacing w:val="-4"/>
          <w:sz w:val="18"/>
        </w:rPr>
        <w:t>your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financials,</w:t>
      </w:r>
      <w:r>
        <w:rPr>
          <w:sz w:val="18"/>
        </w:rPr>
        <w:t> </w:t>
      </w:r>
      <w:r>
        <w:rPr>
          <w:spacing w:val="-4"/>
          <w:sz w:val="18"/>
        </w:rPr>
        <w:t>goals,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timeframe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Analysing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your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risk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tolerance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property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preferences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Reviewing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lending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position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with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our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finance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partners</w:t>
      </w:r>
    </w:p>
    <w:p>
      <w:pPr>
        <w:pStyle w:val="Heading2"/>
        <w:spacing w:before="227"/>
      </w:pPr>
      <w:bookmarkStart w:name="Stage 2: Research &amp; Sourcing" w:id="10"/>
      <w:bookmarkEnd w:id="10"/>
      <w:r>
        <w:rPr>
          <w:b w:val="0"/>
        </w:rPr>
      </w:r>
      <w:r>
        <w:rPr>
          <w:spacing w:val="-4"/>
        </w:rPr>
        <w:t>Stage</w:t>
      </w:r>
      <w:r>
        <w:rPr>
          <w:spacing w:val="-9"/>
        </w:rPr>
        <w:t> </w:t>
      </w:r>
      <w:r>
        <w:rPr>
          <w:spacing w:val="-4"/>
        </w:rPr>
        <w:t>2:</w:t>
      </w:r>
      <w:r>
        <w:rPr>
          <w:spacing w:val="-8"/>
        </w:rPr>
        <w:t> </w:t>
      </w:r>
      <w:r>
        <w:rPr>
          <w:spacing w:val="-4"/>
        </w:rPr>
        <w:t>Research</w:t>
      </w:r>
      <w:r>
        <w:rPr>
          <w:spacing w:val="-9"/>
        </w:rPr>
        <w:t> </w:t>
      </w:r>
      <w:r>
        <w:rPr>
          <w:spacing w:val="-4"/>
        </w:rPr>
        <w:t>&amp;</w:t>
      </w:r>
      <w:r>
        <w:rPr>
          <w:spacing w:val="-8"/>
        </w:rPr>
        <w:t> </w:t>
      </w:r>
      <w:r>
        <w:rPr>
          <w:spacing w:val="-4"/>
        </w:rPr>
        <w:t>Sourcing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251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National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property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search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35" w:lineRule="auto" w:before="0" w:after="0"/>
        <w:ind w:left="600" w:right="786" w:hanging="115"/>
        <w:jc w:val="left"/>
        <w:rPr>
          <w:sz w:val="18"/>
        </w:rPr>
      </w:pPr>
      <w:r>
        <w:rPr>
          <w:spacing w:val="-2"/>
          <w:sz w:val="18"/>
        </w:rPr>
        <w:t>Investment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reports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tailored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your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budget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-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our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Cutting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Edge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Investment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Analysis Reporting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67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Opportunity</w:t>
      </w:r>
      <w:r>
        <w:rPr>
          <w:sz w:val="18"/>
        </w:rPr>
        <w:t> </w:t>
      </w:r>
      <w:r>
        <w:rPr>
          <w:spacing w:val="-4"/>
          <w:sz w:val="18"/>
        </w:rPr>
        <w:t>comparison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ranking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system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w w:val="90"/>
          <w:sz w:val="18"/>
        </w:rPr>
        <w:t>Access</w:t>
      </w:r>
      <w:r>
        <w:rPr>
          <w:spacing w:val="13"/>
          <w:sz w:val="18"/>
        </w:rPr>
        <w:t> </w:t>
      </w:r>
      <w:r>
        <w:rPr>
          <w:w w:val="90"/>
          <w:sz w:val="18"/>
        </w:rPr>
        <w:t>to</w:t>
      </w:r>
      <w:r>
        <w:rPr>
          <w:spacing w:val="14"/>
          <w:sz w:val="18"/>
        </w:rPr>
        <w:t> </w:t>
      </w:r>
      <w:r>
        <w:rPr>
          <w:w w:val="90"/>
          <w:sz w:val="18"/>
        </w:rPr>
        <w:t>exclusive</w:t>
      </w:r>
      <w:r>
        <w:rPr>
          <w:spacing w:val="14"/>
          <w:sz w:val="18"/>
        </w:rPr>
        <w:t> </w:t>
      </w:r>
      <w:r>
        <w:rPr>
          <w:w w:val="90"/>
          <w:sz w:val="18"/>
        </w:rPr>
        <w:t>off-market</w:t>
      </w:r>
      <w:r>
        <w:rPr>
          <w:spacing w:val="14"/>
          <w:sz w:val="18"/>
        </w:rPr>
        <w:t> </w:t>
      </w:r>
      <w:r>
        <w:rPr>
          <w:spacing w:val="-2"/>
          <w:w w:val="90"/>
          <w:sz w:val="18"/>
        </w:rPr>
        <w:t>stock</w:t>
      </w:r>
    </w:p>
    <w:p>
      <w:pPr>
        <w:pStyle w:val="Heading2"/>
        <w:spacing w:before="226"/>
      </w:pPr>
      <w:bookmarkStart w:name="Stage 3: Acquisition &amp; Negotiation" w:id="11"/>
      <w:bookmarkEnd w:id="11"/>
      <w:r>
        <w:rPr>
          <w:b w:val="0"/>
        </w:rPr>
      </w:r>
      <w:r>
        <w:rPr>
          <w:spacing w:val="-2"/>
        </w:rPr>
        <w:t>Stage</w:t>
      </w:r>
      <w:r>
        <w:rPr>
          <w:spacing w:val="-8"/>
        </w:rPr>
        <w:t> </w:t>
      </w:r>
      <w:r>
        <w:rPr>
          <w:spacing w:val="-2"/>
        </w:rPr>
        <w:t>3:</w:t>
      </w:r>
      <w:r>
        <w:rPr>
          <w:spacing w:val="-7"/>
        </w:rPr>
        <w:t> </w:t>
      </w:r>
      <w:r>
        <w:rPr>
          <w:spacing w:val="-2"/>
        </w:rPr>
        <w:t>Acquisition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7"/>
        </w:rPr>
        <w:t> </w:t>
      </w:r>
      <w:r>
        <w:rPr>
          <w:spacing w:val="-2"/>
        </w:rPr>
        <w:t>Negotiation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251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Due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diligence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Offer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submission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strategy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Building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&amp;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pest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review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Price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negotiation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secure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best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possible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outcome</w:t>
      </w:r>
    </w:p>
    <w:p>
      <w:pPr>
        <w:pStyle w:val="Heading2"/>
        <w:spacing w:before="226"/>
      </w:pPr>
      <w:bookmarkStart w:name="Stage 4: Contract, Finance &amp; Pre‑Settlem" w:id="12"/>
      <w:bookmarkEnd w:id="12"/>
      <w:r>
        <w:rPr>
          <w:b w:val="0"/>
        </w:rPr>
      </w:r>
      <w:r>
        <w:rPr>
          <w:spacing w:val="-2"/>
        </w:rPr>
        <w:t>Stage</w:t>
      </w:r>
      <w:r>
        <w:rPr>
          <w:spacing w:val="-10"/>
        </w:rPr>
        <w:t> </w:t>
      </w:r>
      <w:r>
        <w:rPr>
          <w:spacing w:val="-2"/>
        </w:rPr>
        <w:t>4:</w:t>
      </w:r>
      <w:r>
        <w:rPr>
          <w:spacing w:val="-9"/>
        </w:rPr>
        <w:t> </w:t>
      </w:r>
      <w:r>
        <w:rPr>
          <w:spacing w:val="-2"/>
        </w:rPr>
        <w:t>Contract,</w:t>
      </w:r>
      <w:r>
        <w:rPr>
          <w:spacing w:val="-9"/>
        </w:rPr>
        <w:t> </w:t>
      </w:r>
      <w:r>
        <w:rPr>
          <w:spacing w:val="-2"/>
        </w:rPr>
        <w:t>Finance</w:t>
      </w:r>
      <w:r>
        <w:rPr>
          <w:spacing w:val="-9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Pre‑Settlement</w:t>
      </w:r>
      <w:r>
        <w:rPr>
          <w:spacing w:val="-9"/>
        </w:rPr>
        <w:t> </w:t>
      </w:r>
      <w:r>
        <w:rPr>
          <w:spacing w:val="-2"/>
        </w:rPr>
        <w:t>Guidance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25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Contract review support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Liaising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with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solicitors,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brokers,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developers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Ensuring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timelines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conditions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met</w:t>
      </w:r>
    </w:p>
    <w:p>
      <w:pPr>
        <w:pStyle w:val="Heading2"/>
        <w:spacing w:line="300" w:lineRule="auto" w:before="226"/>
      </w:pPr>
      <w:bookmarkStart w:name="Stage 5: Construction &amp; Exisiting Proper" w:id="13"/>
      <w:bookmarkEnd w:id="13"/>
      <w:r>
        <w:rPr>
          <w:b w:val="0"/>
        </w:rPr>
      </w:r>
      <w:r>
        <w:rPr/>
        <w:t>Stage</w:t>
      </w:r>
      <w:r>
        <w:rPr>
          <w:spacing w:val="-7"/>
        </w:rPr>
        <w:t> </w:t>
      </w:r>
      <w:r>
        <w:rPr/>
        <w:t>5:</w:t>
      </w:r>
      <w:r>
        <w:rPr>
          <w:spacing w:val="-7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Exisiting</w:t>
      </w:r>
      <w:r>
        <w:rPr>
          <w:spacing w:val="-7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Settlement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our legal Partners.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187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Progress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payment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guidance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Builder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updates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milestone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checks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Inspections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handover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support</w:t>
      </w:r>
    </w:p>
    <w:p>
      <w:pPr>
        <w:pStyle w:val="Heading2"/>
        <w:spacing w:before="226"/>
      </w:pPr>
      <w:bookmarkStart w:name="Stage 6: Leasing &amp; Property Management" w:id="14"/>
      <w:bookmarkEnd w:id="14"/>
      <w:r>
        <w:rPr>
          <w:b w:val="0"/>
        </w:rPr>
      </w:r>
      <w:r>
        <w:rPr>
          <w:spacing w:val="-2"/>
        </w:rPr>
        <w:t>Stage</w:t>
      </w:r>
      <w:r>
        <w:rPr>
          <w:spacing w:val="-8"/>
        </w:rPr>
        <w:t> </w:t>
      </w:r>
      <w:r>
        <w:rPr>
          <w:spacing w:val="-2"/>
        </w:rPr>
        <w:t>6:</w:t>
      </w:r>
      <w:r>
        <w:rPr>
          <w:spacing w:val="-8"/>
        </w:rPr>
        <w:t> </w:t>
      </w:r>
      <w:r>
        <w:rPr>
          <w:spacing w:val="-2"/>
        </w:rPr>
        <w:t>Leasing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Property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251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Rental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appraisal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market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preparation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Property</w:t>
      </w:r>
      <w:r>
        <w:rPr>
          <w:sz w:val="18"/>
        </w:rPr>
        <w:t> </w:t>
      </w:r>
      <w:r>
        <w:rPr>
          <w:spacing w:val="-2"/>
          <w:sz w:val="18"/>
        </w:rPr>
        <w:t>manager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introduction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Cashflow planning and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landlord onboarding</w:t>
      </w:r>
    </w:p>
    <w:p>
      <w:pPr>
        <w:pStyle w:val="ListParagraph"/>
        <w:spacing w:after="0" w:line="273" w:lineRule="exact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Heading2"/>
        <w:spacing w:before="91"/>
      </w:pPr>
      <w:bookmarkStart w:name="Stage 7: Post‑Purchase Portfolio Review" w:id="15"/>
      <w:bookmarkEnd w:id="15"/>
      <w:r>
        <w:rPr>
          <w:b w:val="0"/>
        </w:rPr>
      </w:r>
      <w:r>
        <w:rPr>
          <w:spacing w:val="-2"/>
        </w:rPr>
        <w:t>Stage</w:t>
      </w:r>
      <w:r>
        <w:rPr>
          <w:spacing w:val="-14"/>
        </w:rPr>
        <w:t> </w:t>
      </w:r>
      <w:r>
        <w:rPr>
          <w:spacing w:val="-2"/>
        </w:rPr>
        <w:t>7:</w:t>
      </w:r>
      <w:r>
        <w:rPr>
          <w:spacing w:val="-13"/>
        </w:rPr>
        <w:t> </w:t>
      </w:r>
      <w:r>
        <w:rPr>
          <w:spacing w:val="-2"/>
        </w:rPr>
        <w:t>Post‑Purchase</w:t>
      </w:r>
      <w:r>
        <w:rPr>
          <w:spacing w:val="-13"/>
        </w:rPr>
        <w:t> </w:t>
      </w:r>
      <w:r>
        <w:rPr>
          <w:spacing w:val="-2"/>
        </w:rPr>
        <w:t>Portfolio</w:t>
      </w:r>
      <w:r>
        <w:rPr>
          <w:spacing w:val="-13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25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Valuation </w:t>
      </w:r>
      <w:r>
        <w:rPr>
          <w:spacing w:val="-2"/>
          <w:sz w:val="18"/>
        </w:rPr>
        <w:t>checks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Equity</w:t>
      </w:r>
      <w:r>
        <w:rPr>
          <w:sz w:val="18"/>
        </w:rPr>
        <w:t> </w:t>
      </w:r>
      <w:r>
        <w:rPr>
          <w:spacing w:val="-4"/>
          <w:sz w:val="18"/>
        </w:rPr>
        <w:t>growth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analysis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5"/>
          <w:sz w:val="18"/>
        </w:rPr>
        <w:t>Cashflow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optimisation</w:t>
      </w:r>
    </w:p>
    <w:p>
      <w:pPr>
        <w:pStyle w:val="Heading2"/>
        <w:spacing w:before="226"/>
      </w:pPr>
      <w:bookmarkStart w:name="Stage 8: Portfolio Recycling &amp; Second Pu" w:id="16"/>
      <w:bookmarkEnd w:id="16"/>
      <w:r>
        <w:rPr>
          <w:b w:val="0"/>
        </w:rPr>
      </w:r>
      <w:r>
        <w:rPr>
          <w:spacing w:val="-2"/>
        </w:rPr>
        <w:t>Stage</w:t>
      </w:r>
      <w:r>
        <w:rPr>
          <w:spacing w:val="-10"/>
        </w:rPr>
        <w:t> </w:t>
      </w:r>
      <w:r>
        <w:rPr>
          <w:spacing w:val="-2"/>
        </w:rPr>
        <w:t>8:</w:t>
      </w:r>
      <w:r>
        <w:rPr>
          <w:spacing w:val="-9"/>
        </w:rPr>
        <w:t> </w:t>
      </w:r>
      <w:r>
        <w:rPr>
          <w:spacing w:val="-2"/>
        </w:rPr>
        <w:t>Portfolio</w:t>
      </w:r>
      <w:r>
        <w:rPr>
          <w:spacing w:val="-10"/>
        </w:rPr>
        <w:t> </w:t>
      </w:r>
      <w:r>
        <w:rPr>
          <w:spacing w:val="-2"/>
        </w:rPr>
        <w:t>Recycling</w:t>
      </w:r>
      <w:r>
        <w:rPr>
          <w:spacing w:val="-9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Second</w:t>
      </w:r>
      <w:r>
        <w:rPr>
          <w:spacing w:val="-10"/>
        </w:rPr>
        <w:t> </w:t>
      </w:r>
      <w:r>
        <w:rPr>
          <w:spacing w:val="-2"/>
        </w:rPr>
        <w:t>Purchase</w:t>
      </w:r>
      <w:r>
        <w:rPr>
          <w:spacing w:val="-9"/>
        </w:rPr>
        <w:t> </w:t>
      </w:r>
      <w:r>
        <w:rPr>
          <w:spacing w:val="-2"/>
        </w:rPr>
        <w:t>Strategy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25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Reviewing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equity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borrowing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power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Refinancing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options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unlock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usable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equity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990600</wp:posOffset>
                </wp:positionH>
                <wp:positionV relativeFrom="paragraph">
                  <wp:posOffset>355577</wp:posOffset>
                </wp:positionV>
                <wp:extent cx="557911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998201pt;width:439.275603pt;height:.75pt;mso-position-horizontal-relative:page;mso-position-vertical-relative:paragraph;z-index:15729664" id="docshape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18"/>
        </w:rPr>
        <w:t>Repositioning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strategy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annual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bi‑annual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investment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cycles</w:t>
      </w:r>
    </w:p>
    <w:p>
      <w:pPr>
        <w:pStyle w:val="BodyText"/>
        <w:ind w:left="0" w:firstLine="0"/>
      </w:pPr>
    </w:p>
    <w:p>
      <w:pPr>
        <w:pStyle w:val="BodyText"/>
        <w:spacing w:before="85"/>
        <w:ind w:left="0" w:firstLine="0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bookmarkStart w:name="4. How NPC Supports Clients Throughout t" w:id="17"/>
      <w:bookmarkEnd w:id="17"/>
      <w:r>
        <w:rPr>
          <w:b w:val="0"/>
        </w:rPr>
      </w:r>
      <w:r>
        <w:rPr/>
        <w:t>How</w:t>
      </w:r>
      <w:r>
        <w:rPr>
          <w:spacing w:val="-15"/>
        </w:rPr>
        <w:t> </w:t>
      </w:r>
      <w:r>
        <w:rPr/>
        <w:t>NPC</w:t>
      </w:r>
      <w:r>
        <w:rPr>
          <w:spacing w:val="-15"/>
        </w:rPr>
        <w:t> </w:t>
      </w:r>
      <w:r>
        <w:rPr/>
        <w:t>Supports</w:t>
      </w:r>
      <w:r>
        <w:rPr>
          <w:spacing w:val="-15"/>
        </w:rPr>
        <w:t> </w:t>
      </w:r>
      <w:r>
        <w:rPr/>
        <w:t>Clients</w:t>
      </w:r>
      <w:r>
        <w:rPr>
          <w:spacing w:val="-15"/>
        </w:rPr>
        <w:t> </w:t>
      </w:r>
      <w:r>
        <w:rPr/>
        <w:t>Throughout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Entire</w:t>
      </w:r>
      <w:r>
        <w:rPr>
          <w:spacing w:val="-15"/>
        </w:rPr>
        <w:t> </w:t>
      </w:r>
      <w:r>
        <w:rPr>
          <w:spacing w:val="-2"/>
        </w:rPr>
        <w:t>Journey</w:t>
      </w:r>
    </w:p>
    <w:p>
      <w:pPr>
        <w:pStyle w:val="BodyText"/>
        <w:spacing w:before="274"/>
        <w:ind w:left="0" w:firstLine="0"/>
      </w:pPr>
      <w:r>
        <w:rPr>
          <w:spacing w:val="-2"/>
        </w:rPr>
        <w:t>NPC</w:t>
      </w:r>
      <w:r>
        <w:rPr>
          <w:spacing w:val="-12"/>
        </w:rPr>
        <w:t> </w:t>
      </w:r>
      <w:r>
        <w:rPr>
          <w:spacing w:val="-2"/>
        </w:rPr>
        <w:t>Services</w:t>
      </w:r>
      <w:r>
        <w:rPr>
          <w:spacing w:val="-13"/>
        </w:rPr>
        <w:t> </w:t>
      </w:r>
      <w:r>
        <w:rPr>
          <w:spacing w:val="-2"/>
        </w:rPr>
        <w:t>provides</w:t>
      </w:r>
      <w:r>
        <w:rPr>
          <w:spacing w:val="-12"/>
        </w:rPr>
        <w:t> </w:t>
      </w:r>
      <w:r>
        <w:rPr>
          <w:spacing w:val="-2"/>
        </w:rPr>
        <w:t>complete</w:t>
      </w:r>
      <w:r>
        <w:rPr>
          <w:spacing w:val="-12"/>
        </w:rPr>
        <w:t> </w:t>
      </w:r>
      <w:r>
        <w:rPr>
          <w:spacing w:val="-2"/>
        </w:rPr>
        <w:t>guidance,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only</w:t>
      </w:r>
      <w:r>
        <w:rPr>
          <w:spacing w:val="-12"/>
        </w:rPr>
        <w:t> </w:t>
      </w:r>
      <w:r>
        <w:rPr>
          <w:spacing w:val="-2"/>
        </w:rPr>
        <w:t>during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purchase</w:t>
      </w:r>
      <w:r>
        <w:rPr>
          <w:spacing w:val="-12"/>
        </w:rPr>
        <w:t> </w:t>
      </w:r>
      <w:r>
        <w:rPr>
          <w:spacing w:val="-2"/>
        </w:rPr>
        <w:t>but</w:t>
      </w:r>
      <w:r>
        <w:rPr>
          <w:spacing w:val="-12"/>
        </w:rPr>
        <w:t> </w:t>
      </w:r>
      <w:r>
        <w:rPr>
          <w:spacing w:val="-2"/>
        </w:rPr>
        <w:t>long</w:t>
      </w:r>
      <w:r>
        <w:rPr>
          <w:spacing w:val="-12"/>
        </w:rPr>
        <w:t> </w:t>
      </w:r>
      <w:r>
        <w:rPr>
          <w:spacing w:val="-2"/>
        </w:rPr>
        <w:t>after</w:t>
      </w:r>
      <w:r>
        <w:rPr>
          <w:spacing w:val="-12"/>
        </w:rPr>
        <w:t> </w:t>
      </w:r>
      <w:r>
        <w:rPr>
          <w:spacing w:val="-2"/>
        </w:rPr>
        <w:t>settlement:</w:t>
      </w:r>
    </w:p>
    <w:p>
      <w:pPr>
        <w:pStyle w:val="BodyText"/>
        <w:spacing w:before="39"/>
        <w:ind w:left="0" w:firstLine="0"/>
      </w:pPr>
    </w:p>
    <w:p>
      <w:pPr>
        <w:pStyle w:val="Heading2"/>
      </w:pPr>
      <w:bookmarkStart w:name="Ongoing Support Includes:" w:id="18"/>
      <w:bookmarkEnd w:id="18"/>
      <w:r>
        <w:rPr>
          <w:b w:val="0"/>
        </w:rPr>
      </w:r>
      <w:r>
        <w:rPr/>
        <w:t>Ongoing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Includes: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73" w:lineRule="exact" w:before="251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Annual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reviews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equity,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borrowing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power,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lending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structures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Rental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performance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reviews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Market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trend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analysis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&amp;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suburb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growth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expectations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70" w:lineRule="exact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Reinvestment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planning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sessions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73" w:lineRule="exact" w:before="0" w:after="0"/>
        <w:ind w:left="599" w:right="0" w:hanging="113"/>
        <w:jc w:val="left"/>
        <w:rPr>
          <w:sz w:val="18"/>
        </w:rPr>
      </w:pPr>
      <w:r>
        <w:rPr>
          <w:spacing w:val="-4"/>
          <w:sz w:val="18"/>
        </w:rPr>
        <w:t>Financial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health checks with Financial Strategist, brokers &amp; accountants</w:t>
      </w:r>
    </w:p>
    <w:p>
      <w:pPr>
        <w:pStyle w:val="BodyText"/>
        <w:spacing w:line="235" w:lineRule="auto" w:before="177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990600</wp:posOffset>
                </wp:positionH>
                <wp:positionV relativeFrom="paragraph">
                  <wp:posOffset>638768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50.296715pt;width:439.275603pt;height:.75pt;mso-position-horizontal-relative:page;mso-position-vertical-relative:paragraph;z-index:15730176" id="docshape5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We</w:t>
      </w:r>
      <w:r>
        <w:rPr>
          <w:spacing w:val="-11"/>
        </w:rPr>
        <w:t> </w:t>
      </w:r>
      <w:r>
        <w:rPr/>
        <w:t>ensure</w:t>
      </w:r>
      <w:r>
        <w:rPr>
          <w:spacing w:val="-11"/>
        </w:rPr>
        <w:t> </w:t>
      </w:r>
      <w:r>
        <w:rPr/>
        <w:t>clients</w:t>
      </w:r>
      <w:r>
        <w:rPr>
          <w:spacing w:val="-11"/>
        </w:rPr>
        <w:t> </w:t>
      </w:r>
      <w:r>
        <w:rPr/>
        <w:t>remain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track,</w:t>
      </w:r>
      <w:r>
        <w:rPr>
          <w:spacing w:val="-11"/>
        </w:rPr>
        <w:t> </w:t>
      </w:r>
      <w:r>
        <w:rPr/>
        <w:t>stay</w:t>
      </w:r>
      <w:r>
        <w:rPr>
          <w:spacing w:val="-11"/>
        </w:rPr>
        <w:t> </w:t>
      </w:r>
      <w:r>
        <w:rPr/>
        <w:t>accountable,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continue</w:t>
      </w:r>
      <w:r>
        <w:rPr>
          <w:spacing w:val="-11"/>
        </w:rPr>
        <w:t> </w:t>
      </w:r>
      <w:r>
        <w:rPr/>
        <w:t>building</w:t>
      </w:r>
      <w:r>
        <w:rPr>
          <w:spacing w:val="-11"/>
        </w:rPr>
        <w:t> </w:t>
      </w:r>
      <w:r>
        <w:rPr/>
        <w:t>wealth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structured</w:t>
      </w:r>
      <w:r>
        <w:rPr>
          <w:spacing w:val="-11"/>
        </w:rPr>
        <w:t> </w:t>
      </w:r>
      <w:r>
        <w:rPr/>
        <w:t>and strategic</w:t>
      </w:r>
      <w:r>
        <w:rPr>
          <w:spacing w:val="-6"/>
        </w:rPr>
        <w:t> </w:t>
      </w:r>
      <w:r>
        <w:rPr/>
        <w:t>manner.</w:t>
      </w:r>
    </w:p>
    <w:p>
      <w:pPr>
        <w:pStyle w:val="BodyText"/>
        <w:ind w:left="0" w:firstLine="0"/>
      </w:pPr>
    </w:p>
    <w:p>
      <w:pPr>
        <w:pStyle w:val="BodyText"/>
        <w:spacing w:before="85"/>
        <w:ind w:left="0" w:firstLine="0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97" w:lineRule="auto" w:before="0" w:after="0"/>
        <w:ind w:left="0" w:right="277" w:firstLine="0"/>
        <w:jc w:val="left"/>
      </w:pPr>
      <w:bookmarkStart w:name="5. Long‑Term Scaling: How We Help Client" w:id="19"/>
      <w:bookmarkEnd w:id="19"/>
      <w:r>
        <w:rPr>
          <w:b w:val="0"/>
        </w:rPr>
      </w:r>
      <w:r>
        <w:rPr>
          <w:spacing w:val="-2"/>
        </w:rPr>
        <w:t>Long‑Term</w:t>
      </w:r>
      <w:r>
        <w:rPr>
          <w:spacing w:val="-18"/>
        </w:rPr>
        <w:t> </w:t>
      </w:r>
      <w:r>
        <w:rPr>
          <w:spacing w:val="-2"/>
        </w:rPr>
        <w:t>Scaling:</w:t>
      </w:r>
      <w:r>
        <w:rPr>
          <w:spacing w:val="-18"/>
        </w:rPr>
        <w:t> </w:t>
      </w:r>
      <w:r>
        <w:rPr>
          <w:spacing w:val="-2"/>
        </w:rPr>
        <w:t>How</w:t>
      </w:r>
      <w:r>
        <w:rPr>
          <w:spacing w:val="-18"/>
        </w:rPr>
        <w:t> </w:t>
      </w:r>
      <w:r>
        <w:rPr>
          <w:spacing w:val="-2"/>
        </w:rPr>
        <w:t>We</w:t>
      </w:r>
      <w:r>
        <w:rPr>
          <w:spacing w:val="-18"/>
        </w:rPr>
        <w:t> </w:t>
      </w:r>
      <w:r>
        <w:rPr>
          <w:spacing w:val="-2"/>
        </w:rPr>
        <w:t>Help</w:t>
      </w:r>
      <w:r>
        <w:rPr>
          <w:spacing w:val="-17"/>
        </w:rPr>
        <w:t> </w:t>
      </w:r>
      <w:r>
        <w:rPr>
          <w:spacing w:val="-2"/>
        </w:rPr>
        <w:t>Clients</w:t>
      </w:r>
      <w:r>
        <w:rPr>
          <w:spacing w:val="-18"/>
        </w:rPr>
        <w:t> </w:t>
      </w:r>
      <w:r>
        <w:rPr>
          <w:spacing w:val="-2"/>
        </w:rPr>
        <w:t>Recycle</w:t>
      </w:r>
      <w:r>
        <w:rPr>
          <w:spacing w:val="-18"/>
        </w:rPr>
        <w:t> </w:t>
      </w:r>
      <w:r>
        <w:rPr>
          <w:spacing w:val="-2"/>
        </w:rPr>
        <w:t>Equity</w:t>
      </w:r>
      <w:r>
        <w:rPr>
          <w:spacing w:val="-18"/>
        </w:rPr>
        <w:t> </w:t>
      </w:r>
      <w:r>
        <w:rPr>
          <w:spacing w:val="-2"/>
        </w:rPr>
        <w:t>Every </w:t>
      </w:r>
      <w:r>
        <w:rPr/>
        <w:t>12 Months</w:t>
      </w:r>
    </w:p>
    <w:p>
      <w:pPr>
        <w:pStyle w:val="BodyText"/>
        <w:spacing w:line="235" w:lineRule="auto" w:before="201"/>
        <w:ind w:left="0" w:firstLine="0"/>
      </w:pPr>
      <w:r>
        <w:rPr/>
        <w:t>Most</w:t>
      </w:r>
      <w:r>
        <w:rPr>
          <w:spacing w:val="17"/>
        </w:rPr>
        <w:t> </w:t>
      </w:r>
      <w:r>
        <w:rPr/>
        <w:t>investors</w:t>
      </w:r>
      <w:r>
        <w:rPr>
          <w:spacing w:val="17"/>
        </w:rPr>
        <w:t> </w:t>
      </w:r>
      <w:r>
        <w:rPr/>
        <w:t>struggle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grow</w:t>
      </w:r>
      <w:r>
        <w:rPr>
          <w:spacing w:val="17"/>
        </w:rPr>
        <w:t> </w:t>
      </w:r>
      <w:r>
        <w:rPr/>
        <w:t>beyond</w:t>
      </w:r>
      <w:r>
        <w:rPr>
          <w:spacing w:val="17"/>
        </w:rPr>
        <w:t> </w:t>
      </w:r>
      <w:r>
        <w:rPr/>
        <w:t>their</w:t>
      </w:r>
      <w:r>
        <w:rPr>
          <w:spacing w:val="17"/>
        </w:rPr>
        <w:t> </w:t>
      </w:r>
      <w:r>
        <w:rPr/>
        <w:t>first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/>
        <w:t>second</w:t>
      </w:r>
      <w:r>
        <w:rPr>
          <w:spacing w:val="17"/>
        </w:rPr>
        <w:t> </w:t>
      </w:r>
      <w:r>
        <w:rPr/>
        <w:t>property.</w:t>
      </w:r>
      <w:r>
        <w:rPr>
          <w:spacing w:val="17"/>
        </w:rPr>
        <w:t> </w:t>
      </w:r>
      <w:r>
        <w:rPr/>
        <w:t>NPC</w:t>
      </w:r>
      <w:r>
        <w:rPr>
          <w:spacing w:val="17"/>
        </w:rPr>
        <w:t> </w:t>
      </w:r>
      <w:r>
        <w:rPr/>
        <w:t>Services</w:t>
      </w:r>
      <w:r>
        <w:rPr>
          <w:spacing w:val="17"/>
        </w:rPr>
        <w:t> </w:t>
      </w:r>
      <w:r>
        <w:rPr/>
        <w:t>specialises</w:t>
      </w:r>
      <w:r>
        <w:rPr>
          <w:spacing w:val="17"/>
        </w:rPr>
        <w:t> </w:t>
      </w:r>
      <w:r>
        <w:rPr/>
        <w:t>in helping clients scale:</w:t>
      </w:r>
    </w:p>
    <w:p>
      <w:pPr>
        <w:pStyle w:val="BodyText"/>
        <w:spacing w:before="39"/>
        <w:ind w:left="0" w:firstLine="0"/>
      </w:pPr>
    </w:p>
    <w:p>
      <w:pPr>
        <w:pStyle w:val="Heading2"/>
      </w:pPr>
      <w:bookmarkStart w:name="How We Achieve This:" w:id="20"/>
      <w:bookmarkEnd w:id="20"/>
      <w:r>
        <w:rPr>
          <w:b w:val="0"/>
        </w:rPr>
      </w:r>
      <w:r>
        <w:rPr>
          <w:spacing w:val="-2"/>
        </w:rPr>
        <w:t>How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Achieve</w:t>
      </w:r>
      <w:r>
        <w:rPr>
          <w:spacing w:val="-12"/>
        </w:rPr>
        <w:t> </w:t>
      </w:r>
      <w:r>
        <w:rPr>
          <w:spacing w:val="-2"/>
        </w:rPr>
        <w:t>This: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73" w:lineRule="exact" w:before="251" w:after="0"/>
        <w:ind w:left="599" w:right="0" w:hanging="197"/>
        <w:jc w:val="left"/>
        <w:rPr>
          <w:sz w:val="18"/>
        </w:rPr>
      </w:pPr>
      <w:r>
        <w:rPr>
          <w:rFonts w:ascii="Tahoma" w:hAnsi="Tahoma"/>
          <w:b/>
          <w:spacing w:val="-2"/>
          <w:sz w:val="18"/>
        </w:rPr>
        <w:t>Initial</w:t>
      </w:r>
      <w:r>
        <w:rPr>
          <w:rFonts w:ascii="Tahoma" w:hAnsi="Tahoma"/>
          <w:b/>
          <w:spacing w:val="-8"/>
          <w:sz w:val="18"/>
        </w:rPr>
        <w:t> </w:t>
      </w:r>
      <w:r>
        <w:rPr>
          <w:rFonts w:ascii="Tahoma" w:hAnsi="Tahoma"/>
          <w:b/>
          <w:spacing w:val="-2"/>
          <w:sz w:val="18"/>
        </w:rPr>
        <w:t>Purchase</w:t>
      </w:r>
      <w:r>
        <w:rPr>
          <w:rFonts w:ascii="Tahoma" w:hAnsi="Tahoma"/>
          <w:b/>
          <w:spacing w:val="-8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Secure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strong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investment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grows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quickly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performs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from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day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one.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70" w:lineRule="exact" w:before="0" w:after="0"/>
        <w:ind w:left="599" w:right="0" w:hanging="197"/>
        <w:jc w:val="left"/>
        <w:rPr>
          <w:sz w:val="18"/>
        </w:rPr>
      </w:pPr>
      <w:r>
        <w:rPr>
          <w:rFonts w:ascii="Tahoma" w:hAnsi="Tahoma"/>
          <w:b/>
          <w:spacing w:val="-4"/>
          <w:sz w:val="18"/>
        </w:rPr>
        <w:t>Equity Check</w:t>
      </w:r>
      <w:r>
        <w:rPr>
          <w:rFonts w:ascii="Tahoma" w:hAnsi="Tahoma"/>
          <w:b/>
          <w:spacing w:val="-3"/>
          <w:sz w:val="18"/>
        </w:rPr>
        <w:t> </w:t>
      </w:r>
      <w:r>
        <w:rPr>
          <w:rFonts w:ascii="Tahoma" w:hAnsi="Tahoma"/>
          <w:b/>
          <w:spacing w:val="-4"/>
          <w:sz w:val="18"/>
        </w:rPr>
        <w:t>(6–12</w:t>
      </w:r>
      <w:r>
        <w:rPr>
          <w:rFonts w:ascii="Tahoma" w:hAnsi="Tahoma"/>
          <w:b/>
          <w:spacing w:val="-3"/>
          <w:sz w:val="18"/>
        </w:rPr>
        <w:t> </w:t>
      </w:r>
      <w:r>
        <w:rPr>
          <w:rFonts w:ascii="Tahoma" w:hAnsi="Tahoma"/>
          <w:b/>
          <w:spacing w:val="-4"/>
          <w:sz w:val="18"/>
        </w:rPr>
        <w:t>months) </w:t>
      </w:r>
      <w:r>
        <w:rPr>
          <w:spacing w:val="-4"/>
          <w:sz w:val="18"/>
        </w:rPr>
        <w:t>–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Review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valuations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identify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usable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equity.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70" w:lineRule="exact" w:before="0" w:after="0"/>
        <w:ind w:left="599" w:right="0" w:hanging="197"/>
        <w:jc w:val="left"/>
        <w:rPr>
          <w:sz w:val="18"/>
        </w:rPr>
      </w:pPr>
      <w:r>
        <w:rPr>
          <w:rFonts w:ascii="Tahoma" w:hAnsi="Tahoma"/>
          <w:b/>
          <w:spacing w:val="-2"/>
          <w:sz w:val="18"/>
        </w:rPr>
        <w:t>Refinancing</w:t>
      </w:r>
      <w:r>
        <w:rPr>
          <w:rFonts w:ascii="Tahoma" w:hAnsi="Tahoma"/>
          <w:b/>
          <w:spacing w:val="-6"/>
          <w:sz w:val="18"/>
        </w:rPr>
        <w:t> </w:t>
      </w:r>
      <w:r>
        <w:rPr>
          <w:rFonts w:ascii="Tahoma" w:hAnsi="Tahoma"/>
          <w:b/>
          <w:spacing w:val="-2"/>
          <w:sz w:val="18"/>
        </w:rPr>
        <w:t>Pathway</w:t>
      </w:r>
      <w:r>
        <w:rPr>
          <w:rFonts w:ascii="Tahoma" w:hAnsi="Tahoma"/>
          <w:b/>
          <w:spacing w:val="-5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Work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finance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partners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restructure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loans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maximum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leverage.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35" w:lineRule="auto" w:before="1" w:after="0"/>
        <w:ind w:left="600" w:right="245" w:hanging="198"/>
        <w:jc w:val="left"/>
        <w:rPr>
          <w:sz w:val="18"/>
        </w:rPr>
      </w:pPr>
      <w:r>
        <w:rPr>
          <w:rFonts w:ascii="Tahoma" w:hAnsi="Tahoma"/>
          <w:b/>
          <w:spacing w:val="-2"/>
          <w:sz w:val="18"/>
        </w:rPr>
        <w:t>Cashflow</w:t>
      </w:r>
      <w:r>
        <w:rPr>
          <w:rFonts w:ascii="Tahoma" w:hAnsi="Tahoma"/>
          <w:b/>
          <w:spacing w:val="-7"/>
          <w:sz w:val="18"/>
        </w:rPr>
        <w:t> </w:t>
      </w:r>
      <w:r>
        <w:rPr>
          <w:rFonts w:ascii="Tahoma" w:hAnsi="Tahoma"/>
          <w:b/>
          <w:spacing w:val="-2"/>
          <w:sz w:val="18"/>
        </w:rPr>
        <w:t>Strengthening</w:t>
      </w:r>
      <w:r>
        <w:rPr>
          <w:rFonts w:ascii="Tahoma" w:hAnsi="Tahoma"/>
          <w:b/>
          <w:spacing w:val="-8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Optimise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rental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returns,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reduce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outgoings,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position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clients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for </w:t>
      </w:r>
      <w:r>
        <w:rPr>
          <w:sz w:val="18"/>
        </w:rPr>
        <w:t>the next acquisition.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71" w:lineRule="exact" w:before="0" w:after="0"/>
        <w:ind w:left="599" w:right="0" w:hanging="197"/>
        <w:jc w:val="left"/>
        <w:rPr>
          <w:sz w:val="18"/>
        </w:rPr>
      </w:pPr>
      <w:r>
        <w:rPr>
          <w:rFonts w:ascii="Tahoma" w:hAnsi="Tahoma"/>
          <w:b/>
          <w:spacing w:val="-2"/>
          <w:sz w:val="18"/>
        </w:rPr>
        <w:t>Subsequent</w:t>
      </w:r>
      <w:r>
        <w:rPr>
          <w:rFonts w:ascii="Tahoma" w:hAnsi="Tahoma"/>
          <w:b/>
          <w:spacing w:val="-6"/>
          <w:sz w:val="18"/>
        </w:rPr>
        <w:t> </w:t>
      </w:r>
      <w:r>
        <w:rPr>
          <w:rFonts w:ascii="Tahoma" w:hAnsi="Tahoma"/>
          <w:b/>
          <w:spacing w:val="-2"/>
          <w:sz w:val="18"/>
        </w:rPr>
        <w:t>Purchase</w:t>
      </w:r>
      <w:r>
        <w:rPr>
          <w:rFonts w:ascii="Tahoma" w:hAnsi="Tahoma"/>
          <w:b/>
          <w:spacing w:val="-5"/>
          <w:sz w:val="18"/>
        </w:rPr>
        <w:t> </w:t>
      </w:r>
      <w:r>
        <w:rPr>
          <w:rFonts w:ascii="Tahoma" w:hAnsi="Tahoma"/>
          <w:b/>
          <w:spacing w:val="-2"/>
          <w:sz w:val="18"/>
        </w:rPr>
        <w:t>Strategy</w:t>
      </w:r>
      <w:r>
        <w:rPr>
          <w:rFonts w:ascii="Tahoma" w:hAnsi="Tahoma"/>
          <w:b/>
          <w:spacing w:val="-6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Source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next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opportunity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using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equity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rather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than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savings.</w:t>
      </w:r>
    </w:p>
    <w:p>
      <w:pPr>
        <w:pStyle w:val="Heading2"/>
        <w:spacing w:before="226"/>
      </w:pPr>
      <w:bookmarkStart w:name="Outcome:" w:id="21"/>
      <w:bookmarkEnd w:id="21"/>
      <w:r>
        <w:rPr>
          <w:b w:val="0"/>
        </w:rPr>
      </w:r>
      <w:r>
        <w:rPr>
          <w:spacing w:val="-2"/>
        </w:rPr>
        <w:t>Outcome:</w:t>
      </w:r>
    </w:p>
    <w:p>
      <w:pPr>
        <w:pStyle w:val="BodyText"/>
        <w:spacing w:before="1"/>
        <w:ind w:left="0" w:firstLine="0"/>
        <w:rPr>
          <w:rFonts w:ascii="Tahoma"/>
          <w:b/>
          <w:sz w:val="21"/>
        </w:rPr>
      </w:pPr>
    </w:p>
    <w:p>
      <w:pPr>
        <w:spacing w:line="235" w:lineRule="auto" w:before="0"/>
        <w:ind w:left="0" w:right="0" w:firstLine="0"/>
        <w:jc w:val="left"/>
        <w:rPr>
          <w:sz w:val="18"/>
        </w:rPr>
      </w:pPr>
      <w:r>
        <w:rPr>
          <w:sz w:val="18"/>
        </w:rPr>
        <w:t>Clients</w:t>
      </w:r>
      <w:r>
        <w:rPr>
          <w:spacing w:val="-13"/>
          <w:sz w:val="18"/>
        </w:rPr>
        <w:t> </w:t>
      </w:r>
      <w:r>
        <w:rPr>
          <w:sz w:val="18"/>
        </w:rPr>
        <w:t>are</w:t>
      </w:r>
      <w:r>
        <w:rPr>
          <w:spacing w:val="-13"/>
          <w:sz w:val="18"/>
        </w:rPr>
        <w:t> </w:t>
      </w:r>
      <w:r>
        <w:rPr>
          <w:sz w:val="18"/>
        </w:rPr>
        <w:t>able</w:t>
      </w:r>
      <w:r>
        <w:rPr>
          <w:spacing w:val="-13"/>
          <w:sz w:val="18"/>
        </w:rPr>
        <w:t> </w:t>
      </w:r>
      <w:r>
        <w:rPr>
          <w:sz w:val="18"/>
        </w:rPr>
        <w:t>to</w:t>
      </w:r>
      <w:r>
        <w:rPr>
          <w:spacing w:val="-13"/>
          <w:sz w:val="18"/>
        </w:rPr>
        <w:t> </w:t>
      </w:r>
      <w:r>
        <w:rPr>
          <w:sz w:val="18"/>
        </w:rPr>
        <w:t>purchase</w:t>
      </w:r>
      <w:r>
        <w:rPr>
          <w:spacing w:val="-13"/>
          <w:sz w:val="18"/>
        </w:rPr>
        <w:t> </w:t>
      </w:r>
      <w:r>
        <w:rPr>
          <w:rFonts w:ascii="Tahoma" w:hAnsi="Tahoma"/>
          <w:b/>
          <w:sz w:val="18"/>
        </w:rPr>
        <w:t>consistently</w:t>
      </w:r>
      <w:r>
        <w:rPr>
          <w:sz w:val="18"/>
        </w:rPr>
        <w:t>,</w:t>
      </w:r>
      <w:r>
        <w:rPr>
          <w:spacing w:val="-13"/>
          <w:sz w:val="18"/>
        </w:rPr>
        <w:t> </w:t>
      </w:r>
      <w:r>
        <w:rPr>
          <w:sz w:val="18"/>
        </w:rPr>
        <w:t>with</w:t>
      </w:r>
      <w:r>
        <w:rPr>
          <w:spacing w:val="-13"/>
          <w:sz w:val="18"/>
        </w:rPr>
        <w:t> </w:t>
      </w:r>
      <w:r>
        <w:rPr>
          <w:sz w:val="18"/>
        </w:rPr>
        <w:t>many</w:t>
      </w:r>
      <w:r>
        <w:rPr>
          <w:spacing w:val="-13"/>
          <w:sz w:val="18"/>
        </w:rPr>
        <w:t> </w:t>
      </w:r>
      <w:r>
        <w:rPr>
          <w:sz w:val="18"/>
        </w:rPr>
        <w:t>building</w:t>
      </w:r>
      <w:r>
        <w:rPr>
          <w:spacing w:val="-13"/>
          <w:sz w:val="18"/>
        </w:rPr>
        <w:t> </w:t>
      </w:r>
      <w:r>
        <w:rPr>
          <w:sz w:val="18"/>
        </w:rPr>
        <w:t>portfolios</w:t>
      </w:r>
      <w:r>
        <w:rPr>
          <w:spacing w:val="-13"/>
          <w:sz w:val="18"/>
        </w:rPr>
        <w:t> </w:t>
      </w:r>
      <w:r>
        <w:rPr>
          <w:sz w:val="18"/>
        </w:rPr>
        <w:t>of</w:t>
      </w:r>
      <w:r>
        <w:rPr>
          <w:spacing w:val="-13"/>
          <w:sz w:val="18"/>
        </w:rPr>
        <w:t> </w:t>
      </w:r>
      <w:r>
        <w:rPr>
          <w:rFonts w:ascii="Tahoma" w:hAnsi="Tahoma"/>
          <w:b/>
          <w:sz w:val="18"/>
        </w:rPr>
        <w:t>2–4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properties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within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2–3 years</w:t>
      </w:r>
      <w:r>
        <w:rPr>
          <w:sz w:val="18"/>
        </w:rPr>
        <w:t>,</w:t>
      </w:r>
      <w:r>
        <w:rPr>
          <w:spacing w:val="-9"/>
          <w:sz w:val="18"/>
        </w:rPr>
        <w:t> </w:t>
      </w:r>
      <w:r>
        <w:rPr>
          <w:sz w:val="18"/>
        </w:rPr>
        <w:t>subject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lending</w:t>
      </w:r>
      <w:r>
        <w:rPr>
          <w:spacing w:val="-9"/>
          <w:sz w:val="18"/>
        </w:rPr>
        <w:t> </w:t>
      </w:r>
      <w:r>
        <w:rPr>
          <w:sz w:val="18"/>
        </w:rPr>
        <w:t>criteria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financial</w:t>
      </w:r>
      <w:r>
        <w:rPr>
          <w:spacing w:val="-9"/>
          <w:sz w:val="18"/>
        </w:rPr>
        <w:t> </w:t>
      </w:r>
      <w:r>
        <w:rPr>
          <w:sz w:val="18"/>
        </w:rPr>
        <w:t>stability.</w:t>
      </w:r>
    </w:p>
    <w:p>
      <w:pPr>
        <w:pStyle w:val="BodyText"/>
        <w:spacing w:before="17"/>
        <w:ind w:left="0" w:firstLine="0"/>
      </w:pPr>
    </w:p>
    <w:p>
      <w:pPr>
        <w:pStyle w:val="BodyText"/>
        <w:ind w:left="0" w:firstLine="0"/>
      </w:pPr>
      <w:r>
        <w:rPr>
          <w:spacing w:val="-2"/>
        </w:rPr>
        <w:t>NPC</w:t>
      </w:r>
      <w:r>
        <w:rPr>
          <w:spacing w:val="-11"/>
        </w:rPr>
        <w:t> </w:t>
      </w:r>
      <w:r>
        <w:rPr>
          <w:spacing w:val="-2"/>
        </w:rPr>
        <w:t>Services</w:t>
      </w:r>
      <w:r>
        <w:rPr>
          <w:spacing w:val="-10"/>
        </w:rPr>
        <w:t> </w:t>
      </w:r>
      <w:r>
        <w:rPr>
          <w:spacing w:val="-2"/>
        </w:rPr>
        <w:t>ensures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-10"/>
        </w:rPr>
        <w:t> </w:t>
      </w:r>
      <w:r>
        <w:rPr>
          <w:spacing w:val="-2"/>
        </w:rPr>
        <w:t>money</w:t>
      </w:r>
      <w:r>
        <w:rPr>
          <w:spacing w:val="-11"/>
        </w:rPr>
        <w:t> </w:t>
      </w:r>
      <w:r>
        <w:rPr>
          <w:spacing w:val="-2"/>
        </w:rPr>
        <w:t>continues</w:t>
      </w:r>
      <w:r>
        <w:rPr>
          <w:spacing w:val="-10"/>
        </w:rPr>
        <w:t> </w:t>
      </w:r>
      <w:r>
        <w:rPr>
          <w:spacing w:val="-2"/>
        </w:rPr>
        <w:t>working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again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again.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354" w:after="0"/>
        <w:ind w:left="301" w:right="0" w:hanging="30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990600</wp:posOffset>
                </wp:positionH>
                <wp:positionV relativeFrom="paragraph">
                  <wp:posOffset>1400</wp:posOffset>
                </wp:positionV>
                <wp:extent cx="557911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110238pt;width:439.275603pt;height:.75pt;mso-position-horizontal-relative:page;mso-position-vertical-relative:paragraph;z-index:15730688" id="docshape6" filled="true" fillcolor="#bababa" stroked="false">
                <v:fill type="solid"/>
                <w10:wrap type="none"/>
              </v:rect>
            </w:pict>
          </mc:Fallback>
        </mc:AlternateContent>
      </w:r>
      <w:bookmarkStart w:name="6. Why NPC Services Is Different" w:id="22"/>
      <w:bookmarkEnd w:id="22"/>
      <w:r>
        <w:rPr>
          <w:b w:val="0"/>
        </w:rPr>
      </w:r>
      <w:r>
        <w:rPr>
          <w:spacing w:val="-4"/>
        </w:rPr>
        <w:t>Why</w:t>
      </w:r>
      <w:r>
        <w:rPr>
          <w:spacing w:val="-16"/>
        </w:rPr>
        <w:t> </w:t>
      </w:r>
      <w:r>
        <w:rPr>
          <w:spacing w:val="-4"/>
        </w:rPr>
        <w:t>NPC</w:t>
      </w:r>
      <w:r>
        <w:rPr>
          <w:spacing w:val="-15"/>
        </w:rPr>
        <w:t> </w:t>
      </w:r>
      <w:r>
        <w:rPr>
          <w:spacing w:val="-4"/>
        </w:rPr>
        <w:t>Services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Different</w:t>
      </w:r>
    </w:p>
    <w:p>
      <w:pPr>
        <w:pStyle w:val="Heading2"/>
        <w:spacing w:before="296"/>
      </w:pPr>
      <w:bookmarkStart w:name="Data‑Driven Decisions" w:id="23"/>
      <w:bookmarkEnd w:id="23"/>
      <w:r>
        <w:rPr>
          <w:b w:val="0"/>
        </w:rPr>
      </w:r>
      <w:r>
        <w:rPr>
          <w:spacing w:val="-2"/>
        </w:rPr>
        <w:t>Data‑Driven</w:t>
      </w:r>
      <w:r>
        <w:rPr>
          <w:spacing w:val="-11"/>
        </w:rPr>
        <w:t> </w:t>
      </w:r>
      <w:r>
        <w:rPr>
          <w:spacing w:val="-2"/>
        </w:rPr>
        <w:t>Decisions</w:t>
      </w:r>
    </w:p>
    <w:p>
      <w:pPr>
        <w:pStyle w:val="BodyText"/>
        <w:spacing w:before="1"/>
        <w:ind w:left="0" w:firstLine="0"/>
        <w:rPr>
          <w:rFonts w:ascii="Tahoma"/>
          <w:b/>
          <w:sz w:val="21"/>
        </w:rPr>
      </w:pPr>
    </w:p>
    <w:p>
      <w:pPr>
        <w:pStyle w:val="BodyText"/>
        <w:spacing w:line="235" w:lineRule="auto"/>
        <w:ind w:left="0" w:firstLine="0"/>
        <w:jc w:val="both"/>
      </w:pPr>
      <w:r>
        <w:rPr/>
        <w:t>We</w:t>
      </w:r>
      <w:r>
        <w:rPr>
          <w:spacing w:val="-10"/>
        </w:rPr>
        <w:t> </w:t>
      </w:r>
      <w:r>
        <w:rPr/>
        <w:t>prioritise</w:t>
      </w:r>
      <w:r>
        <w:rPr>
          <w:spacing w:val="-10"/>
        </w:rPr>
        <w:t> </w:t>
      </w:r>
      <w:r>
        <w:rPr/>
        <w:t>analytics,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guesswork.</w:t>
      </w:r>
      <w:r>
        <w:rPr>
          <w:spacing w:val="-10"/>
        </w:rPr>
        <w:t> </w:t>
      </w:r>
      <w:r>
        <w:rPr/>
        <w:t>AAA</w:t>
      </w:r>
      <w:r>
        <w:rPr>
          <w:spacing w:val="-10"/>
        </w:rPr>
        <w:t> </w:t>
      </w:r>
      <w:r>
        <w:rPr/>
        <w:t>grade</w:t>
      </w:r>
      <w:r>
        <w:rPr>
          <w:spacing w:val="-10"/>
        </w:rPr>
        <w:t> </w:t>
      </w:r>
      <w:r>
        <w:rPr/>
        <w:t>investment</w:t>
      </w:r>
      <w:r>
        <w:rPr>
          <w:spacing w:val="-10"/>
        </w:rPr>
        <w:t> </w:t>
      </w:r>
      <w:r>
        <w:rPr/>
        <w:t>Grade</w:t>
      </w:r>
      <w:r>
        <w:rPr>
          <w:spacing w:val="-10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sound</w:t>
      </w:r>
      <w:r>
        <w:rPr>
          <w:spacing w:val="-10"/>
        </w:rPr>
        <w:t> </w:t>
      </w:r>
      <w:r>
        <w:rPr/>
        <w:t>decisions</w:t>
      </w:r>
      <w:r>
        <w:rPr>
          <w:spacing w:val="-10"/>
        </w:rPr>
        <w:t> </w:t>
      </w:r>
      <w:r>
        <w:rPr/>
        <w:t>to be</w:t>
      </w:r>
      <w:r>
        <w:rPr>
          <w:spacing w:val="-6"/>
        </w:rPr>
        <w:t> </w:t>
      </w:r>
      <w:r>
        <w:rPr/>
        <w:t>made.</w:t>
      </w:r>
    </w:p>
    <w:p>
      <w:pPr>
        <w:pStyle w:val="BodyText"/>
        <w:spacing w:before="39"/>
        <w:ind w:left="0" w:firstLine="0"/>
      </w:pPr>
    </w:p>
    <w:p>
      <w:pPr>
        <w:pStyle w:val="Heading2"/>
      </w:pPr>
      <w:bookmarkStart w:name="National Network &amp; Insider Access" w:id="24"/>
      <w:bookmarkEnd w:id="24"/>
      <w:r>
        <w:rPr>
          <w:b w:val="0"/>
        </w:rPr>
      </w:r>
      <w:r>
        <w:rPr/>
        <w:t>National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Insider</w:t>
      </w:r>
      <w:r>
        <w:rPr>
          <w:spacing w:val="-5"/>
        </w:rPr>
        <w:t> </w:t>
      </w:r>
      <w:r>
        <w:rPr>
          <w:spacing w:val="-2"/>
        </w:rPr>
        <w:t>Access</w:t>
      </w:r>
    </w:p>
    <w:p>
      <w:pPr>
        <w:pStyle w:val="BodyText"/>
        <w:spacing w:before="251"/>
        <w:ind w:left="0" w:firstLine="0"/>
      </w:pPr>
      <w:r>
        <w:rPr>
          <w:spacing w:val="-4"/>
        </w:rPr>
        <w:t>Exclusive</w:t>
      </w:r>
      <w:r>
        <w:rPr>
          <w:spacing w:val="-8"/>
        </w:rPr>
        <w:t> </w:t>
      </w:r>
      <w:r>
        <w:rPr>
          <w:spacing w:val="-4"/>
        </w:rPr>
        <w:t>off-market</w:t>
      </w:r>
      <w:r>
        <w:rPr>
          <w:spacing w:val="-7"/>
        </w:rPr>
        <w:t> </w:t>
      </w:r>
      <w:r>
        <w:rPr>
          <w:spacing w:val="-4"/>
        </w:rPr>
        <w:t>opportunities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builders,</w:t>
      </w:r>
      <w:r>
        <w:rPr>
          <w:spacing w:val="-7"/>
        </w:rPr>
        <w:t> </w:t>
      </w:r>
      <w:r>
        <w:rPr>
          <w:spacing w:val="-4"/>
        </w:rPr>
        <w:t>developers,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agents</w:t>
      </w:r>
      <w:r>
        <w:rPr>
          <w:spacing w:val="-7"/>
        </w:rPr>
        <w:t> </w:t>
      </w:r>
      <w:r>
        <w:rPr>
          <w:spacing w:val="-4"/>
        </w:rPr>
        <w:t>across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country.</w:t>
      </w:r>
    </w:p>
    <w:p>
      <w:pPr>
        <w:pStyle w:val="BodyText"/>
        <w:spacing w:before="39"/>
        <w:ind w:left="0" w:firstLine="0"/>
      </w:pPr>
    </w:p>
    <w:p>
      <w:pPr>
        <w:pStyle w:val="Heading2"/>
      </w:pPr>
      <w:bookmarkStart w:name="Finance‑Integrated Strategy" w:id="25"/>
      <w:bookmarkEnd w:id="25"/>
      <w:r>
        <w:rPr>
          <w:b w:val="0"/>
        </w:rPr>
      </w:r>
      <w:r>
        <w:rPr>
          <w:spacing w:val="-2"/>
        </w:rPr>
        <w:t>Finance‑Integrated</w:t>
      </w:r>
      <w:r>
        <w:rPr>
          <w:spacing w:val="-3"/>
        </w:rPr>
        <w:t> </w:t>
      </w:r>
      <w:r>
        <w:rPr>
          <w:spacing w:val="-2"/>
        </w:rPr>
        <w:t>Strategy</w:t>
      </w:r>
    </w:p>
    <w:p>
      <w:pPr>
        <w:pStyle w:val="BodyText"/>
        <w:spacing w:before="251"/>
        <w:ind w:left="0" w:firstLine="0"/>
      </w:pP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combine property</w:t>
      </w:r>
      <w:r>
        <w:rPr>
          <w:spacing w:val="-5"/>
        </w:rPr>
        <w:t> </w:t>
      </w:r>
      <w:r>
        <w:rPr>
          <w:spacing w:val="-4"/>
        </w:rPr>
        <w:t>+ finance</w:t>
      </w:r>
      <w:r>
        <w:rPr>
          <w:spacing w:val="-5"/>
        </w:rPr>
        <w:t> </w:t>
      </w:r>
      <w:r>
        <w:rPr>
          <w:spacing w:val="-4"/>
        </w:rPr>
        <w:t>under one</w:t>
      </w:r>
      <w:r>
        <w:rPr>
          <w:spacing w:val="-5"/>
        </w:rPr>
        <w:t> </w:t>
      </w:r>
      <w:r>
        <w:rPr>
          <w:spacing w:val="-4"/>
        </w:rPr>
        <w:t>umbrella for</w:t>
      </w:r>
      <w:r>
        <w:rPr>
          <w:spacing w:val="-5"/>
        </w:rPr>
        <w:t> </w:t>
      </w:r>
      <w:r>
        <w:rPr>
          <w:spacing w:val="-4"/>
        </w:rPr>
        <w:t>seamless execution.</w:t>
      </w:r>
    </w:p>
    <w:p>
      <w:pPr>
        <w:pStyle w:val="BodyText"/>
        <w:spacing w:before="39"/>
        <w:ind w:left="0" w:firstLine="0"/>
      </w:pPr>
    </w:p>
    <w:p>
      <w:pPr>
        <w:pStyle w:val="Heading2"/>
      </w:pPr>
      <w:bookmarkStart w:name="Full Transparency &amp; Communication" w:id="26"/>
      <w:bookmarkEnd w:id="26"/>
      <w:r>
        <w:rPr>
          <w:b w:val="0"/>
        </w:rPr>
      </w:r>
      <w:r>
        <w:rPr>
          <w:spacing w:val="-2"/>
        </w:rPr>
        <w:t>Full</w:t>
      </w:r>
      <w:r>
        <w:rPr>
          <w:spacing w:val="-6"/>
        </w:rPr>
        <w:t> </w:t>
      </w:r>
      <w:r>
        <w:rPr>
          <w:spacing w:val="-2"/>
        </w:rPr>
        <w:t>Transparency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5"/>
        </w:rPr>
        <w:t> </w:t>
      </w:r>
      <w:r>
        <w:rPr>
          <w:spacing w:val="-2"/>
        </w:rPr>
        <w:t>Communication</w:t>
      </w:r>
    </w:p>
    <w:p>
      <w:pPr>
        <w:pStyle w:val="BodyText"/>
        <w:spacing w:before="251"/>
        <w:ind w:left="0" w:firstLine="0"/>
      </w:pPr>
      <w:r>
        <w:rPr>
          <w:spacing w:val="-4"/>
        </w:rPr>
        <w:t>Consistent</w:t>
      </w:r>
      <w:r>
        <w:rPr>
          <w:spacing w:val="-5"/>
        </w:rPr>
        <w:t> </w:t>
      </w:r>
      <w:r>
        <w:rPr>
          <w:spacing w:val="-4"/>
        </w:rPr>
        <w:t>updates, structured processes, and clear milestones.</w:t>
      </w:r>
    </w:p>
    <w:p>
      <w:pPr>
        <w:pStyle w:val="BodyText"/>
        <w:spacing w:before="39"/>
        <w:ind w:left="0" w:firstLine="0"/>
      </w:pPr>
    </w:p>
    <w:p>
      <w:pPr>
        <w:pStyle w:val="Heading2"/>
      </w:pPr>
      <w:bookmarkStart w:name="Tailored Over Templates" w:id="27"/>
      <w:bookmarkEnd w:id="27"/>
      <w:r>
        <w:rPr>
          <w:b w:val="0"/>
        </w:rPr>
      </w:r>
      <w:r>
        <w:rPr>
          <w:spacing w:val="-2"/>
        </w:rPr>
        <w:t>Tailored</w:t>
      </w:r>
      <w:r>
        <w:rPr>
          <w:spacing w:val="-5"/>
        </w:rPr>
        <w:t> </w:t>
      </w:r>
      <w:r>
        <w:rPr>
          <w:spacing w:val="-2"/>
        </w:rPr>
        <w:t>Over</w:t>
      </w:r>
      <w:r>
        <w:rPr>
          <w:spacing w:val="-5"/>
        </w:rPr>
        <w:t> </w:t>
      </w:r>
      <w:r>
        <w:rPr>
          <w:spacing w:val="-2"/>
        </w:rPr>
        <w:t>Templates</w:t>
      </w:r>
    </w:p>
    <w:p>
      <w:pPr>
        <w:pStyle w:val="BodyText"/>
        <w:spacing w:before="251"/>
        <w:ind w:left="0" w:firstLine="0"/>
      </w:pPr>
      <w:r>
        <w:rPr>
          <w:spacing w:val="-4"/>
        </w:rPr>
        <w:t>Every</w:t>
      </w:r>
      <w:r>
        <w:rPr>
          <w:spacing w:val="-11"/>
        </w:rPr>
        <w:t> </w:t>
      </w:r>
      <w:r>
        <w:rPr>
          <w:spacing w:val="-4"/>
        </w:rPr>
        <w:t>client</w:t>
      </w:r>
      <w:r>
        <w:rPr>
          <w:spacing w:val="-10"/>
        </w:rPr>
        <w:t> </w:t>
      </w:r>
      <w:r>
        <w:rPr>
          <w:spacing w:val="-4"/>
        </w:rPr>
        <w:t>receives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bespoke</w:t>
      </w:r>
      <w:r>
        <w:rPr>
          <w:spacing w:val="-10"/>
        </w:rPr>
        <w:t> </w:t>
      </w:r>
      <w:r>
        <w:rPr>
          <w:spacing w:val="-4"/>
        </w:rPr>
        <w:t>strategy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0"/>
        </w:rPr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cut-and-paste</w:t>
      </w:r>
      <w:r>
        <w:rPr>
          <w:spacing w:val="-11"/>
        </w:rPr>
        <w:t> </w:t>
      </w:r>
      <w:r>
        <w:rPr>
          <w:spacing w:val="-4"/>
        </w:rPr>
        <w:t>models.</w:t>
      </w:r>
    </w:p>
    <w:p>
      <w:pPr>
        <w:pStyle w:val="BodyText"/>
        <w:spacing w:before="39"/>
        <w:ind w:left="0" w:firstLine="0"/>
      </w:pPr>
    </w:p>
    <w:p>
      <w:pPr>
        <w:pStyle w:val="Heading2"/>
      </w:pPr>
      <w:bookmarkStart w:name="A Lifetime Partnership" w:id="28"/>
      <w:bookmarkEnd w:id="28"/>
      <w:r>
        <w:rPr>
          <w:b w:val="0"/>
        </w:rPr>
      </w:r>
      <w:r>
        <w:rPr/>
        <w:t>A</w:t>
      </w:r>
      <w:r>
        <w:rPr>
          <w:spacing w:val="-2"/>
        </w:rPr>
        <w:t> </w:t>
      </w:r>
      <w:r>
        <w:rPr/>
        <w:t>Lifetime</w:t>
      </w:r>
      <w:r>
        <w:rPr>
          <w:spacing w:val="-2"/>
        </w:rPr>
        <w:t> Partnership</w:t>
      </w:r>
    </w:p>
    <w:p>
      <w:pPr>
        <w:pStyle w:val="BodyText"/>
        <w:spacing w:before="251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990600</wp:posOffset>
                </wp:positionH>
                <wp:positionV relativeFrom="paragraph">
                  <wp:posOffset>516651</wp:posOffset>
                </wp:positionV>
                <wp:extent cx="557911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40.681225pt;width:439.275603pt;height:.75pt;mso-position-horizontal-relative:page;mso-position-vertical-relative:paragraph;z-index:15731200" id="docshape7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walk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beyond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purchase.</w:t>
      </w:r>
      <w:r>
        <w:rPr>
          <w:spacing w:val="-7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success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tied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long-term</w:t>
      </w:r>
      <w:r>
        <w:rPr>
          <w:spacing w:val="-7"/>
        </w:rPr>
        <w:t> </w:t>
      </w:r>
      <w:r>
        <w:rPr>
          <w:spacing w:val="-4"/>
        </w:rPr>
        <w:t>growth.</w:t>
      </w:r>
    </w:p>
    <w:p>
      <w:pPr>
        <w:pStyle w:val="BodyText"/>
        <w:ind w:left="0" w:firstLine="0"/>
      </w:pPr>
    </w:p>
    <w:p>
      <w:pPr>
        <w:pStyle w:val="BodyText"/>
        <w:spacing w:before="84"/>
        <w:ind w:left="0" w:firstLine="0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1" w:after="0"/>
        <w:ind w:left="301" w:right="0" w:hanging="301"/>
        <w:jc w:val="left"/>
      </w:pPr>
      <w:bookmarkStart w:name="7. Conclusion: Your Investment Journey S" w:id="29"/>
      <w:bookmarkEnd w:id="29"/>
      <w:r>
        <w:rPr>
          <w:b w:val="0"/>
        </w:rPr>
      </w:r>
      <w:r>
        <w:rPr>
          <w:spacing w:val="-4"/>
        </w:rPr>
        <w:t>Conclusion:</w:t>
      </w:r>
      <w:r>
        <w:rPr>
          <w:spacing w:val="-5"/>
        </w:rPr>
        <w:t> </w:t>
      </w:r>
      <w:r>
        <w:rPr>
          <w:spacing w:val="-4"/>
        </w:rPr>
        <w:t>Your Investment Journey Starts Here</w:t>
      </w:r>
    </w:p>
    <w:p>
      <w:pPr>
        <w:pStyle w:val="BodyText"/>
        <w:spacing w:line="235" w:lineRule="auto" w:before="277"/>
        <w:ind w:left="0" w:firstLine="0"/>
        <w:jc w:val="both"/>
      </w:pPr>
      <w:r>
        <w:rPr/>
        <w:t>NPC</w:t>
      </w:r>
      <w:r>
        <w:rPr>
          <w:spacing w:val="-13"/>
        </w:rPr>
        <w:t> </w:t>
      </w:r>
      <w:r>
        <w:rPr/>
        <w:t>Services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individuals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families</w:t>
      </w:r>
      <w:r>
        <w:rPr>
          <w:spacing w:val="-13"/>
        </w:rPr>
        <w:t> </w:t>
      </w:r>
      <w:r>
        <w:rPr/>
        <w:t>who</w:t>
      </w:r>
      <w:r>
        <w:rPr>
          <w:spacing w:val="-13"/>
        </w:rPr>
        <w:t> </w:t>
      </w:r>
      <w:r>
        <w:rPr/>
        <w:t>want</w:t>
      </w:r>
      <w:r>
        <w:rPr>
          <w:spacing w:val="-13"/>
        </w:rPr>
        <w:t> </w:t>
      </w:r>
      <w:r>
        <w:rPr/>
        <w:t>confidence,</w:t>
      </w:r>
      <w:r>
        <w:rPr>
          <w:spacing w:val="-13"/>
        </w:rPr>
        <w:t> </w:t>
      </w:r>
      <w:r>
        <w:rPr/>
        <w:t>clarity,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their </w:t>
      </w:r>
      <w:r>
        <w:rPr>
          <w:spacing w:val="-2"/>
        </w:rPr>
        <w:t>investment</w:t>
      </w:r>
      <w:r>
        <w:rPr>
          <w:spacing w:val="-9"/>
        </w:rPr>
        <w:t> </w:t>
      </w:r>
      <w:r>
        <w:rPr>
          <w:spacing w:val="-2"/>
        </w:rPr>
        <w:t>journey.</w:t>
      </w:r>
      <w:r>
        <w:rPr>
          <w:spacing w:val="-9"/>
        </w:rPr>
        <w:t> </w:t>
      </w:r>
      <w:r>
        <w:rPr>
          <w:spacing w:val="-2"/>
        </w:rPr>
        <w:t>Whether</w:t>
      </w:r>
      <w:r>
        <w:rPr>
          <w:spacing w:val="-9"/>
        </w:rPr>
        <w:t> </w:t>
      </w:r>
      <w:r>
        <w:rPr>
          <w:spacing w:val="-2"/>
        </w:rPr>
        <w:t>it’s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9"/>
        </w:rPr>
        <w:t> </w:t>
      </w:r>
      <w:r>
        <w:rPr>
          <w:spacing w:val="-2"/>
        </w:rPr>
        <w:t>home,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9"/>
        </w:rPr>
        <w:t> </w:t>
      </w:r>
      <w:r>
        <w:rPr>
          <w:spacing w:val="-2"/>
        </w:rPr>
        <w:t>investment,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fifth</w:t>
      </w:r>
      <w:r>
        <w:rPr>
          <w:spacing w:val="-9"/>
        </w:rPr>
        <w:t> </w:t>
      </w:r>
      <w:r>
        <w:rPr>
          <w:spacing w:val="-2"/>
        </w:rPr>
        <w:t>addition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9"/>
        </w:rPr>
        <w:t> </w:t>
      </w:r>
      <w:r>
        <w:rPr>
          <w:spacing w:val="-2"/>
        </w:rPr>
        <w:t>portfolio,</w:t>
      </w:r>
      <w:r>
        <w:rPr>
          <w:spacing w:val="-9"/>
        </w:rPr>
        <w:t> </w:t>
      </w:r>
      <w:r>
        <w:rPr>
          <w:spacing w:val="-2"/>
        </w:rPr>
        <w:t>we </w:t>
      </w:r>
      <w:r>
        <w:rPr/>
        <w:t>provide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roadmap,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team,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there.</w:t>
      </w:r>
    </w:p>
    <w:p>
      <w:pPr>
        <w:pStyle w:val="BodyText"/>
        <w:spacing w:before="16"/>
        <w:ind w:left="0" w:firstLine="0"/>
      </w:pPr>
    </w:p>
    <w:p>
      <w:pPr>
        <w:pStyle w:val="BodyText"/>
        <w:spacing w:line="494" w:lineRule="auto"/>
        <w:ind w:left="0" w:right="2906" w:firstLine="0"/>
      </w:pPr>
      <w:r>
        <w:rPr>
          <w:spacing w:val="-4"/>
        </w:rPr>
        <w:t>Your</w:t>
      </w:r>
      <w:r>
        <w:rPr>
          <w:spacing w:val="-8"/>
        </w:rPr>
        <w:t> </w:t>
      </w:r>
      <w:r>
        <w:rPr>
          <w:spacing w:val="-4"/>
        </w:rPr>
        <w:t>goals</w:t>
      </w:r>
      <w:r>
        <w:rPr>
          <w:spacing w:val="-8"/>
        </w:rPr>
        <w:t> </w:t>
      </w:r>
      <w:r>
        <w:rPr>
          <w:spacing w:val="-4"/>
        </w:rPr>
        <w:t>become</w:t>
      </w:r>
      <w:r>
        <w:rPr>
          <w:spacing w:val="-8"/>
        </w:rPr>
        <w:t> </w:t>
      </w:r>
      <w:r>
        <w:rPr>
          <w:spacing w:val="-4"/>
        </w:rPr>
        <w:t>our</w:t>
      </w:r>
      <w:r>
        <w:rPr>
          <w:spacing w:val="-8"/>
        </w:rPr>
        <w:t> </w:t>
      </w:r>
      <w:r>
        <w:rPr>
          <w:spacing w:val="-4"/>
        </w:rPr>
        <w:t>goals.</w:t>
      </w:r>
      <w:r>
        <w:rPr>
          <w:spacing w:val="-8"/>
        </w:rPr>
        <w:t> </w:t>
      </w:r>
      <w:r>
        <w:rPr>
          <w:spacing w:val="-4"/>
        </w:rPr>
        <w:t>Your</w:t>
      </w:r>
      <w:r>
        <w:rPr>
          <w:spacing w:val="-8"/>
        </w:rPr>
        <w:t> </w:t>
      </w:r>
      <w:r>
        <w:rPr>
          <w:spacing w:val="-4"/>
        </w:rPr>
        <w:t>success</w:t>
      </w:r>
      <w:r>
        <w:rPr>
          <w:spacing w:val="-8"/>
        </w:rPr>
        <w:t> </w:t>
      </w:r>
      <w:r>
        <w:rPr>
          <w:spacing w:val="-4"/>
        </w:rPr>
        <w:t>becomes</w:t>
      </w:r>
      <w:r>
        <w:rPr>
          <w:spacing w:val="-8"/>
        </w:rPr>
        <w:t> </w:t>
      </w:r>
      <w:r>
        <w:rPr>
          <w:spacing w:val="-4"/>
        </w:rPr>
        <w:t>our</w:t>
      </w:r>
      <w:r>
        <w:rPr>
          <w:spacing w:val="-8"/>
        </w:rPr>
        <w:t> </w:t>
      </w:r>
      <w:r>
        <w:rPr>
          <w:spacing w:val="-4"/>
        </w:rPr>
        <w:t>mission. </w:t>
      </w:r>
      <w:r>
        <w:rPr/>
        <w:t>Let’s</w:t>
      </w:r>
      <w:r>
        <w:rPr>
          <w:spacing w:val="-15"/>
        </w:rPr>
        <w:t> </w:t>
      </w:r>
      <w:r>
        <w:rPr/>
        <w:t>build</w:t>
      </w:r>
      <w:r>
        <w:rPr>
          <w:spacing w:val="-14"/>
        </w:rPr>
        <w:t> </w:t>
      </w:r>
      <w:r>
        <w:rPr/>
        <w:t>wealth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together,</w:t>
      </w:r>
      <w:r>
        <w:rPr>
          <w:spacing w:val="-15"/>
        </w:rPr>
        <w:t> </w:t>
      </w:r>
      <w:r>
        <w:rPr/>
        <w:t>sustainably,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strategically.</w:t>
      </w:r>
    </w:p>
    <w:sectPr>
      <w:pgSz w:w="11910" w:h="16840"/>
      <w:pgMar w:header="0" w:footer="643" w:top="1420" w:bottom="84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3709208</wp:posOffset>
              </wp:positionH>
              <wp:positionV relativeFrom="page">
                <wp:posOffset>10144264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0" w:lineRule="exact" w:before="15"/>
                            <w:ind w:left="60" w:firstLine="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06369pt;margin-top:798.760986pt;width:12.15pt;height:14.3pt;mso-position-horizontal-relative:page;mso-position-vertical-relative:page;z-index:-15834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70" w:lineRule="exact" w:before="15"/>
                      <w:ind w:left="60" w:firstLine="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01" w:hanging="198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9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2" w:hanging="302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261" w:hanging="26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8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3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7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40" w:hanging="11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99" w:hanging="113"/>
    </w:pPr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1" w:hanging="301"/>
      <w:outlineLvl w:val="1"/>
    </w:pPr>
    <w:rPr>
      <w:rFonts w:ascii="Tahoma" w:hAnsi="Tahoma" w:eastAsia="Tahoma" w:cs="Tahoma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3"/>
      <w:ind w:right="28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3" w:lineRule="exact"/>
      <w:ind w:left="599" w:hanging="113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Npc Services Information Document</dc:title>
  <dcterms:created xsi:type="dcterms:W3CDTF">2025-12-10T04:06:54Z</dcterms:created>
  <dcterms:modified xsi:type="dcterms:W3CDTF">2025-12-10T04:06:54Z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2025-12-10T00:00:00Z</vt:filetime>
  </property>
</Properties>
</file>