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Verification record — internal</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Client Verification Summary</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Confirmation that identity verification was completed, by what method, on what date, with what result.</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INTERNAL</w:t>
                  </w:r>
                </w:p>
              </w:tc>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RETAINED</w:t>
                  </w:r>
                </w:p>
              </w:tc>
            </w:tr>
          </w:tbl>
          <w:p/>
        </w:tc>
      </w:tr>
    </w:tbl>
    <w:p>
      <w:pPr>
        <w:keepNext w:val="0"/>
        <w:keepLines/>
        <w:pageBreakBefore w:val="0"/>
        <w:widowControl w:val="1"/>
        <w:spacing w:before="0" w:after="0" w:line="5613" w:lineRule="exact"/>
      </w:pPr>
      <w:r>
        <w:rPr>
          <w:sz w:val="2"/>
        </w:rPr>
      </w:r>
    </w:p>
    <w:p>
      <w:pPr>
        <w:keepNext w:val="0"/>
        <w:keepLines/>
        <w:pageBreakBefore w:val="0"/>
        <w:widowControl w:val="1"/>
        <w:pBdr>
          <w:bottom w:val="single" w:sz="8" w:space="1" w:color="1D6FE0"/>
        </w:pBdr>
        <w:spacing w:before="0" w:after="100" w:line="20" w:lineRule="exact"/>
      </w:pPr>
      <w:r>
        <w:rPr>
          <w:sz w:val="2"/>
        </w:rPr>
      </w:r>
    </w:p>
    <w:p>
      <w:pPr>
        <w:keepNext w:val="0"/>
        <w:keepLines/>
        <w:pageBreakBefore w:val="0"/>
        <w:widowControl w:val="1"/>
        <w:spacing w:before="0" w:after="0"/>
      </w:pPr>
      <w:r>
        <w:rPr>
          <w:rFonts w:ascii="Calibri" w:hAnsi="Calibri" w:cs="Calibri" w:eastAsia="Calibri"/>
          <w:b/>
          <w:i w:val="0"/>
          <w:caps w:val="1"/>
          <w:color w:val="0C2340"/>
          <w:spacing w:val="22"/>
          <w:sz w:val="14"/>
          <w:u w:val="none"/>
        </w:rPr>
        <w:t>APR-0418-01</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Version 1.0</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31 July 2026</w:t>
      </w:r>
    </w:p>
    <w:p>
      <w:pPr>
        <w:keepNext w:val="0"/>
        <w:keepLines/>
        <w:pageBreakBefore w:val="1"/>
        <w:widowControl w:val="1"/>
        <w:spacing w:before="0" w:after="0" w:line="1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Customer</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{{customer.legalName}}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Case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{{case.reference}}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Verified on</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{{verification.date}}</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Verified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{{verification.verifier}}</w:t>
            </w:r>
          </w:p>
        </w:tc>
      </w:tr>
    </w:tbl>
    <w:p>
      <w:pPr>
        <w:keepNext w:val="0"/>
        <w:keepLines/>
        <w:pageBreakBefore w:val="0"/>
        <w:widowControl w:val="1"/>
        <w:spacing w:before="0" w:after="0" w:line="12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STATUS</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METHOD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COMPLETED</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RE-VERIFY BY</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VERIFIED</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All checks complete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Electronic + visual</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Primary documents</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29/07/2026</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Assessment date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29/07/2029</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Or on trigger event</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1   </w:t>
      </w:r>
      <w:r>
        <w:rPr>
          <w:rFonts w:ascii="Calibri" w:hAnsi="Calibri" w:cs="Calibri" w:eastAsia="Calibri"/>
          <w:b w:val="0"/>
          <w:i w:val="0"/>
          <w:color w:val="0C2340"/>
          <w:sz w:val="34"/>
          <w:u w:val="none"/>
        </w:rPr>
        <w:t>Customer</w:t>
      </w:r>
    </w:p>
    <w:p>
      <w:pPr>
        <w:keepNext/>
        <w:keepLines/>
        <w:pageBreakBefore w:val="0"/>
        <w:widowControl w:val="1"/>
        <w:spacing w:before="0" w:after="100"/>
      </w:pPr>
      <w:r>
        <w:rPr>
          <w:rFonts w:ascii="Calibri" w:hAnsi="Calibri" w:cs="Calibri" w:eastAsia="Calibri"/>
          <w:b/>
          <w:i w:val="0"/>
          <w:caps w:val="1"/>
          <w:color w:val="4C5B73"/>
          <w:spacing w:val="26"/>
          <w:sz w:val="15"/>
          <w:u w:val="none"/>
        </w:rPr>
        <w:t>Verified particulars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Verified identity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Full legal name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Jordan Lee Nguyen</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birth</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12/04/1988</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Residential address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 Example Street, Northbridge NSW 2063</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Customer type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Individual</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Relationship</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Investor client</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Onboarded</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29/07/2026</w:t>
                  </w:r>
                </w:p>
              </w:tc>
            </w:tr>
          </w:tbl>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2   </w:t>
      </w:r>
      <w:r>
        <w:rPr>
          <w:rFonts w:ascii="Calibri" w:hAnsi="Calibri" w:cs="Calibri" w:eastAsia="Calibri"/>
          <w:b w:val="0"/>
          <w:i w:val="0"/>
          <w:color w:val="0C2340"/>
          <w:sz w:val="34"/>
          <w:u w:val="none"/>
        </w:rPr>
        <w:t>Documents verified</w:t>
      </w:r>
    </w:p>
    <w:p>
      <w:pPr>
        <w:keepNext/>
        <w:keepLines/>
        <w:pageBreakBefore w:val="0"/>
        <w:widowControl w:val="1"/>
        <w:spacing w:before="0" w:after="100"/>
      </w:pPr>
      <w:r>
        <w:rPr>
          <w:rFonts w:ascii="Calibri" w:hAnsi="Calibri" w:cs="Calibri" w:eastAsia="Calibri"/>
          <w:b/>
          <w:i w:val="0"/>
          <w:caps w:val="1"/>
          <w:color w:val="4C5B73"/>
          <w:spacing w:val="26"/>
          <w:sz w:val="15"/>
          <w:u w:val="none"/>
        </w:rPr>
        <w:t>Primary evidence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Documents sighted and verified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ocuments sighted and verified"/>
        <w:tblDescription w:val="Columns: Ref, Document, Number, Issuer, Expiry, Method, Status"/>
      </w:tblPr>
      <w:tblGrid>
        <w:gridCol w:w="734"/>
        <w:gridCol w:w="2018"/>
        <w:gridCol w:w="1468"/>
        <w:gridCol w:w="1743"/>
        <w:gridCol w:w="1101"/>
        <w:gridCol w:w="1835"/>
        <w:gridCol w:w="1193"/>
      </w:tblGrid>
      <w:tr>
        <w:trPr>
          <w:cantSplit/>
          <w:tblHeader/>
        </w:trPr>
        <w:tc>
          <w:tcPr>
            <w:tcW w:type="dxa" w:w="73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0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Document</w:t>
            </w:r>
          </w:p>
        </w:tc>
        <w:tc>
          <w:tcPr>
            <w:tcW w:type="dxa" w:w="14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Number</w:t>
            </w:r>
          </w:p>
        </w:tc>
        <w:tc>
          <w:tcPr>
            <w:tcW w:type="dxa" w:w="1743"/>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Issuer</w:t>
            </w:r>
          </w:p>
        </w:tc>
        <w:tc>
          <w:tcPr>
            <w:tcW w:type="dxa" w:w="110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Expiry</w:t>
            </w:r>
          </w:p>
        </w:tc>
        <w:tc>
          <w:tcPr>
            <w:tcW w:type="dxa" w:w="183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Method</w:t>
            </w:r>
          </w:p>
        </w:tc>
        <w:tc>
          <w:tcPr>
            <w:tcW w:type="dxa" w:w="1193"/>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73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w:t>
            </w:r>
          </w:p>
        </w:tc>
        <w:tc>
          <w:tcPr>
            <w:tcW w:type="dxa" w:w="20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Australian passport</w:t>
            </w:r>
          </w:p>
        </w:tc>
        <w:tc>
          <w:tcPr>
            <w:tcW w:type="dxa" w:w="14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PA1234567</w:t>
            </w:r>
          </w:p>
        </w:tc>
        <w:tc>
          <w:tcPr>
            <w:tcW w:type="dxa" w:w="174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DFAT</w:t>
            </w:r>
          </w:p>
        </w:tc>
        <w:tc>
          <w:tcPr>
            <w:tcW w:type="dxa" w:w="110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04/2031</w:t>
            </w:r>
          </w:p>
        </w:tc>
        <w:tc>
          <w:tcPr>
            <w:tcW w:type="dxa" w:w="183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Electronic + visual</w:t>
            </w:r>
          </w:p>
        </w:tc>
        <w:tc>
          <w:tcPr>
            <w:tcW w:type="dxa" w:w="1193"/>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73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2.2</w:t>
            </w:r>
          </w:p>
        </w:tc>
        <w:tc>
          <w:tcPr>
            <w:tcW w:type="dxa" w:w="20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Driver licence (NSW)</w:t>
            </w:r>
          </w:p>
        </w:tc>
        <w:tc>
          <w:tcPr>
            <w:tcW w:type="dxa" w:w="14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12345678</w:t>
            </w:r>
          </w:p>
        </w:tc>
        <w:tc>
          <w:tcPr>
            <w:tcW w:type="dxa" w:w="174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TfNSW</w:t>
            </w:r>
          </w:p>
        </w:tc>
        <w:tc>
          <w:tcPr>
            <w:tcW w:type="dxa" w:w="110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09/2029</w:t>
            </w:r>
          </w:p>
        </w:tc>
        <w:tc>
          <w:tcPr>
            <w:tcW w:type="dxa" w:w="183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Electronic</w:t>
            </w:r>
          </w:p>
        </w:tc>
        <w:tc>
          <w:tcPr>
            <w:tcW w:type="dxa" w:w="1193"/>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73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2.3</w:t>
            </w:r>
          </w:p>
        </w:tc>
        <w:tc>
          <w:tcPr>
            <w:tcW w:type="dxa" w:w="201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Medicare card</w:t>
            </w:r>
          </w:p>
        </w:tc>
        <w:tc>
          <w:tcPr>
            <w:tcW w:type="dxa" w:w="14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2345 67890 1</w:t>
            </w:r>
          </w:p>
        </w:tc>
        <w:tc>
          <w:tcPr>
            <w:tcW w:type="dxa" w:w="174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Services Australia</w:t>
            </w:r>
          </w:p>
        </w:tc>
        <w:tc>
          <w:tcPr>
            <w:tcW w:type="dxa" w:w="110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08/2028</w:t>
            </w:r>
          </w:p>
        </w:tc>
        <w:tc>
          <w:tcPr>
            <w:tcW w:type="dxa" w:w="183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Visual</w:t>
            </w:r>
          </w:p>
        </w:tc>
        <w:tc>
          <w:tcPr>
            <w:tcW w:type="dxa" w:w="1193"/>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3   </w:t>
      </w:r>
      <w:r>
        <w:rPr>
          <w:rFonts w:ascii="Calibri" w:hAnsi="Calibri" w:cs="Calibri" w:eastAsia="Calibri"/>
          <w:b w:val="0"/>
          <w:i w:val="0"/>
          <w:color w:val="0C2340"/>
          <w:sz w:val="34"/>
          <w:u w:val="none"/>
        </w:rPr>
        <w:t>Screening</w:t>
      </w:r>
    </w:p>
    <w:p>
      <w:pPr>
        <w:keepNext/>
        <w:keepLines/>
        <w:pageBreakBefore w:val="0"/>
        <w:widowControl w:val="1"/>
        <w:spacing w:before="0" w:after="100"/>
      </w:pPr>
      <w:r>
        <w:rPr>
          <w:rFonts w:ascii="Calibri" w:hAnsi="Calibri" w:cs="Calibri" w:eastAsia="Calibri"/>
          <w:b/>
          <w:i w:val="0"/>
          <w:caps w:val="1"/>
          <w:color w:val="4C5B73"/>
          <w:spacing w:val="26"/>
          <w:sz w:val="15"/>
          <w:u w:val="none"/>
        </w:rPr>
        <w:t>PEP, sanctions and adverse media</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Screening result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creening result"/>
        <w:tblDescription w:val="Columns: Ref, Check, Provider, Date, Result, Status"/>
      </w:tblPr>
      <w:tblGrid>
        <w:gridCol w:w="784"/>
        <w:gridCol w:w="2057"/>
        <w:gridCol w:w="2155"/>
        <w:gridCol w:w="1372"/>
        <w:gridCol w:w="2449"/>
        <w:gridCol w:w="1274"/>
      </w:tblGrid>
      <w:tr>
        <w:trPr>
          <w:cantSplit/>
          <w:tblHeader/>
        </w:trPr>
        <w:tc>
          <w:tcPr>
            <w:tcW w:type="dxa" w:w="78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05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Check</w:t>
            </w:r>
          </w:p>
        </w:tc>
        <w:tc>
          <w:tcPr>
            <w:tcW w:type="dxa" w:w="215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Provider</w:t>
            </w:r>
          </w:p>
        </w:tc>
        <w:tc>
          <w:tcPr>
            <w:tcW w:type="dxa" w:w="137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44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Result</w:t>
            </w:r>
          </w:p>
        </w:tc>
        <w:tc>
          <w:tcPr>
            <w:tcW w:type="dxa" w:w="127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78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3.1</w:t>
            </w:r>
          </w:p>
        </w:tc>
        <w:tc>
          <w:tcPr>
            <w:tcW w:type="dxa" w:w="2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Sanctions</w:t>
            </w:r>
          </w:p>
        </w:tc>
        <w:tc>
          <w:tcPr>
            <w:tcW w:type="dxa" w:w="21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7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44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match</w:t>
            </w:r>
          </w:p>
        </w:tc>
        <w:tc>
          <w:tcPr>
            <w:tcW w:type="dxa" w:w="1274"/>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78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3.2</w:t>
            </w:r>
          </w:p>
        </w:tc>
        <w:tc>
          <w:tcPr>
            <w:tcW w:type="dxa" w:w="2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PEP</w:t>
            </w:r>
          </w:p>
        </w:tc>
        <w:tc>
          <w:tcPr>
            <w:tcW w:type="dxa" w:w="21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7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44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match</w:t>
            </w:r>
          </w:p>
        </w:tc>
        <w:tc>
          <w:tcPr>
            <w:tcW w:type="dxa" w:w="1274"/>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78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3.3</w:t>
            </w:r>
          </w:p>
        </w:tc>
        <w:tc>
          <w:tcPr>
            <w:tcW w:type="dxa" w:w="2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Adverse media</w:t>
            </w:r>
          </w:p>
        </w:tc>
        <w:tc>
          <w:tcPr>
            <w:tcW w:type="dxa" w:w="21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7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44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match</w:t>
            </w:r>
          </w:p>
        </w:tc>
        <w:tc>
          <w:tcPr>
            <w:tcW w:type="dxa" w:w="1274"/>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Verifier declaration</w:t>
            </w:r>
          </w:p>
          <w:p>
            <w:pPr>
              <w:keepNext w:val="0"/>
              <w:keepLines/>
              <w:pageBreakBefore w:val="0"/>
              <w:widowControl w:val="1"/>
              <w:spacing w:before="0" w:after="0" w:line="312" w:lineRule="auto"/>
            </w:pPr>
            <w:r>
              <w:rPr>
                <w:rFonts w:ascii="Calibri" w:hAnsi="Calibri" w:cs="Calibri" w:eastAsia="Calibri"/>
                <w:b w:val="0"/>
                <w:i w:val="0"/>
                <w:color w:val="10192A"/>
                <w:sz w:val="17"/>
                <w:u w:val="none"/>
              </w:rPr>
              <w:t>I confirm that I sighted the documents listed above in the manner recorded, that the person presenting them appeared to be the person to whom they relate, that the screening checks were performed on the dates shown, and that copies of all documents and screening reports have been retained in the customer file.</w:t>
            </w:r>
          </w:p>
        </w:tc>
      </w:tr>
    </w:tbl>
    <w:p>
      <w:pPr>
        <w:keepNext w:val="0"/>
        <w:keepLines/>
        <w:pageBreakBefore w:val="0"/>
        <w:widowControl w:val="1"/>
        <w:spacing w:before="0" w:after="0" w:line="112"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Verifier</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 Nguyen, Client Services</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Reviewer</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 Patel, Compliance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Circulation</w:t>
            </w:r>
          </w:p>
          <w:p>
            <w:pPr>
              <w:keepNext w:val="0"/>
              <w:keepLines/>
              <w:pageBreakBefore w:val="0"/>
              <w:widowControl w:val="1"/>
              <w:spacing w:before="0" w:after="0" w:line="312" w:lineRule="auto"/>
            </w:pPr>
            <w:r>
              <w:rPr>
                <w:rFonts w:ascii="Calibri" w:hAnsi="Calibri" w:cs="Calibri" w:eastAsia="Calibri"/>
                <w:b w:val="0"/>
                <w:i w:val="0"/>
                <w:color w:val="10192A"/>
                <w:sz w:val="17"/>
                <w:u w:val="none"/>
              </w:rPr>
              <w:t>This summary is an internal record. It may be provided to a third party only where the organisation's policy permits and the customer has consented. The full due-diligence file is not to be circulated.</w:t>
            </w:r>
          </w:p>
        </w:tc>
      </w:tr>
    </w:tbl>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Client Verification Summary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Verification Summary</dc:title>
  <dc:subject>A one-to-three page confirmation that identity verification was completed, by what method, on what date, with what result.</dc:subject>
  <dc:creator>Aurixa Systems</dc:creator>
  <cp:keywords>Verification, Identity confirmation, KYC summary, Compliance &amp; Governance,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