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7824" w:hRule="atLeast"/>
        </w:trPr>
        <w:tc>
          <w:tcPr>
            <w:tcW w:type="dxa" w:w="10091"/>
            <w:tcBorders>
              <w:top w:val="single" w:sz="10" w:space="0" w:color="1D6FE0"/>
              <w:left w:val="nil"/>
              <w:bottom w:val="nil"/>
              <w:right w:val="nil"/>
            </w:tcBorders>
            <w:shd w:val="clear" w:color="auto" w:fill="0C2340"/>
            <w:tcMar>
              <w:top w:w="380" w:type="dxa"/>
              <w:left w:w="320" w:type="dxa"/>
              <w:bottom w:w="380" w:type="dxa"/>
              <w:right w:w="320" w:type="dxa"/>
            </w:tcMar>
            <w:vAlign w:val="center"/>
          </w:tcPr>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3515"/>
            </w:tblGrid>
            <w:tr>
              <w:trPr>
                <w:cantSplit/>
              </w:trPr>
              <w:tc>
                <w:tcPr>
                  <w:tcW w:type="dxa" w:w="3515"/>
                  <w:tcBorders>
                    <w:top w:val="dashed" w:sz="8" w:space="0" w:color="1D6FE0"/>
                    <w:left w:val="dashed" w:sz="8" w:space="0" w:color="1D6FE0"/>
                    <w:bottom w:val="dashed" w:sz="8" w:space="0" w:color="1D6FE0"/>
                    <w:right w:val="dashed" w:sz="8" w:space="0" w:color="1D6FE0"/>
                  </w:tcBorders>
                  <w:tcMar>
                    <w:top w:w="190" w:type="dxa"/>
                    <w:left w:w="130" w:type="dxa"/>
                    <w:bottom w:w="190" w:type="dxa"/>
                    <w:right w:w="130" w:type="dxa"/>
                  </w:tcMar>
                </w:tcPr>
                <w:p>
                  <w:pPr>
                    <w:keepNext w:val="0"/>
                    <w:keepLines/>
                    <w:pageBreakBefore w:val="0"/>
                    <w:widowControl w:val="1"/>
                    <w:spacing w:before="0" w:after="0"/>
                    <w:jc w:val="center"/>
                  </w:pPr>
                  <w:r>
                    <w:rPr>
                      <w:rFonts w:ascii="Calibri" w:hAnsi="Calibri" w:cs="Calibri" w:eastAsia="Calibri"/>
                      <w:b/>
                      <w:i w:val="0"/>
                      <w:caps w:val="1"/>
                      <w:color w:val="1D6FE0"/>
                      <w:spacing w:val="32"/>
                      <w:sz w:val="14"/>
                      <w:u w:val="none"/>
                    </w:rPr>
                    <w:t>[  AURIXA SYSTEMS  ]</w:t>
                  </w:r>
                </w:p>
              </w:tc>
            </w:tr>
          </w:tbl>
          <w:p/>
          <w:p>
            <w:pPr>
              <w:keepNext w:val="0"/>
              <w:keepLines/>
              <w:pageBreakBefore w:val="0"/>
              <w:widowControl w:val="1"/>
              <w:spacing w:before="0" w:after="0" w:line="200" w:lineRule="exact"/>
            </w:pPr>
            <w:r>
              <w:rPr>
                <w:sz w:val="2"/>
              </w:rPr>
            </w:r>
          </w:p>
          <w:p>
            <w:pPr>
              <w:keepNext w:val="0"/>
              <w:keepLines/>
              <w:pageBreakBefore w:val="0"/>
              <w:widowControl w:val="1"/>
              <w:spacing w:before="0" w:after="80"/>
            </w:pPr>
            <w:r>
              <w:rPr>
                <w:rFonts w:ascii="Calibri" w:hAnsi="Calibri" w:cs="Calibri" w:eastAsia="Calibri"/>
                <w:b/>
                <w:i w:val="0"/>
                <w:caps w:val="1"/>
                <w:color w:val="1D6FE0"/>
                <w:spacing w:val="56"/>
                <w:sz w:val="16"/>
                <w:u w:val="none"/>
              </w:rPr>
              <w:t>Build funding structure</w:t>
            </w:r>
          </w:p>
          <w:p>
            <w:pPr>
              <w:keepNext w:val="0"/>
              <w:keepLines/>
              <w:pageBreakBefore w:val="0"/>
              <w:widowControl w:val="1"/>
              <w:spacing w:before="0" w:after="180"/>
            </w:pPr>
            <w:r>
              <w:rPr>
                <w:rFonts w:ascii="Calibri" w:hAnsi="Calibri" w:cs="Calibri" w:eastAsia="Calibri"/>
                <w:b/>
                <w:i w:val="0"/>
                <w:caps w:val="1"/>
                <w:color w:val="FFFFFF"/>
                <w:spacing w:val="48"/>
                <w:sz w:val="19"/>
                <w:u w:val="none"/>
              </w:rPr>
              <w:t>Aurixa Systems</w:t>
            </w:r>
          </w:p>
          <w:p>
            <w:pPr>
              <w:keepNext/>
              <w:keepLines/>
              <w:pageBreakBefore w:val="0"/>
              <w:widowControl w:val="1"/>
              <w:spacing w:before="0" w:after="160" w:line="230" w:lineRule="auto"/>
            </w:pPr>
            <w:r>
              <w:rPr>
                <w:rFonts w:ascii="Calibri" w:hAnsi="Calibri" w:cs="Calibri" w:eastAsia="Calibri"/>
                <w:b/>
                <w:i w:val="0"/>
                <w:color w:val="FFFFFF"/>
                <w:spacing w:val="-4"/>
                <w:sz w:val="60"/>
                <w:u w:val="none"/>
              </w:rPr>
              <w:t>{{report.title}}</w:t>
            </w:r>
          </w:p>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1701"/>
            </w:tblGrid>
            <w:tr>
              <w:trPr>
                <w:cantSplit/>
              </w:trPr>
              <w:tc>
                <w:tcPr>
                  <w:tcW w:type="dxa" w:w="1701"/>
                  <w:shd w:val="clear" w:color="auto" w:fill="1D6FE0"/>
                  <w:tcMar>
                    <w:top w:w="0" w:type="dxa"/>
                    <w:left w:w="0" w:type="dxa"/>
                    <w:bottom w:w="0" w:type="dxa"/>
                    <w:right w:w="0" w:type="dxa"/>
                  </w:tcMar>
                </w:tcPr>
                <w:p>
                  <w:pPr>
                    <w:keepNext w:val="0"/>
                    <w:keepLines/>
                    <w:pageBreakBefore w:val="0"/>
                    <w:widowControl w:val="1"/>
                    <w:spacing w:before="0" w:after="0" w:line="48" w:lineRule="exact"/>
                  </w:pPr>
                  <w:r>
                    <w:rPr>
                      <w:sz w:val="2"/>
                    </w:rPr>
                  </w:r>
                </w:p>
              </w:tc>
            </w:tr>
          </w:tbl>
          <w:p/>
          <w:p>
            <w:pPr>
              <w:keepNext w:val="0"/>
              <w:keepLines/>
              <w:pageBreakBefore w:val="0"/>
              <w:widowControl w:val="1"/>
              <w:spacing w:before="0" w:after="0" w:line="160" w:lineRule="exact"/>
            </w:pPr>
            <w:r>
              <w:rPr>
                <w:sz w:val="2"/>
              </w:rPr>
            </w:r>
          </w:p>
          <w:p>
            <w:pPr>
              <w:keepNext w:val="0"/>
              <w:keepLines/>
              <w:pageBreakBefore w:val="0"/>
              <w:widowControl w:val="1"/>
              <w:spacing w:before="0" w:after="0" w:line="322" w:lineRule="auto"/>
            </w:pPr>
            <w:r>
              <w:rPr>
                <w:rFonts w:ascii="Calibri" w:hAnsi="Calibri" w:cs="Calibri" w:eastAsia="Calibri"/>
                <w:b w:val="0"/>
                <w:i w:val="0"/>
                <w:color w:val="AFC0D6"/>
                <w:sz w:val="22"/>
                <w:u w:val="none"/>
              </w:rPr>
              <w:t>{{project.identity}}</w:t>
            </w:r>
          </w:p>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4309"/>
              <w:gridCol w:w="4309"/>
            </w:tblGrid>
            <w:tr>
              <w:trPr>
                <w:cantSplit/>
              </w:trPr>
              <w:tc>
                <w:tcPr>
                  <w:tcW w:type="dxa" w:w="4309"/>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STAGED</w:t>
                  </w:r>
                </w:p>
              </w:tc>
              <w:tc>
                <w:tcPr>
                  <w:tcW w:type="dxa" w:w="4309"/>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IDC MODELLED</w:t>
                  </w:r>
                </w:p>
              </w:tc>
            </w:tr>
          </w:tbl>
          <w:p/>
        </w:tc>
      </w:tr>
    </w:tbl>
    <w:p>
      <w:pPr>
        <w:keepNext w:val="0"/>
        <w:keepLines/>
        <w:pageBreakBefore w:val="0"/>
        <w:widowControl w:val="1"/>
        <w:spacing w:before="0" w:after="0" w:line="3912"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Prepared for</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keepLines/>
              <w:pageBreakBefore w:val="0"/>
              <w:widowControl w:val="1"/>
              <w:spacing w:before="0" w:after="0" w:line="278" w:lineRule="auto"/>
            </w:pPr>
            <w:r>
              <w:rPr>
                <w:rFonts w:ascii="Calibri" w:hAnsi="Calibri" w:cs="Calibri" w:eastAsia="Calibri"/>
                <w:b w:val="0"/>
                <w:i/>
                <w:color w:val="8493A8"/>
                <w:sz w:val="17"/>
                <w:u w:val="none"/>
              </w:rPr>
              <w:t>{{client.name}}</w:t>
            </w:r>
          </w:p>
        </w:tc>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Client reference</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keepLines/>
              <w:pageBreakBefore w:val="0"/>
              <w:widowControl w:val="1"/>
              <w:spacing w:before="0" w:after="0" w:line="278" w:lineRule="auto"/>
            </w:pPr>
            <w:r>
              <w:rPr>
                <w:rFonts w:ascii="Calibri" w:hAnsi="Calibri" w:cs="Calibri" w:eastAsia="Calibri"/>
                <w:b w:val="0"/>
                <w:i/>
                <w:color w:val="8493A8"/>
                <w:sz w:val="17"/>
                <w:u w:val="none"/>
              </w:rPr>
              <w:t>{{client.reference}}</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Prepared by</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keepLines/>
              <w:pageBreakBefore w:val="0"/>
              <w:widowControl w:val="1"/>
              <w:spacing w:before="0" w:after="0" w:line="278" w:lineRule="auto"/>
            </w:pPr>
            <w:r>
              <w:rPr>
                <w:rFonts w:ascii="Calibri" w:hAnsi="Calibri" w:cs="Calibri" w:eastAsia="Calibri"/>
                <w:b w:val="0"/>
                <w:i/>
                <w:color w:val="8493A8"/>
                <w:sz w:val="17"/>
                <w:u w:val="none"/>
              </w:rPr>
              <w:t>{{author.name}}</w:t>
            </w:r>
          </w:p>
        </w:tc>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Date of issue</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keepLines/>
              <w:pageBreakBefore w:val="0"/>
              <w:widowControl w:val="1"/>
              <w:spacing w:before="0" w:after="0" w:line="278" w:lineRule="auto"/>
            </w:pPr>
            <w:r>
              <w:rPr>
                <w:rFonts w:ascii="Calibri" w:hAnsi="Calibri" w:cs="Calibri" w:eastAsia="Calibri"/>
                <w:b w:val="0"/>
                <w:i/>
                <w:color w:val="8493A8"/>
                <w:sz w:val="17"/>
                <w:u w:val="none"/>
              </w:rPr>
              <w:t>{{document.issueDate}}</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Document reference</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{{document.reference}}</w:t>
            </w:r>
          </w:p>
        </w:tc>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Version</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{{document.version}}</w:t>
            </w:r>
          </w:p>
        </w:tc>
      </w:tr>
    </w:tbl>
    <w:p>
      <w:pPr>
        <w:keepNext/>
        <w:keepLines/>
        <w:pageBreakBefore w:val="1"/>
        <w:widowControl w:val="1"/>
        <w:pBdr>
          <w:bottom w:val="single" w:sz="10" w:space="4" w:color="1D6FE0"/>
        </w:pBdr>
        <w:spacing w:before="0" w:after="0"/>
      </w:pPr>
      <w:r>
        <w:rPr>
          <w:rFonts w:ascii="Calibri" w:hAnsi="Calibri" w:cs="Calibri" w:eastAsia="Calibri"/>
          <w:b/>
          <w:i w:val="0"/>
          <w:color w:val="1D6FE0"/>
          <w:sz w:val="25"/>
          <w:u w:val="none"/>
        </w:rPr>
        <w:t xml:space="preserve">01  </w:t>
      </w:r>
      <w:r>
        <w:rPr>
          <w:rFonts w:ascii="Calibri" w:hAnsi="Calibri" w:cs="Calibri" w:eastAsia="Calibri"/>
          <w:b/>
          <w:i w:val="0"/>
          <w:caps w:val="1"/>
          <w:color w:val="0C2340"/>
          <w:spacing w:val="14"/>
          <w:sz w:val="25"/>
          <w:u w:val="none"/>
        </w:rPr>
        <w:t>Funding summary</w:t>
      </w:r>
    </w:p>
    <w:p>
      <w:pPr>
        <w:keepNext/>
        <w:keepLines/>
        <w:pageBreakBefore w:val="0"/>
        <w:widowControl w:val="1"/>
        <w:spacing w:before="100" w:after="0"/>
      </w:pPr>
      <w:r>
        <w:rPr>
          <w:rFonts w:ascii="Calibri" w:hAnsi="Calibri" w:cs="Calibri" w:eastAsia="Calibri"/>
          <w:b w:val="0"/>
          <w:i w:val="0"/>
          <w:color w:val="4C5B73"/>
          <w:sz w:val="15"/>
          <w:u w:val="none"/>
        </w:rPr>
        <w:t>The headline structure</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523"/>
        <w:gridCol w:w="2523"/>
        <w:gridCol w:w="2523"/>
        <w:gridCol w:w="2523"/>
      </w:tblGrid>
      <w:tr>
        <w:trPr>
          <w:cantSplit/>
        </w:trPr>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4"/>
                <w:sz w:val="14"/>
                <w:u w:val="none"/>
              </w:rPr>
              <w:t>LAND FACILITY</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4"/>
                <w:sz w:val="14"/>
                <w:u w:val="none"/>
              </w:rPr>
              <w:t>BUILD FACILITY</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4"/>
                <w:sz w:val="14"/>
                <w:u w:val="none"/>
              </w:rPr>
              <w:t>TOTAL FACILITY</w:t>
            </w:r>
          </w:p>
        </w:tc>
        <w:tc>
          <w:tcPr>
            <w:tcW w:type="dxa" w:w="2523"/>
            <w:tcBorders>
              <w:right w:val="nil"/>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4"/>
                <w:sz w:val="14"/>
                <w:u w:val="none"/>
              </w:rPr>
              <w:t>INTEREST DURING BUILD</w:t>
            </w:r>
          </w:p>
        </w:tc>
      </w:tr>
      <w:tr>
        <w:trPr>
          <w:cantSplit/>
        </w:trPr>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{{funding.land}}</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80% of $334,100</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{{funding.build}}</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80% of $450,400</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{{funding.total}}</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80% of on-completion value</w:t>
            </w:r>
          </w:p>
        </w:tc>
        <w:tc>
          <w:tcPr>
            <w:tcW w:type="dxa" w:w="2523"/>
            <w:tcBorders>
              <w:bottom w:val="single" w:sz="8" w:space="0" w:color="1D6FE0"/>
              <w:right w:val="nil"/>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{{funding.idc}}</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44 weeks, capitalised</w:t>
            </w:r>
          </w:p>
        </w:tc>
      </w:tr>
    </w:tbl>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02  </w:t>
      </w:r>
      <w:r>
        <w:rPr>
          <w:rFonts w:ascii="Calibri" w:hAnsi="Calibri" w:cs="Calibri" w:eastAsia="Calibri"/>
          <w:b/>
          <w:i w:val="0"/>
          <w:caps w:val="1"/>
          <w:color w:val="0C2340"/>
          <w:spacing w:val="14"/>
          <w:sz w:val="25"/>
          <w:u w:val="none"/>
        </w:rPr>
        <w:t>Structure</w:t>
      </w:r>
    </w:p>
    <w:p>
      <w:pPr>
        <w:keepNext/>
        <w:keepLines/>
        <w:pageBreakBefore w:val="0"/>
        <w:widowControl w:val="1"/>
        <w:spacing w:before="100" w:after="0"/>
      </w:pPr>
      <w:r>
        <w:rPr>
          <w:rFonts w:ascii="Calibri" w:hAnsi="Calibri" w:cs="Calibri" w:eastAsia="Calibri"/>
          <w:b w:val="0"/>
          <w:i w:val="0"/>
          <w:color w:val="4C5B73"/>
          <w:sz w:val="15"/>
          <w:u w:val="none"/>
        </w:rPr>
        <w:t>The facilities</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4"/>
          <w:sz w:val="15"/>
          <w:u w:val="none"/>
        </w:rPr>
        <w:t>Facility structure</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Facility structure"/>
        <w:tblDescription w:val="Columns: Facility, Purpose, Limit, Rate, Type, Term, Repayment"/>
      </w:tblPr>
      <w:tblGrid>
        <w:gridCol w:w="1238"/>
        <w:gridCol w:w="2190"/>
        <w:gridCol w:w="1333"/>
        <w:gridCol w:w="952"/>
        <w:gridCol w:w="1142"/>
        <w:gridCol w:w="1047"/>
        <w:gridCol w:w="2190"/>
      </w:tblGrid>
      <w:tr>
        <w:trPr>
          <w:cantSplit/>
          <w:trHeight w:val="420" w:hRule="atLeast"/>
          <w:tblHeader/>
        </w:trPr>
        <w:tc>
          <w:tcPr>
            <w:tcW w:type="dxa" w:w="1238"/>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Facility</w:t>
            </w:r>
          </w:p>
        </w:tc>
        <w:tc>
          <w:tcPr>
            <w:tcW w:type="dxa" w:w="2190"/>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Purpose</w:t>
            </w:r>
          </w:p>
        </w:tc>
        <w:tc>
          <w:tcPr>
            <w:tcW w:type="dxa" w:w="1333"/>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Limit</w:t>
            </w:r>
          </w:p>
        </w:tc>
        <w:tc>
          <w:tcPr>
            <w:tcW w:type="dxa" w:w="952"/>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Rate</w:t>
            </w:r>
          </w:p>
        </w:tc>
        <w:tc>
          <w:tcPr>
            <w:tcW w:type="dxa" w:w="1142"/>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Type</w:t>
            </w:r>
          </w:p>
        </w:tc>
        <w:tc>
          <w:tcPr>
            <w:tcW w:type="dxa" w:w="1047"/>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Term</w:t>
            </w:r>
          </w:p>
        </w:tc>
        <w:tc>
          <w:tcPr>
            <w:tcW w:type="dxa" w:w="2190"/>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Repayment</w:t>
            </w:r>
          </w:p>
        </w:tc>
      </w:tr>
      <w:tr>
        <w:trPr>
          <w:cantSplit/>
          <w:trHeight w:val="397" w:hRule="atLeast"/>
        </w:trPr>
        <w:tc>
          <w:tcPr>
            <w:tcW w:type="dxa" w:w="1238"/>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{{facility}}</w:t>
            </w:r>
          </w:p>
        </w:tc>
        <w:tc>
          <w:tcPr>
            <w:tcW w:type="dxa" w:w="2190"/>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{{purpose}}</w:t>
            </w:r>
          </w:p>
        </w:tc>
        <w:tc>
          <w:tcPr>
            <w:tcW w:type="dxa" w:w="1333"/>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{{limit}}</w:t>
            </w:r>
          </w:p>
        </w:tc>
        <w:tc>
          <w:tcPr>
            <w:tcW w:type="dxa" w:w="952"/>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{{rate}}</w:t>
            </w:r>
          </w:p>
        </w:tc>
        <w:tc>
          <w:tcPr>
            <w:tcW w:type="dxa" w:w="1142"/>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{{type}}</w:t>
            </w:r>
          </w:p>
        </w:tc>
        <w:tc>
          <w:tcPr>
            <w:tcW w:type="dxa" w:w="1047"/>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{{term}}</w:t>
            </w:r>
          </w:p>
        </w:tc>
        <w:tc>
          <w:tcPr>
            <w:tcW w:type="dxa" w:w="2190"/>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{{repayment}}</w:t>
            </w:r>
          </w:p>
        </w:tc>
      </w:tr>
      <w:tr>
        <w:trPr>
          <w:cantSplit/>
          <w:trHeight w:val="397" w:hRule="atLeast"/>
        </w:trPr>
        <w:tc>
          <w:tcPr>
            <w:tcW w:type="dxa" w:w="1238"/>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{{facility}}</w:t>
            </w:r>
          </w:p>
        </w:tc>
        <w:tc>
          <w:tcPr>
            <w:tcW w:type="dxa" w:w="2190"/>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{{purpose}}</w:t>
            </w:r>
          </w:p>
        </w:tc>
        <w:tc>
          <w:tcPr>
            <w:tcW w:type="dxa" w:w="1333"/>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{{limit}}</w:t>
            </w:r>
          </w:p>
        </w:tc>
        <w:tc>
          <w:tcPr>
            <w:tcW w:type="dxa" w:w="952"/>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{{rate}}</w:t>
            </w:r>
          </w:p>
        </w:tc>
        <w:tc>
          <w:tcPr>
            <w:tcW w:type="dxa" w:w="1142"/>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{{type}}</w:t>
            </w:r>
          </w:p>
        </w:tc>
        <w:tc>
          <w:tcPr>
            <w:tcW w:type="dxa" w:w="1047"/>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{{term}}</w:t>
            </w:r>
          </w:p>
        </w:tc>
        <w:tc>
          <w:tcPr>
            <w:tcW w:type="dxa" w:w="2190"/>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{{repayment}}</w:t>
            </w:r>
          </w:p>
        </w:tc>
      </w:tr>
      <w:tr>
        <w:trPr>
          <w:cantSplit/>
          <w:trHeight w:val="397" w:hRule="atLeast"/>
        </w:trPr>
        <w:tc>
          <w:tcPr>
            <w:tcW w:type="dxa" w:w="1238"/>
            <w:tcBorders>
              <w:top w:val="nil"/>
              <w:left w:val="nil"/>
              <w:bottom w:val="single" w:sz="8" w:space="0" w:color="1D6FE0"/>
              <w:right w:val="nil"/>
            </w:tcBorders>
            <w:shd w:val="clear" w:color="auto" w:fill="DCE8FB"/>
            <w:tcMar>
              <w:top w:w="88" w:type="dxa"/>
              <w:left w:w="123" w:type="dxa"/>
              <w:bottom w:w="88" w:type="dxa"/>
              <w:right w:w="123" w:type="dxa"/>
            </w:tcMar>
            <w:vAlign w:val="top"/>
          </w:tcPr>
          <w:p>
            <w:pPr>
              <w:keepNext/>
              <w:keepLines/>
              <w:pageBreakBefore w:val="0"/>
              <w:widowControl w:val="1"/>
              <w:spacing w:before="0" w:after="0" w:line="293" w:lineRule="auto"/>
            </w:pPr>
            <w:r>
              <w:rPr>
                <w:rFonts w:ascii="Calibri" w:hAnsi="Calibri" w:cs="Calibri" w:eastAsia="Calibri"/>
                <w:b/>
                <w:i w:val="0"/>
                <w:color w:val="0C2340"/>
                <w:sz w:val="17"/>
                <w:u w:val="none"/>
              </w:rPr>
              <w:t>Total</w:t>
            </w:r>
          </w:p>
        </w:tc>
        <w:tc>
          <w:tcPr>
            <w:tcW w:type="dxa" w:w="2190"/>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keepLines/>
              <w:pageBreakBefore w:val="0"/>
              <w:widowControl w:val="1"/>
              <w:spacing w:before="0" w:after="0" w:line="293" w:lineRule="auto"/>
            </w:pPr>
          </w:p>
        </w:tc>
        <w:tc>
          <w:tcPr>
            <w:tcW w:type="dxa" w:w="1333"/>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keepLines/>
              <w:pageBreakBefore w:val="0"/>
              <w:widowControl w:val="1"/>
              <w:spacing w:before="0" w:after="0" w:line="293" w:lineRule="auto"/>
              <w:jc w:val="right"/>
            </w:pPr>
            <w:r>
              <w:rPr>
                <w:rFonts w:ascii="Consolas" w:hAnsi="Consolas" w:cs="Consolas" w:eastAsia="Consolas"/>
                <w:b/>
                <w:i w:val="0"/>
                <w:color w:val="0C2340"/>
                <w:sz w:val="17"/>
                <w:u w:val="none"/>
              </w:rPr>
              <w:t>$627,600</w:t>
            </w:r>
          </w:p>
        </w:tc>
        <w:tc>
          <w:tcPr>
            <w:tcW w:type="dxa" w:w="952"/>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keepLines/>
              <w:pageBreakBefore w:val="0"/>
              <w:widowControl w:val="1"/>
              <w:spacing w:before="0" w:after="0" w:line="293" w:lineRule="auto"/>
              <w:jc w:val="right"/>
            </w:pPr>
            <w:r>
              <w:rPr>
                <w:rFonts w:ascii="Consolas" w:hAnsi="Consolas" w:cs="Consolas" w:eastAsia="Consolas"/>
                <w:b/>
                <w:i w:val="0"/>
                <w:color w:val="0C2340"/>
                <w:sz w:val="17"/>
                <w:u w:val="none"/>
              </w:rPr>
              <w:t>6.45%</w:t>
            </w:r>
          </w:p>
        </w:tc>
        <w:tc>
          <w:tcPr>
            <w:tcW w:type="dxa" w:w="1142"/>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keepLines/>
              <w:pageBreakBefore w:val="0"/>
              <w:widowControl w:val="1"/>
              <w:spacing w:before="0" w:after="0" w:line="293" w:lineRule="auto"/>
            </w:pPr>
          </w:p>
        </w:tc>
        <w:tc>
          <w:tcPr>
            <w:tcW w:type="dxa" w:w="1047"/>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keepLines/>
              <w:pageBreakBefore w:val="0"/>
              <w:widowControl w:val="1"/>
              <w:spacing w:before="0" w:after="0" w:line="293" w:lineRule="auto"/>
            </w:pPr>
          </w:p>
        </w:tc>
        <w:tc>
          <w:tcPr>
            <w:tcW w:type="dxa" w:w="2190"/>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keepLines/>
              <w:pageBreakBefore w:val="0"/>
              <w:widowControl w:val="1"/>
              <w:spacing w:before="0" w:after="0" w:line="293" w:lineRule="auto"/>
            </w:pP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Interest is charged only on the drawn balance of the construction facility, so the effective cost during the build is far below the full limit.</w:t>
      </w:r>
    </w:p>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03  </w:t>
      </w:r>
      <w:r>
        <w:rPr>
          <w:rFonts w:ascii="Calibri" w:hAnsi="Calibri" w:cs="Calibri" w:eastAsia="Calibri"/>
          <w:b/>
          <w:i w:val="0"/>
          <w:caps w:val="1"/>
          <w:color w:val="0C2340"/>
          <w:spacing w:val="14"/>
          <w:sz w:val="25"/>
          <w:u w:val="none"/>
        </w:rPr>
        <w:t>Drawdown schedule</w:t>
      </w:r>
    </w:p>
    <w:p>
      <w:pPr>
        <w:keepNext/>
        <w:keepLines/>
        <w:pageBreakBefore w:val="0"/>
        <w:widowControl w:val="1"/>
        <w:spacing w:before="100" w:after="0"/>
      </w:pPr>
      <w:r>
        <w:rPr>
          <w:rFonts w:ascii="Calibri" w:hAnsi="Calibri" w:cs="Calibri" w:eastAsia="Calibri"/>
          <w:b w:val="0"/>
          <w:i w:val="0"/>
          <w:color w:val="4C5B73"/>
          <w:sz w:val="15"/>
          <w:u w:val="none"/>
        </w:rPr>
        <w:t>Staged against build progress</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4"/>
          <w:sz w:val="15"/>
          <w:u w:val="none"/>
        </w:rPr>
        <w:t>Progress drawdown schedule</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454"/>
        <w:gridCol w:w="7620"/>
      </w:tblGrid>
      <w:tr>
        <w:trPr>
          <w:cantSplit/>
          <w:trHeight w:val="567" w:hRule="atLeast"/>
        </w:trPr>
        <w:tc>
          <w:tcPr>
            <w:tcW w:type="dxa" w:w="2018"/>
            <w:tcMar>
              <w:top w:w="88" w:type="dxa"/>
              <w:left w:w="123" w:type="dxa"/>
              <w:bottom w:w="88" w:type="dxa"/>
              <w:right w:w="123"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D6FE0"/>
                <w:spacing w:val="20"/>
                <w:sz w:val="15"/>
                <w:u w:val="none"/>
              </w:rPr>
              <w:t>{{stage.when}}</w:t>
            </w:r>
          </w:p>
        </w:tc>
        <w:tc>
          <w:tcPr>
            <w:tcW w:type="dxa" w:w="454"/>
            <w:tcBorders>
              <w:top w:val="nil"/>
              <w:left w:val="single" w:sz="14" w:space="0" w:color="1D6FE0"/>
              <w:bottom w:val="nil"/>
              <w:right w:val="nil"/>
            </w:tcBorders>
            <w:shd w:val="clear" w:color="auto" w:fill="DCE8FB"/>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88" w:type="dxa"/>
              <w:left w:w="123" w:type="dxa"/>
              <w:bottom w:w="88" w:type="dxa"/>
              <w:right w:w="123" w:type="dxa"/>
            </w:tcMar>
            <w:vAlign w:val="top"/>
          </w:tcPr>
          <w:p>
            <w:pPr>
              <w:keepNext w:val="0"/>
              <w:keepLines/>
              <w:pageBreakBefore w:val="0"/>
              <w:widowControl w:val="1"/>
              <w:spacing w:before="0" w:after="20" w:line="288" w:lineRule="auto"/>
            </w:pPr>
            <w:r>
              <w:rPr>
                <w:rFonts w:ascii="Calibri" w:hAnsi="Calibri" w:cs="Calibri" w:eastAsia="Calibri"/>
                <w:b/>
                <w:i w:val="0"/>
                <w:color w:val="0C2340"/>
                <w:sz w:val="19"/>
                <w:u w:val="none"/>
              </w:rPr>
              <w:t>{{stage.name}}</w:t>
            </w:r>
          </w:p>
          <w:p>
            <w:pPr>
              <w:keepNext w:val="0"/>
              <w:keepLines/>
              <w:pageBreakBefore w:val="0"/>
              <w:widowControl w:val="1"/>
              <w:spacing w:before="0" w:after="0" w:line="293" w:lineRule="auto"/>
            </w:pPr>
            <w:r>
              <w:rPr>
                <w:rFonts w:ascii="Calibri" w:hAnsi="Calibri" w:cs="Calibri" w:eastAsia="Calibri"/>
                <w:b w:val="0"/>
                <w:i w:val="0"/>
                <w:color w:val="4C5B73"/>
                <w:sz w:val="17"/>
                <w:u w:val="none"/>
              </w:rPr>
              <w:t>{{stage.detail}}</w:t>
            </w:r>
          </w:p>
        </w:tc>
      </w:tr>
      <w:tr>
        <w:trPr>
          <w:cantSplit/>
          <w:trHeight w:val="567" w:hRule="atLeast"/>
        </w:trPr>
        <w:tc>
          <w:tcPr>
            <w:tcW w:type="dxa" w:w="2018"/>
            <w:tcMar>
              <w:top w:w="88" w:type="dxa"/>
              <w:left w:w="123" w:type="dxa"/>
              <w:bottom w:w="88" w:type="dxa"/>
              <w:right w:w="123"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D6FE0"/>
                <w:spacing w:val="20"/>
                <w:sz w:val="15"/>
                <w:u w:val="none"/>
              </w:rPr>
              <w:t>{{stage.when}}</w:t>
            </w:r>
          </w:p>
        </w:tc>
        <w:tc>
          <w:tcPr>
            <w:tcW w:type="dxa" w:w="454"/>
            <w:tcBorders>
              <w:top w:val="nil"/>
              <w:left w:val="single" w:sz="14" w:space="0" w:color="1D6FE0"/>
              <w:bottom w:val="nil"/>
              <w:right w:val="nil"/>
            </w:tcBorders>
            <w:shd w:val="clear" w:color="auto" w:fill="DCE8FB"/>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88" w:type="dxa"/>
              <w:left w:w="123" w:type="dxa"/>
              <w:bottom w:w="88" w:type="dxa"/>
              <w:right w:w="123" w:type="dxa"/>
            </w:tcMar>
            <w:vAlign w:val="top"/>
          </w:tcPr>
          <w:p>
            <w:pPr>
              <w:keepNext w:val="0"/>
              <w:keepLines/>
              <w:pageBreakBefore w:val="0"/>
              <w:widowControl w:val="1"/>
              <w:spacing w:before="0" w:after="20" w:line="288" w:lineRule="auto"/>
            </w:pPr>
            <w:r>
              <w:rPr>
                <w:rFonts w:ascii="Calibri" w:hAnsi="Calibri" w:cs="Calibri" w:eastAsia="Calibri"/>
                <w:b/>
                <w:i w:val="0"/>
                <w:color w:val="0C2340"/>
                <w:sz w:val="19"/>
                <w:u w:val="none"/>
              </w:rPr>
              <w:t>{{stage.name}}</w:t>
            </w:r>
          </w:p>
          <w:p>
            <w:pPr>
              <w:keepNext w:val="0"/>
              <w:keepLines/>
              <w:pageBreakBefore w:val="0"/>
              <w:widowControl w:val="1"/>
              <w:spacing w:before="0" w:after="0" w:line="293" w:lineRule="auto"/>
            </w:pPr>
            <w:r>
              <w:rPr>
                <w:rFonts w:ascii="Calibri" w:hAnsi="Calibri" w:cs="Calibri" w:eastAsia="Calibri"/>
                <w:b w:val="0"/>
                <w:i w:val="0"/>
                <w:color w:val="4C5B73"/>
                <w:sz w:val="17"/>
                <w:u w:val="none"/>
              </w:rPr>
              <w:t>{{stage.detail}}</w:t>
            </w:r>
          </w:p>
        </w:tc>
      </w:tr>
      <w:tr>
        <w:trPr>
          <w:cantSplit/>
          <w:trHeight w:val="567" w:hRule="atLeast"/>
        </w:trPr>
        <w:tc>
          <w:tcPr>
            <w:tcW w:type="dxa" w:w="2018"/>
            <w:tcMar>
              <w:top w:w="88" w:type="dxa"/>
              <w:left w:w="123" w:type="dxa"/>
              <w:bottom w:w="88" w:type="dxa"/>
              <w:right w:w="123"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D6FE0"/>
                <w:spacing w:val="20"/>
                <w:sz w:val="15"/>
                <w:u w:val="none"/>
              </w:rPr>
              <w:t>{{stage.when}}</w:t>
            </w:r>
          </w:p>
        </w:tc>
        <w:tc>
          <w:tcPr>
            <w:tcW w:type="dxa" w:w="454"/>
            <w:tcBorders>
              <w:top w:val="nil"/>
              <w:left w:val="single" w:sz="14" w:space="0" w:color="1D6FE0"/>
              <w:bottom w:val="nil"/>
              <w:right w:val="nil"/>
            </w:tcBorders>
            <w:shd w:val="clear" w:color="auto" w:fill="DCE8FB"/>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88" w:type="dxa"/>
              <w:left w:w="123" w:type="dxa"/>
              <w:bottom w:w="88" w:type="dxa"/>
              <w:right w:w="123" w:type="dxa"/>
            </w:tcMar>
            <w:vAlign w:val="top"/>
          </w:tcPr>
          <w:p>
            <w:pPr>
              <w:keepNext w:val="0"/>
              <w:keepLines/>
              <w:pageBreakBefore w:val="0"/>
              <w:widowControl w:val="1"/>
              <w:spacing w:before="0" w:after="20" w:line="288" w:lineRule="auto"/>
            </w:pPr>
            <w:r>
              <w:rPr>
                <w:rFonts w:ascii="Calibri" w:hAnsi="Calibri" w:cs="Calibri" w:eastAsia="Calibri"/>
                <w:b/>
                <w:i w:val="0"/>
                <w:color w:val="0C2340"/>
                <w:sz w:val="19"/>
                <w:u w:val="none"/>
              </w:rPr>
              <w:t>{{stage.name}}</w:t>
            </w:r>
          </w:p>
          <w:p>
            <w:pPr>
              <w:keepNext w:val="0"/>
              <w:keepLines/>
              <w:pageBreakBefore w:val="0"/>
              <w:widowControl w:val="1"/>
              <w:spacing w:before="0" w:after="0" w:line="293" w:lineRule="auto"/>
            </w:pPr>
            <w:r>
              <w:rPr>
                <w:rFonts w:ascii="Calibri" w:hAnsi="Calibri" w:cs="Calibri" w:eastAsia="Calibri"/>
                <w:b w:val="0"/>
                <w:i w:val="0"/>
                <w:color w:val="4C5B73"/>
                <w:sz w:val="17"/>
                <w:u w:val="none"/>
              </w:rPr>
              <w:t>{{stage.detail}}</w:t>
            </w:r>
          </w:p>
        </w:tc>
      </w:tr>
      <w:tr>
        <w:trPr>
          <w:cantSplit/>
          <w:trHeight w:val="567" w:hRule="atLeast"/>
        </w:trPr>
        <w:tc>
          <w:tcPr>
            <w:tcW w:type="dxa" w:w="2018"/>
            <w:tcMar>
              <w:top w:w="88" w:type="dxa"/>
              <w:left w:w="123" w:type="dxa"/>
              <w:bottom w:w="88" w:type="dxa"/>
              <w:right w:w="123"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D6FE0"/>
                <w:spacing w:val="20"/>
                <w:sz w:val="15"/>
                <w:u w:val="none"/>
              </w:rPr>
              <w:t>{{stage.when}}</w:t>
            </w:r>
          </w:p>
        </w:tc>
        <w:tc>
          <w:tcPr>
            <w:tcW w:type="dxa" w:w="454"/>
            <w:tcBorders>
              <w:top w:val="nil"/>
              <w:left w:val="single" w:sz="14" w:space="0" w:color="1D6FE0"/>
              <w:bottom w:val="nil"/>
              <w:right w:val="nil"/>
            </w:tcBorders>
            <w:shd w:val="clear" w:color="auto" w:fill="DCE8FB"/>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88" w:type="dxa"/>
              <w:left w:w="123" w:type="dxa"/>
              <w:bottom w:w="88" w:type="dxa"/>
              <w:right w:w="123" w:type="dxa"/>
            </w:tcMar>
            <w:vAlign w:val="top"/>
          </w:tcPr>
          <w:p>
            <w:pPr>
              <w:keepNext w:val="0"/>
              <w:keepLines/>
              <w:pageBreakBefore w:val="0"/>
              <w:widowControl w:val="1"/>
              <w:spacing w:before="0" w:after="20" w:line="288" w:lineRule="auto"/>
            </w:pPr>
            <w:r>
              <w:rPr>
                <w:rFonts w:ascii="Calibri" w:hAnsi="Calibri" w:cs="Calibri" w:eastAsia="Calibri"/>
                <w:b/>
                <w:i w:val="0"/>
                <w:color w:val="0C2340"/>
                <w:sz w:val="19"/>
                <w:u w:val="none"/>
              </w:rPr>
              <w:t>{{stage.name}}</w:t>
            </w:r>
          </w:p>
          <w:p>
            <w:pPr>
              <w:keepNext w:val="0"/>
              <w:keepLines/>
              <w:pageBreakBefore w:val="0"/>
              <w:widowControl w:val="1"/>
              <w:spacing w:before="0" w:after="0" w:line="293" w:lineRule="auto"/>
            </w:pPr>
            <w:r>
              <w:rPr>
                <w:rFonts w:ascii="Calibri" w:hAnsi="Calibri" w:cs="Calibri" w:eastAsia="Calibri"/>
                <w:b w:val="0"/>
                <w:i w:val="0"/>
                <w:color w:val="4C5B73"/>
                <w:sz w:val="17"/>
                <w:u w:val="none"/>
              </w:rPr>
              <w:t>{{stage.detail}}</w:t>
            </w:r>
          </w:p>
        </w:tc>
      </w:tr>
      <w:tr>
        <w:trPr>
          <w:cantSplit/>
          <w:trHeight w:val="567" w:hRule="atLeast"/>
        </w:trPr>
        <w:tc>
          <w:tcPr>
            <w:tcW w:type="dxa" w:w="2018"/>
            <w:tcMar>
              <w:top w:w="88" w:type="dxa"/>
              <w:left w:w="123" w:type="dxa"/>
              <w:bottom w:w="88" w:type="dxa"/>
              <w:right w:w="123"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D6FE0"/>
                <w:spacing w:val="20"/>
                <w:sz w:val="15"/>
                <w:u w:val="none"/>
              </w:rPr>
              <w:t>{{stage.when}}</w:t>
            </w:r>
          </w:p>
        </w:tc>
        <w:tc>
          <w:tcPr>
            <w:tcW w:type="dxa" w:w="454"/>
            <w:tcBorders>
              <w:top w:val="nil"/>
              <w:left w:val="single" w:sz="14" w:space="0" w:color="1D6FE0"/>
              <w:bottom w:val="nil"/>
              <w:right w:val="nil"/>
            </w:tcBorders>
            <w:shd w:val="clear" w:color="auto" w:fill="DCE8FB"/>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88" w:type="dxa"/>
              <w:left w:w="123" w:type="dxa"/>
              <w:bottom w:w="88" w:type="dxa"/>
              <w:right w:w="123" w:type="dxa"/>
            </w:tcMar>
            <w:vAlign w:val="top"/>
          </w:tcPr>
          <w:p>
            <w:pPr>
              <w:keepNext w:val="0"/>
              <w:keepLines/>
              <w:pageBreakBefore w:val="0"/>
              <w:widowControl w:val="1"/>
              <w:spacing w:before="0" w:after="20" w:line="288" w:lineRule="auto"/>
            </w:pPr>
            <w:r>
              <w:rPr>
                <w:rFonts w:ascii="Calibri" w:hAnsi="Calibri" w:cs="Calibri" w:eastAsia="Calibri"/>
                <w:b/>
                <w:i w:val="0"/>
                <w:color w:val="0C2340"/>
                <w:sz w:val="19"/>
                <w:u w:val="none"/>
              </w:rPr>
              <w:t>{{stage.name}}</w:t>
            </w:r>
          </w:p>
          <w:p>
            <w:pPr>
              <w:keepNext w:val="0"/>
              <w:keepLines/>
              <w:pageBreakBefore w:val="0"/>
              <w:widowControl w:val="1"/>
              <w:spacing w:before="0" w:after="0" w:line="293" w:lineRule="auto"/>
            </w:pPr>
            <w:r>
              <w:rPr>
                <w:rFonts w:ascii="Calibri" w:hAnsi="Calibri" w:cs="Calibri" w:eastAsia="Calibri"/>
                <w:b w:val="0"/>
                <w:i w:val="0"/>
                <w:color w:val="4C5B73"/>
                <w:sz w:val="17"/>
                <w:u w:val="none"/>
              </w:rPr>
              <w:t>{{stage.detail}}</w:t>
            </w:r>
          </w:p>
        </w:tc>
      </w:tr>
      <w:tr>
        <w:trPr>
          <w:cantSplit/>
          <w:trHeight w:val="567" w:hRule="atLeast"/>
        </w:trPr>
        <w:tc>
          <w:tcPr>
            <w:tcW w:type="dxa" w:w="2018"/>
            <w:tcMar>
              <w:top w:w="88" w:type="dxa"/>
              <w:left w:w="123" w:type="dxa"/>
              <w:bottom w:w="88" w:type="dxa"/>
              <w:right w:w="123"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D6FE0"/>
                <w:spacing w:val="20"/>
                <w:sz w:val="15"/>
                <w:u w:val="none"/>
              </w:rPr>
              <w:t>{{stage.when}}</w:t>
            </w:r>
          </w:p>
        </w:tc>
        <w:tc>
          <w:tcPr>
            <w:tcW w:type="dxa" w:w="454"/>
            <w:tcBorders>
              <w:top w:val="nil"/>
              <w:left w:val="single" w:sz="14" w:space="0" w:color="1D6FE0"/>
              <w:bottom w:val="nil"/>
              <w:right w:val="nil"/>
            </w:tcBorders>
            <w:shd w:val="clear" w:color="auto" w:fill="DCE8FB"/>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88" w:type="dxa"/>
              <w:left w:w="123" w:type="dxa"/>
              <w:bottom w:w="88" w:type="dxa"/>
              <w:right w:w="123" w:type="dxa"/>
            </w:tcMar>
            <w:vAlign w:val="top"/>
          </w:tcPr>
          <w:p>
            <w:pPr>
              <w:keepNext w:val="0"/>
              <w:keepLines/>
              <w:pageBreakBefore w:val="0"/>
              <w:widowControl w:val="1"/>
              <w:spacing w:before="0" w:after="20" w:line="288" w:lineRule="auto"/>
            </w:pPr>
            <w:r>
              <w:rPr>
                <w:rFonts w:ascii="Calibri" w:hAnsi="Calibri" w:cs="Calibri" w:eastAsia="Calibri"/>
                <w:b/>
                <w:i w:val="0"/>
                <w:color w:val="0C2340"/>
                <w:sz w:val="19"/>
                <w:u w:val="none"/>
              </w:rPr>
              <w:t>{{stage.name}}</w:t>
            </w:r>
          </w:p>
          <w:p>
            <w:pPr>
              <w:keepNext w:val="0"/>
              <w:keepLines/>
              <w:pageBreakBefore w:val="0"/>
              <w:widowControl w:val="1"/>
              <w:spacing w:before="0" w:after="0" w:line="293" w:lineRule="auto"/>
            </w:pPr>
            <w:r>
              <w:rPr>
                <w:rFonts w:ascii="Calibri" w:hAnsi="Calibri" w:cs="Calibri" w:eastAsia="Calibri"/>
                <w:b w:val="0"/>
                <w:i w:val="0"/>
                <w:color w:val="4C5B73"/>
                <w:sz w:val="17"/>
                <w:u w:val="none"/>
              </w:rPr>
              <w:t>{{stage.detail}}</w:t>
            </w:r>
          </w:p>
        </w:tc>
      </w:tr>
    </w:tbl>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04  </w:t>
      </w:r>
      <w:r>
        <w:rPr>
          <w:rFonts w:ascii="Calibri" w:hAnsi="Calibri" w:cs="Calibri" w:eastAsia="Calibri"/>
          <w:b/>
          <w:i w:val="0"/>
          <w:caps w:val="1"/>
          <w:color w:val="0C2340"/>
          <w:spacing w:val="14"/>
          <w:sz w:val="25"/>
          <w:u w:val="none"/>
        </w:rPr>
        <w:t>Interest during construction</w:t>
      </w:r>
    </w:p>
    <w:p>
      <w:pPr>
        <w:keepNext/>
        <w:keepLines/>
        <w:pageBreakBefore w:val="0"/>
        <w:widowControl w:val="1"/>
        <w:spacing w:before="100" w:after="0"/>
      </w:pPr>
      <w:r>
        <w:rPr>
          <w:rFonts w:ascii="Calibri" w:hAnsi="Calibri" w:cs="Calibri" w:eastAsia="Calibri"/>
          <w:b w:val="0"/>
          <w:i w:val="0"/>
          <w:color w:val="4C5B73"/>
          <w:sz w:val="15"/>
          <w:u w:val="none"/>
        </w:rPr>
        <w:t>What it costs to build</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4"/>
          <w:sz w:val="15"/>
          <w:u w:val="none"/>
        </w:rPr>
        <w:t>Interest during construction</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Interest during construction"/>
        <w:tblDescription w:val="Columns: Stage, Weeks, Drawn balance, Rate, Interest, Cumulative"/>
      </w:tblPr>
      <w:tblGrid>
        <w:gridCol w:w="2551"/>
        <w:gridCol w:w="1220"/>
        <w:gridCol w:w="1885"/>
        <w:gridCol w:w="1220"/>
        <w:gridCol w:w="1553"/>
        <w:gridCol w:w="1663"/>
      </w:tblGrid>
      <w:tr>
        <w:trPr>
          <w:cantSplit/>
          <w:trHeight w:val="420" w:hRule="atLeast"/>
          <w:tblHeader/>
        </w:trPr>
        <w:tc>
          <w:tcPr>
            <w:tcW w:type="dxa" w:w="2551"/>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Stage</w:t>
            </w:r>
          </w:p>
        </w:tc>
        <w:tc>
          <w:tcPr>
            <w:tcW w:type="dxa" w:w="1220"/>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Weeks</w:t>
            </w:r>
          </w:p>
        </w:tc>
        <w:tc>
          <w:tcPr>
            <w:tcW w:type="dxa" w:w="1885"/>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Drawn balance</w:t>
            </w:r>
          </w:p>
        </w:tc>
        <w:tc>
          <w:tcPr>
            <w:tcW w:type="dxa" w:w="1220"/>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Rate</w:t>
            </w:r>
          </w:p>
        </w:tc>
        <w:tc>
          <w:tcPr>
            <w:tcW w:type="dxa" w:w="1553"/>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Interest</w:t>
            </w:r>
          </w:p>
        </w:tc>
        <w:tc>
          <w:tcPr>
            <w:tcW w:type="dxa" w:w="1663"/>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Cumulative</w:t>
            </w:r>
          </w:p>
        </w:tc>
      </w:tr>
      <w:tr>
        <w:trPr>
          <w:cantSplit/>
          <w:trHeight w:val="397" w:hRule="atLeast"/>
        </w:trPr>
        <w:tc>
          <w:tcPr>
            <w:tcW w:type="dxa" w:w="2551"/>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{{stage}}</w:t>
            </w:r>
          </w:p>
        </w:tc>
        <w:tc>
          <w:tcPr>
            <w:tcW w:type="dxa" w:w="1220"/>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{{weeks}}</w:t>
            </w:r>
          </w:p>
        </w:tc>
        <w:tc>
          <w:tcPr>
            <w:tcW w:type="dxa" w:w="1885"/>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{{balance}}</w:t>
            </w:r>
          </w:p>
        </w:tc>
        <w:tc>
          <w:tcPr>
            <w:tcW w:type="dxa" w:w="1220"/>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{{rate}}</w:t>
            </w:r>
          </w:p>
        </w:tc>
        <w:tc>
          <w:tcPr>
            <w:tcW w:type="dxa" w:w="1553"/>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{{interest}}</w:t>
            </w:r>
          </w:p>
        </w:tc>
        <w:tc>
          <w:tcPr>
            <w:tcW w:type="dxa" w:w="1663"/>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{{cumulative}}</w:t>
            </w:r>
          </w:p>
        </w:tc>
      </w:tr>
      <w:tr>
        <w:trPr>
          <w:cantSplit/>
          <w:trHeight w:val="397" w:hRule="atLeast"/>
        </w:trPr>
        <w:tc>
          <w:tcPr>
            <w:tcW w:type="dxa" w:w="2551"/>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{{stage}}</w:t>
            </w:r>
          </w:p>
        </w:tc>
        <w:tc>
          <w:tcPr>
            <w:tcW w:type="dxa" w:w="1220"/>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{{weeks}}</w:t>
            </w:r>
          </w:p>
        </w:tc>
        <w:tc>
          <w:tcPr>
            <w:tcW w:type="dxa" w:w="1885"/>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{{balance}}</w:t>
            </w:r>
          </w:p>
        </w:tc>
        <w:tc>
          <w:tcPr>
            <w:tcW w:type="dxa" w:w="1220"/>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{{rate}}</w:t>
            </w:r>
          </w:p>
        </w:tc>
        <w:tc>
          <w:tcPr>
            <w:tcW w:type="dxa" w:w="1553"/>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{{interest}}</w:t>
            </w:r>
          </w:p>
        </w:tc>
        <w:tc>
          <w:tcPr>
            <w:tcW w:type="dxa" w:w="1663"/>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{{cumulative}}</w:t>
            </w:r>
          </w:p>
        </w:tc>
      </w:tr>
      <w:tr>
        <w:trPr>
          <w:cantSplit/>
          <w:trHeight w:val="397" w:hRule="atLeast"/>
        </w:trPr>
        <w:tc>
          <w:tcPr>
            <w:tcW w:type="dxa" w:w="2551"/>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{{stage}}</w:t>
            </w:r>
          </w:p>
        </w:tc>
        <w:tc>
          <w:tcPr>
            <w:tcW w:type="dxa" w:w="1220"/>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{{weeks}}</w:t>
            </w:r>
          </w:p>
        </w:tc>
        <w:tc>
          <w:tcPr>
            <w:tcW w:type="dxa" w:w="1885"/>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{{balance}}</w:t>
            </w:r>
          </w:p>
        </w:tc>
        <w:tc>
          <w:tcPr>
            <w:tcW w:type="dxa" w:w="1220"/>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{{rate}}</w:t>
            </w:r>
          </w:p>
        </w:tc>
        <w:tc>
          <w:tcPr>
            <w:tcW w:type="dxa" w:w="1553"/>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{{interest}}</w:t>
            </w:r>
          </w:p>
        </w:tc>
        <w:tc>
          <w:tcPr>
            <w:tcW w:type="dxa" w:w="1663"/>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{{cumulative}}</w:t>
            </w:r>
          </w:p>
        </w:tc>
      </w:tr>
      <w:tr>
        <w:trPr>
          <w:cantSplit/>
          <w:trHeight w:val="397" w:hRule="atLeast"/>
        </w:trPr>
        <w:tc>
          <w:tcPr>
            <w:tcW w:type="dxa" w:w="2551"/>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{{stage}}</w:t>
            </w:r>
          </w:p>
        </w:tc>
        <w:tc>
          <w:tcPr>
            <w:tcW w:type="dxa" w:w="1220"/>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{{weeks}}</w:t>
            </w:r>
          </w:p>
        </w:tc>
        <w:tc>
          <w:tcPr>
            <w:tcW w:type="dxa" w:w="1885"/>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{{balance}}</w:t>
            </w:r>
          </w:p>
        </w:tc>
        <w:tc>
          <w:tcPr>
            <w:tcW w:type="dxa" w:w="1220"/>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{{rate}}</w:t>
            </w:r>
          </w:p>
        </w:tc>
        <w:tc>
          <w:tcPr>
            <w:tcW w:type="dxa" w:w="1553"/>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{{interest}}</w:t>
            </w:r>
          </w:p>
        </w:tc>
        <w:tc>
          <w:tcPr>
            <w:tcW w:type="dxa" w:w="1663"/>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{{cumulative}}</w:t>
            </w:r>
          </w:p>
        </w:tc>
      </w:tr>
      <w:tr>
        <w:trPr>
          <w:cantSplit/>
          <w:trHeight w:val="397" w:hRule="atLeast"/>
        </w:trPr>
        <w:tc>
          <w:tcPr>
            <w:tcW w:type="dxa" w:w="2551"/>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{{stage}}</w:t>
            </w:r>
          </w:p>
        </w:tc>
        <w:tc>
          <w:tcPr>
            <w:tcW w:type="dxa" w:w="1220"/>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{{weeks}}</w:t>
            </w:r>
          </w:p>
        </w:tc>
        <w:tc>
          <w:tcPr>
            <w:tcW w:type="dxa" w:w="1885"/>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{{balance}}</w:t>
            </w:r>
          </w:p>
        </w:tc>
        <w:tc>
          <w:tcPr>
            <w:tcW w:type="dxa" w:w="1220"/>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{{rate}}</w:t>
            </w:r>
          </w:p>
        </w:tc>
        <w:tc>
          <w:tcPr>
            <w:tcW w:type="dxa" w:w="1553"/>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{{interest}}</w:t>
            </w:r>
          </w:p>
        </w:tc>
        <w:tc>
          <w:tcPr>
            <w:tcW w:type="dxa" w:w="1663"/>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{{cumulative}}</w:t>
            </w:r>
          </w:p>
        </w:tc>
      </w:tr>
      <w:tr>
        <w:trPr>
          <w:cantSplit/>
          <w:trHeight w:val="397" w:hRule="atLeast"/>
        </w:trPr>
        <w:tc>
          <w:tcPr>
            <w:tcW w:type="dxa" w:w="2551"/>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{{stage}}</w:t>
            </w:r>
          </w:p>
        </w:tc>
        <w:tc>
          <w:tcPr>
            <w:tcW w:type="dxa" w:w="1220"/>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{{weeks}}</w:t>
            </w:r>
          </w:p>
        </w:tc>
        <w:tc>
          <w:tcPr>
            <w:tcW w:type="dxa" w:w="1885"/>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{{balance}}</w:t>
            </w:r>
          </w:p>
        </w:tc>
        <w:tc>
          <w:tcPr>
            <w:tcW w:type="dxa" w:w="1220"/>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{{rate}}</w:t>
            </w:r>
          </w:p>
        </w:tc>
        <w:tc>
          <w:tcPr>
            <w:tcW w:type="dxa" w:w="1553"/>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{{interest}}</w:t>
            </w:r>
          </w:p>
        </w:tc>
        <w:tc>
          <w:tcPr>
            <w:tcW w:type="dxa" w:w="1663"/>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{{cumulative}}</w:t>
            </w:r>
          </w:p>
        </w:tc>
      </w:tr>
      <w:tr>
        <w:trPr>
          <w:cantSplit/>
          <w:trHeight w:val="397" w:hRule="atLeast"/>
        </w:trPr>
        <w:tc>
          <w:tcPr>
            <w:tcW w:type="dxa" w:w="2551"/>
            <w:tcBorders>
              <w:top w:val="nil"/>
              <w:left w:val="nil"/>
              <w:bottom w:val="single" w:sz="8" w:space="0" w:color="1D6FE0"/>
              <w:right w:val="nil"/>
            </w:tcBorders>
            <w:shd w:val="clear" w:color="auto" w:fill="DCE8FB"/>
            <w:tcMar>
              <w:top w:w="88" w:type="dxa"/>
              <w:left w:w="123" w:type="dxa"/>
              <w:bottom w:w="88" w:type="dxa"/>
              <w:right w:w="123" w:type="dxa"/>
            </w:tcMar>
            <w:vAlign w:val="top"/>
          </w:tcPr>
          <w:p>
            <w:pPr>
              <w:keepNext/>
              <w:keepLines/>
              <w:pageBreakBefore w:val="0"/>
              <w:widowControl w:val="1"/>
              <w:spacing w:before="0" w:after="0" w:line="293" w:lineRule="auto"/>
            </w:pPr>
            <w:r>
              <w:rPr>
                <w:rFonts w:ascii="Calibri" w:hAnsi="Calibri" w:cs="Calibri" w:eastAsia="Calibri"/>
                <w:b/>
                <w:i w:val="0"/>
                <w:color w:val="0C2340"/>
                <w:sz w:val="17"/>
                <w:u w:val="none"/>
              </w:rPr>
              <w:t>Total interest during construction</w:t>
            </w:r>
          </w:p>
        </w:tc>
        <w:tc>
          <w:tcPr>
            <w:tcW w:type="dxa" w:w="1220"/>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keepLines/>
              <w:pageBreakBefore w:val="0"/>
              <w:widowControl w:val="1"/>
              <w:spacing w:before="0" w:after="0" w:line="293" w:lineRule="auto"/>
            </w:pPr>
            <w:r>
              <w:rPr>
                <w:rFonts w:ascii="Calibri" w:hAnsi="Calibri" w:cs="Calibri" w:eastAsia="Calibri"/>
                <w:b/>
                <w:i w:val="0"/>
                <w:color w:val="0C2340"/>
                <w:sz w:val="17"/>
                <w:u w:val="none"/>
              </w:rPr>
              <w:t>44</w:t>
            </w:r>
          </w:p>
        </w:tc>
        <w:tc>
          <w:tcPr>
            <w:tcW w:type="dxa" w:w="1885"/>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keepLines/>
              <w:pageBreakBefore w:val="0"/>
              <w:widowControl w:val="1"/>
              <w:spacing w:before="0" w:after="0" w:line="293" w:lineRule="auto"/>
              <w:jc w:val="right"/>
            </w:pPr>
          </w:p>
        </w:tc>
        <w:tc>
          <w:tcPr>
            <w:tcW w:type="dxa" w:w="1220"/>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keepLines/>
              <w:pageBreakBefore w:val="0"/>
              <w:widowControl w:val="1"/>
              <w:spacing w:before="0" w:after="0" w:line="293" w:lineRule="auto"/>
              <w:jc w:val="right"/>
            </w:pPr>
          </w:p>
        </w:tc>
        <w:tc>
          <w:tcPr>
            <w:tcW w:type="dxa" w:w="1553"/>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keepLines/>
              <w:pageBreakBefore w:val="0"/>
              <w:widowControl w:val="1"/>
              <w:spacing w:before="0" w:after="0" w:line="293" w:lineRule="auto"/>
              <w:jc w:val="right"/>
            </w:pPr>
            <w:r>
              <w:rPr>
                <w:rFonts w:ascii="Consolas" w:hAnsi="Consolas" w:cs="Consolas" w:eastAsia="Consolas"/>
                <w:b/>
                <w:i w:val="0"/>
                <w:color w:val="0C2340"/>
                <w:sz w:val="17"/>
                <w:u w:val="none"/>
              </w:rPr>
              <w:t>$23,406</w:t>
            </w:r>
          </w:p>
        </w:tc>
        <w:tc>
          <w:tcPr>
            <w:tcW w:type="dxa" w:w="1663"/>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keepLines/>
              <w:pageBreakBefore w:val="0"/>
              <w:widowControl w:val="1"/>
              <w:spacing w:before="0" w:after="0" w:line="293" w:lineRule="auto"/>
              <w:jc w:val="right"/>
            </w:pP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Interest is capitalised into the facility rather than paid monthly, so no cash contribution is required during the build. The capitalised amount increases the balance at completion.</w:t>
      </w:r>
    </w:p>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05  </w:t>
      </w:r>
      <w:r>
        <w:rPr>
          <w:rFonts w:ascii="Calibri" w:hAnsi="Calibri" w:cs="Calibri" w:eastAsia="Calibri"/>
          <w:b/>
          <w:i w:val="0"/>
          <w:caps w:val="1"/>
          <w:color w:val="0C2340"/>
          <w:spacing w:val="14"/>
          <w:sz w:val="25"/>
          <w:u w:val="none"/>
        </w:rPr>
        <w:t>Completion position</w:t>
      </w:r>
    </w:p>
    <w:p>
      <w:pPr>
        <w:keepNext/>
        <w:keepLines/>
        <w:pageBreakBefore w:val="0"/>
        <w:widowControl w:val="1"/>
        <w:spacing w:before="100" w:after="0"/>
      </w:pPr>
      <w:r>
        <w:rPr>
          <w:rFonts w:ascii="Calibri" w:hAnsi="Calibri" w:cs="Calibri" w:eastAsia="Calibri"/>
          <w:b w:val="0"/>
          <w:i w:val="0"/>
          <w:color w:val="4C5B73"/>
          <w:sz w:val="15"/>
          <w:u w:val="none"/>
        </w:rPr>
        <w:t>Where you land</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4"/>
          <w:sz w:val="15"/>
          <w:u w:val="none"/>
        </w:rPr>
        <w:t>Position at practical completion</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Position at practical completion"/>
        <w:tblDescription w:val="Columns: Item, Amount, Note"/>
      </w:tblPr>
      <w:tblGrid>
        <w:gridCol w:w="3628"/>
        <w:gridCol w:w="1928"/>
        <w:gridCol w:w="4535"/>
      </w:tblGrid>
      <w:tr>
        <w:trPr>
          <w:cantSplit/>
          <w:trHeight w:val="420" w:hRule="atLeast"/>
          <w:tblHeader/>
        </w:trPr>
        <w:tc>
          <w:tcPr>
            <w:tcW w:type="dxa" w:w="3628"/>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Item</w:t>
            </w:r>
          </w:p>
        </w:tc>
        <w:tc>
          <w:tcPr>
            <w:tcW w:type="dxa" w:w="1928"/>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Amount</w:t>
            </w:r>
          </w:p>
        </w:tc>
        <w:tc>
          <w:tcPr>
            <w:tcW w:type="dxa" w:w="4535"/>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Note</w:t>
            </w:r>
          </w:p>
        </w:tc>
      </w:tr>
      <w:tr>
        <w:trPr>
          <w:cantSplit/>
          <w:trHeight w:val="397" w:hRule="atLeast"/>
        </w:trPr>
        <w:tc>
          <w:tcPr>
            <w:tcW w:type="dxa" w:w="3628"/>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{{item}}</w:t>
            </w:r>
          </w:p>
        </w:tc>
        <w:tc>
          <w:tcPr>
            <w:tcW w:type="dxa" w:w="192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{{amount}}</w:t>
            </w:r>
          </w:p>
        </w:tc>
        <w:tc>
          <w:tcPr>
            <w:tcW w:type="dxa" w:w="4535"/>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{{note}}</w:t>
            </w:r>
          </w:p>
        </w:tc>
      </w:tr>
      <w:tr>
        <w:trPr>
          <w:cantSplit/>
          <w:trHeight w:val="397" w:hRule="atLeast"/>
        </w:trPr>
        <w:tc>
          <w:tcPr>
            <w:tcW w:type="dxa" w:w="3628"/>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{{item}}</w:t>
            </w:r>
          </w:p>
        </w:tc>
        <w:tc>
          <w:tcPr>
            <w:tcW w:type="dxa" w:w="192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{{amount}}</w:t>
            </w:r>
          </w:p>
        </w:tc>
        <w:tc>
          <w:tcPr>
            <w:tcW w:type="dxa" w:w="4535"/>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{{note}}</w:t>
            </w:r>
          </w:p>
        </w:tc>
      </w:tr>
      <w:tr>
        <w:trPr>
          <w:cantSplit/>
          <w:trHeight w:val="397" w:hRule="atLeast"/>
        </w:trPr>
        <w:tc>
          <w:tcPr>
            <w:tcW w:type="dxa" w:w="3628"/>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{{item}}</w:t>
            </w:r>
          </w:p>
        </w:tc>
        <w:tc>
          <w:tcPr>
            <w:tcW w:type="dxa" w:w="192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{{amount}}</w:t>
            </w:r>
          </w:p>
        </w:tc>
        <w:tc>
          <w:tcPr>
            <w:tcW w:type="dxa" w:w="4535"/>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{{note}}</w:t>
            </w:r>
          </w:p>
        </w:tc>
      </w:tr>
      <w:tr>
        <w:trPr>
          <w:cantSplit/>
          <w:trHeight w:val="397" w:hRule="atLeast"/>
        </w:trPr>
        <w:tc>
          <w:tcPr>
            <w:tcW w:type="dxa" w:w="3628"/>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{{item}}</w:t>
            </w:r>
          </w:p>
        </w:tc>
        <w:tc>
          <w:tcPr>
            <w:tcW w:type="dxa" w:w="192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{{amount}}</w:t>
            </w:r>
          </w:p>
        </w:tc>
        <w:tc>
          <w:tcPr>
            <w:tcW w:type="dxa" w:w="4535"/>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{{note}}</w:t>
            </w:r>
          </w:p>
        </w:tc>
      </w:tr>
      <w:tr>
        <w:trPr>
          <w:cantSplit/>
          <w:trHeight w:val="397" w:hRule="atLeast"/>
        </w:trPr>
        <w:tc>
          <w:tcPr>
            <w:tcW w:type="dxa" w:w="3628"/>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{{item}}</w:t>
            </w:r>
          </w:p>
        </w:tc>
        <w:tc>
          <w:tcPr>
            <w:tcW w:type="dxa" w:w="192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{{amount}}</w:t>
            </w:r>
          </w:p>
        </w:tc>
        <w:tc>
          <w:tcPr>
            <w:tcW w:type="dxa" w:w="4535"/>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{{note}}</w:t>
            </w:r>
          </w:p>
        </w:tc>
      </w:tr>
      <w:tr>
        <w:trPr>
          <w:cantSplit/>
          <w:trHeight w:val="397" w:hRule="atLeast"/>
        </w:trPr>
        <w:tc>
          <w:tcPr>
            <w:tcW w:type="dxa" w:w="3628"/>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{{item}}</w:t>
            </w:r>
          </w:p>
        </w:tc>
        <w:tc>
          <w:tcPr>
            <w:tcW w:type="dxa" w:w="192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color w:val="8493A8"/>
                <w:sz w:val="17"/>
                <w:u w:val="none"/>
              </w:rPr>
              <w:t>{{amount}}</w:t>
            </w:r>
          </w:p>
        </w:tc>
        <w:tc>
          <w:tcPr>
            <w:tcW w:type="dxa" w:w="4535"/>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{{note}}</w:t>
            </w:r>
          </w:p>
        </w:tc>
      </w:tr>
      <w:tr>
        <w:trPr>
          <w:cantSplit/>
          <w:trHeight w:val="397" w:hRule="atLeast"/>
        </w:trPr>
        <w:tc>
          <w:tcPr>
            <w:tcW w:type="dxa" w:w="3628"/>
            <w:tcBorders>
              <w:top w:val="nil"/>
              <w:left w:val="nil"/>
              <w:bottom w:val="single" w:sz="8" w:space="0" w:color="1D6FE0"/>
              <w:right w:val="nil"/>
            </w:tcBorders>
            <w:shd w:val="clear" w:color="auto" w:fill="DCE8FB"/>
            <w:tcMar>
              <w:top w:w="88" w:type="dxa"/>
              <w:left w:w="123" w:type="dxa"/>
              <w:bottom w:w="88" w:type="dxa"/>
              <w:right w:w="123" w:type="dxa"/>
            </w:tcMar>
            <w:vAlign w:val="top"/>
          </w:tcPr>
          <w:p>
            <w:pPr>
              <w:keepNext/>
              <w:keepLines/>
              <w:pageBreakBefore w:val="0"/>
              <w:widowControl w:val="1"/>
              <w:spacing w:before="0" w:after="0" w:line="293" w:lineRule="auto"/>
            </w:pPr>
            <w:r>
              <w:rPr>
                <w:rFonts w:ascii="Calibri" w:hAnsi="Calibri" w:cs="Calibri" w:eastAsia="Calibri"/>
                <w:b/>
                <w:i w:val="0"/>
                <w:color w:val="0C2340"/>
                <w:sz w:val="17"/>
                <w:u w:val="none"/>
              </w:rPr>
              <w:t>Equity at completion</w:t>
            </w:r>
          </w:p>
        </w:tc>
        <w:tc>
          <w:tcPr>
            <w:tcW w:type="dxa" w:w="1928"/>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keepLines/>
              <w:pageBreakBefore w:val="0"/>
              <w:widowControl w:val="1"/>
              <w:spacing w:before="0" w:after="0" w:line="293" w:lineRule="auto"/>
              <w:jc w:val="right"/>
            </w:pPr>
            <w:r>
              <w:rPr>
                <w:rFonts w:ascii="Consolas" w:hAnsi="Consolas" w:cs="Consolas" w:eastAsia="Consolas"/>
                <w:b/>
                <w:i w:val="0"/>
                <w:color w:val="0C2340"/>
                <w:sz w:val="17"/>
                <w:u w:val="none"/>
              </w:rPr>
              <w:t>$91,994</w:t>
            </w:r>
          </w:p>
        </w:tc>
        <w:tc>
          <w:tcPr>
            <w:tcW w:type="dxa" w:w="4535"/>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keepLines/>
              <w:pageBreakBefore w:val="0"/>
              <w:widowControl w:val="1"/>
              <w:spacing w:before="0" w:after="0" w:line="293" w:lineRule="auto"/>
            </w:pPr>
            <w:r>
              <w:rPr>
                <w:rFonts w:ascii="Calibri" w:hAnsi="Calibri" w:cs="Calibri" w:eastAsia="Calibri"/>
                <w:b/>
                <w:i w:val="0"/>
                <w:color w:val="0C2340"/>
                <w:sz w:val="17"/>
                <w:u w:val="none"/>
              </w:rPr>
              <w:t>Value less debt</w:t>
            </w: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An LVR of 87.6% against the on-completion valuation exceeds the 80% assumed when the facility was structured. This is the direct consequence of the package being priced above comparable completed stock, and it will require either LMI or an additional cash contribution at completion.</w:t>
      </w:r>
    </w:p>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06  </w:t>
      </w:r>
      <w:r>
        <w:rPr>
          <w:rFonts w:ascii="Calibri" w:hAnsi="Calibri" w:cs="Calibri" w:eastAsia="Calibri"/>
          <w:b/>
          <w:i w:val="0"/>
          <w:caps w:val="1"/>
          <w:color w:val="0C2340"/>
          <w:spacing w:val="14"/>
          <w:sz w:val="25"/>
          <w:u w:val="none"/>
        </w:rPr>
        <w:t>Conditions precedent</w:t>
      </w:r>
    </w:p>
    <w:p>
      <w:pPr>
        <w:keepNext/>
        <w:keepLines/>
        <w:pageBreakBefore w:val="0"/>
        <w:widowControl w:val="1"/>
        <w:spacing w:before="100" w:after="0"/>
      </w:pPr>
      <w:r>
        <w:rPr>
          <w:rFonts w:ascii="Calibri" w:hAnsi="Calibri" w:cs="Calibri" w:eastAsia="Calibri"/>
          <w:b w:val="0"/>
          <w:i w:val="0"/>
          <w:color w:val="4C5B73"/>
          <w:sz w:val="15"/>
          <w:u w:val="none"/>
        </w:rPr>
        <w:t>Before each drawdown</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4"/>
          <w:sz w:val="15"/>
          <w:u w:val="none"/>
        </w:rPr>
        <w:t>Conditions precedent</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Data table"/>
        <w:tblDescription w:val="Columns: , Item, Owner, Due, Status"/>
      </w:tblPr>
      <w:tblGrid>
        <w:gridCol w:w="444"/>
        <w:gridCol w:w="5101"/>
        <w:gridCol w:w="1774"/>
        <w:gridCol w:w="1331"/>
        <w:gridCol w:w="1442"/>
      </w:tblGrid>
      <w:tr>
        <w:trPr>
          <w:cantSplit/>
          <w:trHeight w:val="420" w:hRule="atLeast"/>
          <w:tblHeader/>
        </w:trPr>
        <w:tc>
          <w:tcPr>
            <w:tcW w:type="dxa" w:w="444"/>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p>
        </w:tc>
        <w:tc>
          <w:tcPr>
            <w:tcW w:type="dxa" w:w="5101"/>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Item</w:t>
            </w:r>
          </w:p>
        </w:tc>
        <w:tc>
          <w:tcPr>
            <w:tcW w:type="dxa" w:w="1774"/>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Owner</w:t>
            </w:r>
          </w:p>
        </w:tc>
        <w:tc>
          <w:tcPr>
            <w:tcW w:type="dxa" w:w="1331"/>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Due</w:t>
            </w:r>
          </w:p>
        </w:tc>
        <w:tc>
          <w:tcPr>
            <w:tcW w:type="dxa" w:w="1442"/>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Status</w:t>
            </w:r>
          </w:p>
        </w:tc>
      </w:tr>
      <w:tr>
        <w:trPr>
          <w:cantSplit/>
          <w:trHeight w:val="397" w:hRule="atLeast"/>
        </w:trPr>
        <w:tc>
          <w:tcPr>
            <w:tcW w:type="dxa" w:w="444"/>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{{conditions[0]}}</w:t>
            </w:r>
          </w:p>
        </w:tc>
        <w:tc>
          <w:tcPr>
            <w:tcW w:type="dxa" w:w="1774"/>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{{conditions[1]}}</w:t>
            </w:r>
          </w:p>
        </w:tc>
        <w:tc>
          <w:tcPr>
            <w:tcW w:type="dxa" w:w="177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{{conditions[2]}}</w:t>
            </w:r>
          </w:p>
        </w:tc>
        <w:tc>
          <w:tcPr>
            <w:tcW w:type="dxa" w:w="1774"/>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{{conditions[3]}}</w:t>
            </w:r>
          </w:p>
        </w:tc>
        <w:tc>
          <w:tcPr>
            <w:tcW w:type="dxa" w:w="177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{{conditions[4]}}</w:t>
            </w:r>
          </w:p>
        </w:tc>
        <w:tc>
          <w:tcPr>
            <w:tcW w:type="dxa" w:w="1774"/>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{{conditions[5]}}</w:t>
            </w:r>
          </w:p>
        </w:tc>
        <w:tc>
          <w:tcPr>
            <w:tcW w:type="dxa" w:w="177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{{conditions[6]}}</w:t>
            </w:r>
          </w:p>
        </w:tc>
        <w:tc>
          <w:tcPr>
            <w:tcW w:type="dxa" w:w="1774"/>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p>
        </w:tc>
      </w:tr>
    </w:tbl>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07  </w:t>
      </w:r>
      <w:r>
        <w:rPr>
          <w:rFonts w:ascii="Calibri" w:hAnsi="Calibri" w:cs="Calibri" w:eastAsia="Calibri"/>
          <w:b/>
          <w:i w:val="0"/>
          <w:caps w:val="1"/>
          <w:color w:val="0C2340"/>
          <w:spacing w:val="14"/>
          <w:sz w:val="25"/>
          <w:u w:val="none"/>
        </w:rPr>
        <w:t>Risks</w:t>
      </w:r>
    </w:p>
    <w:p>
      <w:pPr>
        <w:keepNext/>
        <w:keepLines/>
        <w:pageBreakBefore w:val="0"/>
        <w:widowControl w:val="1"/>
        <w:spacing w:before="100" w:after="0"/>
      </w:pPr>
      <w:r>
        <w:rPr>
          <w:rFonts w:ascii="Calibri" w:hAnsi="Calibri" w:cs="Calibri" w:eastAsia="Calibri"/>
          <w:b w:val="0"/>
          <w:i w:val="0"/>
          <w:color w:val="4C5B73"/>
          <w:sz w:val="15"/>
          <w:u w:val="none"/>
        </w:rPr>
        <w:t>What could go wrong</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B3261E"/>
          <w:spacing w:val="24"/>
          <w:sz w:val="15"/>
          <w:u w:val="none"/>
        </w:rPr>
        <w:t>Risks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Risks"/>
        <w:tblDescription w:val="Columns: Risk, Severity, Mitigation"/>
      </w:tblPr>
      <w:tblGrid>
        <w:gridCol w:w="4037"/>
        <w:gridCol w:w="1413"/>
        <w:gridCol w:w="4642"/>
      </w:tblGrid>
      <w:tr>
        <w:trPr>
          <w:cantSplit/>
          <w:tblHeader/>
        </w:trPr>
        <w:tc>
          <w:tcPr>
            <w:tcW w:type="dxa" w:w="4037"/>
            <w:tcBorders>
              <w:top w:val="nil"/>
              <w:left w:val="nil"/>
              <w:bottom w:val="single" w:sz="8" w:space="0" w:color="1D6FE0"/>
              <w:right w:val="nil"/>
            </w:tcBorders>
            <w:shd w:val="clear" w:color="auto" w:fill="0C2340"/>
            <w:tcMar>
              <w:top w:w="88" w:type="dxa"/>
              <w:left w:w="123" w:type="dxa"/>
              <w:bottom w:w="88" w:type="dxa"/>
              <w:right w:w="123"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Risk</w:t>
            </w:r>
          </w:p>
        </w:tc>
        <w:tc>
          <w:tcPr>
            <w:tcW w:type="dxa" w:w="1413"/>
            <w:tcBorders>
              <w:top w:val="nil"/>
              <w:left w:val="nil"/>
              <w:bottom w:val="single" w:sz="8" w:space="0" w:color="1D6FE0"/>
              <w:right w:val="nil"/>
            </w:tcBorders>
            <w:shd w:val="clear" w:color="auto" w:fill="0C2340"/>
            <w:tcMar>
              <w:top w:w="88" w:type="dxa"/>
              <w:left w:w="123" w:type="dxa"/>
              <w:bottom w:w="88" w:type="dxa"/>
              <w:right w:w="123"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Severity</w:t>
            </w:r>
          </w:p>
        </w:tc>
        <w:tc>
          <w:tcPr>
            <w:tcW w:type="dxa" w:w="4642"/>
            <w:tcBorders>
              <w:top w:val="nil"/>
              <w:left w:val="nil"/>
              <w:bottom w:val="single" w:sz="8" w:space="0" w:color="1D6FE0"/>
              <w:right w:val="nil"/>
            </w:tcBorders>
            <w:shd w:val="clear" w:color="auto" w:fill="0C2340"/>
            <w:tcMar>
              <w:top w:w="88" w:type="dxa"/>
              <w:left w:w="123" w:type="dxa"/>
              <w:bottom w:w="88" w:type="dxa"/>
              <w:right w:w="123"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Mitigation</w:t>
            </w:r>
          </w:p>
        </w:tc>
      </w:tr>
      <w:tr>
        <w:trPr>
          <w:cantSplit/>
        </w:trPr>
        <w:tc>
          <w:tcPr>
            <w:tcW w:type="dxa" w:w="4037"/>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{{risk.description}}</w:t>
            </w:r>
          </w:p>
        </w:tc>
        <w:tc>
          <w:tcPr>
            <w:tcW w:type="dxa" w:w="1413"/>
            <w:tcBorders>
              <w:top w:val="nil"/>
              <w:left w:val="nil"/>
              <w:bottom w:val="single" w:sz="4" w:space="0" w:color="DCE3ED"/>
              <w:right w:val="nil"/>
            </w:tcBorders>
            <w:shd w:val="clear" w:color="auto" w:fill="FBF1E0"/>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{{risk.mitigation}}</w:t>
            </w:r>
          </w:p>
        </w:tc>
      </w:tr>
      <w:tr>
        <w:trPr>
          <w:cantSplit/>
        </w:trPr>
        <w:tc>
          <w:tcPr>
            <w:tcW w:type="dxa" w:w="4037"/>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{{risk.description}}</w:t>
            </w:r>
          </w:p>
        </w:tc>
        <w:tc>
          <w:tcPr>
            <w:tcW w:type="dxa" w:w="1413"/>
            <w:tcBorders>
              <w:top w:val="nil"/>
              <w:left w:val="nil"/>
              <w:bottom w:val="single" w:sz="4" w:space="0" w:color="DCE3ED"/>
              <w:right w:val="nil"/>
            </w:tcBorders>
            <w:shd w:val="clear" w:color="auto" w:fill="FBF1E0"/>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{{risk.mitigation}}</w:t>
            </w:r>
          </w:p>
        </w:tc>
      </w:tr>
      <w:tr>
        <w:trPr>
          <w:cantSplit/>
        </w:trPr>
        <w:tc>
          <w:tcPr>
            <w:tcW w:type="dxa" w:w="4037"/>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{{risk.description}}</w:t>
            </w:r>
          </w:p>
        </w:tc>
        <w:tc>
          <w:tcPr>
            <w:tcW w:type="dxa" w:w="1413"/>
            <w:tcBorders>
              <w:top w:val="nil"/>
              <w:left w:val="nil"/>
              <w:bottom w:val="single" w:sz="4" w:space="0" w:color="DCE3ED"/>
              <w:right w:val="nil"/>
            </w:tcBorders>
            <w:shd w:val="clear" w:color="auto" w:fill="FBF1E0"/>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{{risk.mitigation}}</w:t>
            </w:r>
          </w:p>
        </w:tc>
      </w:tr>
      <w:tr>
        <w:trPr>
          <w:cantSplit/>
        </w:trPr>
        <w:tc>
          <w:tcPr>
            <w:tcW w:type="dxa" w:w="4037"/>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{{risk.description}}</w:t>
            </w:r>
          </w:p>
        </w:tc>
        <w:tc>
          <w:tcPr>
            <w:tcW w:type="dxa" w:w="1413"/>
            <w:tcBorders>
              <w:top w:val="nil"/>
              <w:left w:val="nil"/>
              <w:bottom w:val="single" w:sz="4" w:space="0" w:color="DCE3ED"/>
              <w:right w:val="nil"/>
            </w:tcBorders>
            <w:shd w:val="clear" w:color="auto" w:fill="FBF1E0"/>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{{risk.mitigation}}</w:t>
            </w:r>
          </w:p>
        </w:tc>
      </w:tr>
      <w:tr>
        <w:trPr>
          <w:cantSplit/>
        </w:trPr>
        <w:tc>
          <w:tcPr>
            <w:tcW w:type="dxa" w:w="4037"/>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{{risk.description}}</w:t>
            </w:r>
          </w:p>
        </w:tc>
        <w:tc>
          <w:tcPr>
            <w:tcW w:type="dxa" w:w="1413"/>
            <w:tcBorders>
              <w:top w:val="nil"/>
              <w:left w:val="nil"/>
              <w:bottom w:val="single" w:sz="4" w:space="0" w:color="DCE3ED"/>
              <w:right w:val="nil"/>
            </w:tcBorders>
            <w:shd w:val="clear" w:color="auto" w:fill="FBF1E0"/>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{{risk.mitigation}}</w:t>
            </w:r>
          </w:p>
        </w:tc>
      </w:tr>
    </w:tbl>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08  </w:t>
      </w:r>
      <w:r>
        <w:rPr>
          <w:rFonts w:ascii="Calibri" w:hAnsi="Calibri" w:cs="Calibri" w:eastAsia="Calibri"/>
          <w:b/>
          <w:i w:val="0"/>
          <w:caps w:val="1"/>
          <w:color w:val="0C2340"/>
          <w:spacing w:val="14"/>
          <w:sz w:val="25"/>
          <w:u w:val="none"/>
        </w:rPr>
        <w:t>Next steps</w:t>
      </w:r>
    </w:p>
    <w:p>
      <w:pPr>
        <w:keepNext/>
        <w:keepLines/>
        <w:pageBreakBefore w:val="0"/>
        <w:widowControl w:val="1"/>
        <w:spacing w:before="100" w:after="0"/>
      </w:pPr>
      <w:r>
        <w:rPr>
          <w:rFonts w:ascii="Calibri" w:hAnsi="Calibri" w:cs="Calibri" w:eastAsia="Calibri"/>
          <w:b w:val="0"/>
          <w:i w:val="0"/>
          <w:color w:val="4C5B73"/>
          <w:sz w:val="15"/>
          <w:u w:val="none"/>
        </w:rPr>
        <w:t>From approval to first drawdown</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680"/>
        <w:gridCol w:w="2268"/>
        <w:gridCol w:w="7143"/>
      </w:tblGrid>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Calibri" w:hAnsi="Calibri" w:cs="Calibri" w:eastAsia="Calibri"/>
                <w:b/>
                <w:i w:val="0"/>
                <w:color w:val="1D6FE0"/>
                <w:sz w:val="21"/>
                <w:u w:val="none"/>
              </w:rPr>
              <w:t>1</w:t>
            </w:r>
          </w:p>
        </w:tc>
        <w:tc>
          <w:tcPr>
            <w:tcW w:type="dxa" w:w="2268"/>
            <w:tcBorders>
              <w:top w:val="single" w:sz="4" w:space="0" w:color="FFFFFF"/>
              <w:left w:val="nil"/>
              <w:bottom w:val="single" w:sz="4" w:space="0" w:color="FFFFFF"/>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C2340"/>
                <w:spacing w:val="22"/>
                <w:sz w:val="16"/>
                <w:u w:val="none"/>
              </w:rPr>
              <w:t>{{step.name}}</w:t>
            </w:r>
          </w:p>
        </w:tc>
        <w:tc>
          <w:tcPr>
            <w:tcW w:type="dxa" w:w="7143"/>
            <w:tcBorders>
              <w:top w:val="single" w:sz="4" w:space="0" w:color="FFFFFF"/>
              <w:left w:val="nil"/>
              <w:bottom w:val="single" w:sz="4" w:space="0" w:color="FFFFFF"/>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{{step.detail}}</w:t>
            </w:r>
          </w:p>
        </w:tc>
      </w:tr>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Calibri" w:hAnsi="Calibri" w:cs="Calibri" w:eastAsia="Calibri"/>
                <w:b/>
                <w:i w:val="0"/>
                <w:color w:val="1D6FE0"/>
                <w:sz w:val="21"/>
                <w:u w:val="none"/>
              </w:rPr>
              <w:t>2</w:t>
            </w:r>
          </w:p>
        </w:tc>
        <w:tc>
          <w:tcPr>
            <w:tcW w:type="dxa" w:w="2268"/>
            <w:tcBorders>
              <w:top w:val="single" w:sz="4" w:space="0" w:color="FFFFFF"/>
              <w:left w:val="nil"/>
              <w:bottom w:val="single" w:sz="4" w:space="0" w:color="FFFFFF"/>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C2340"/>
                <w:spacing w:val="22"/>
                <w:sz w:val="16"/>
                <w:u w:val="none"/>
              </w:rPr>
              <w:t>{{step.name}}</w:t>
            </w:r>
          </w:p>
        </w:tc>
        <w:tc>
          <w:tcPr>
            <w:tcW w:type="dxa" w:w="7143"/>
            <w:tcBorders>
              <w:top w:val="single" w:sz="4" w:space="0" w:color="FFFFFF"/>
              <w:left w:val="nil"/>
              <w:bottom w:val="single" w:sz="4" w:space="0" w:color="FFFFFF"/>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{{step.detail}}</w:t>
            </w:r>
          </w:p>
        </w:tc>
      </w:tr>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Calibri" w:hAnsi="Calibri" w:cs="Calibri" w:eastAsia="Calibri"/>
                <w:b/>
                <w:i w:val="0"/>
                <w:color w:val="1D6FE0"/>
                <w:sz w:val="21"/>
                <w:u w:val="none"/>
              </w:rPr>
              <w:t>3</w:t>
            </w:r>
          </w:p>
        </w:tc>
        <w:tc>
          <w:tcPr>
            <w:tcW w:type="dxa" w:w="2268"/>
            <w:tcBorders>
              <w:top w:val="single" w:sz="4" w:space="0" w:color="FFFFFF"/>
              <w:left w:val="nil"/>
              <w:bottom w:val="single" w:sz="4" w:space="0" w:color="FFFFFF"/>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C2340"/>
                <w:spacing w:val="22"/>
                <w:sz w:val="16"/>
                <w:u w:val="none"/>
              </w:rPr>
              <w:t>{{step.name}}</w:t>
            </w:r>
          </w:p>
        </w:tc>
        <w:tc>
          <w:tcPr>
            <w:tcW w:type="dxa" w:w="7143"/>
            <w:tcBorders>
              <w:top w:val="single" w:sz="4" w:space="0" w:color="FFFFFF"/>
              <w:left w:val="nil"/>
              <w:bottom w:val="single" w:sz="4" w:space="0" w:color="FFFFFF"/>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{{step.detail}}</w:t>
            </w:r>
          </w:p>
        </w:tc>
      </w:tr>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Calibri" w:hAnsi="Calibri" w:cs="Calibri" w:eastAsia="Calibri"/>
                <w:b/>
                <w:i w:val="0"/>
                <w:color w:val="1D6FE0"/>
                <w:sz w:val="21"/>
                <w:u w:val="none"/>
              </w:rPr>
              <w:t>4</w:t>
            </w:r>
          </w:p>
        </w:tc>
        <w:tc>
          <w:tcPr>
            <w:tcW w:type="dxa" w:w="2268"/>
            <w:tcBorders>
              <w:top w:val="single" w:sz="4" w:space="0" w:color="FFFFFF"/>
              <w:left w:val="nil"/>
              <w:bottom w:val="single" w:sz="4" w:space="0" w:color="FFFFFF"/>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C2340"/>
                <w:spacing w:val="22"/>
                <w:sz w:val="16"/>
                <w:u w:val="none"/>
              </w:rPr>
              <w:t>{{step.name}}</w:t>
            </w:r>
          </w:p>
        </w:tc>
        <w:tc>
          <w:tcPr>
            <w:tcW w:type="dxa" w:w="7143"/>
            <w:tcBorders>
              <w:top w:val="single" w:sz="4" w:space="0" w:color="FFFFFF"/>
              <w:left w:val="nil"/>
              <w:bottom w:val="single" w:sz="4" w:space="0" w:color="FFFFFF"/>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{{step.detail}}</w:t>
            </w:r>
          </w:p>
        </w:tc>
      </w:tr>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Calibri" w:hAnsi="Calibri" w:cs="Calibri" w:eastAsia="Calibri"/>
                <w:b/>
                <w:i w:val="0"/>
                <w:color w:val="1D6FE0"/>
                <w:sz w:val="21"/>
                <w:u w:val="none"/>
              </w:rPr>
              <w:t>5</w:t>
            </w:r>
          </w:p>
        </w:tc>
        <w:tc>
          <w:tcPr>
            <w:tcW w:type="dxa" w:w="2268"/>
            <w:tcBorders>
              <w:top w:val="single" w:sz="4" w:space="0" w:color="FFFFFF"/>
              <w:left w:val="nil"/>
              <w:bottom w:val="single" w:sz="4" w:space="0" w:color="FFFFFF"/>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C2340"/>
                <w:spacing w:val="22"/>
                <w:sz w:val="16"/>
                <w:u w:val="none"/>
              </w:rPr>
              <w:t>{{step.name}}</w:t>
            </w:r>
          </w:p>
        </w:tc>
        <w:tc>
          <w:tcPr>
            <w:tcW w:type="dxa" w:w="7143"/>
            <w:tcBorders>
              <w:top w:val="single" w:sz="4" w:space="0" w:color="FFFFFF"/>
              <w:left w:val="nil"/>
              <w:bottom w:val="single" w:sz="4" w:space="0" w:color="FFFFFF"/>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{{step.detail}}</w:t>
            </w:r>
          </w:p>
        </w:tc>
      </w:tr>
    </w:tbl>
    <w:p>
      <w:pPr>
        <w:keepNext/>
        <w:keepLines/>
        <w:pageBreakBefore w:val="1"/>
        <w:widowControl w:val="1"/>
        <w:pBdr>
          <w:bottom w:val="single" w:sz="10" w:space="4" w:color="1D6FE0"/>
        </w:pBdr>
        <w:spacing w:before="0" w:after="0"/>
      </w:pPr>
      <w:r>
        <w:rPr>
          <w:rFonts w:ascii="Calibri" w:hAnsi="Calibri" w:cs="Calibri" w:eastAsia="Calibri"/>
          <w:b/>
          <w:i w:val="0"/>
          <w:caps w:val="1"/>
          <w:color w:val="0C2340"/>
          <w:spacing w:val="14"/>
          <w:sz w:val="25"/>
          <w:u w:val="none"/>
        </w:rPr>
        <w:t>Important information</w:t>
      </w:r>
    </w:p>
    <w:p>
      <w:pPr>
        <w:keepNext/>
        <w:keepLines/>
        <w:pageBreakBefore w:val="0"/>
        <w:widowControl w:val="1"/>
        <w:spacing w:before="100" w:after="0"/>
      </w:pPr>
      <w:r>
        <w:rPr>
          <w:rFonts w:ascii="Calibri" w:hAnsi="Calibri" w:cs="Calibri" w:eastAsia="Calibri"/>
          <w:b w:val="0"/>
          <w:i w:val="0"/>
          <w:color w:val="4C5B73"/>
          <w:sz w:val="15"/>
          <w:u w:val="none"/>
        </w:rPr>
        <w:t>Disclaimer, privacy and terms</w:t>
      </w:r>
    </w:p>
    <w:p>
      <w:pPr>
        <w:keepNext w:val="0"/>
        <w:keepLines/>
        <w:pageBreakBefore w:val="0"/>
        <w:widowControl w:val="1"/>
        <w:spacing w:before="0" w:after="0" w:line="16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Disclaimer</w:t>
      </w:r>
    </w:p>
    <w:p>
      <w:pPr>
        <w:keepNext w:val="0"/>
        <w:keepLines/>
        <w:pageBreakBefore w:val="0"/>
        <w:widowControl w:val="1"/>
        <w:spacing w:before="0" w:after="0" w:line="307" w:lineRule="auto"/>
      </w:pPr>
      <w:r>
        <w:rPr>
          <w:rFonts w:ascii="Calibri" w:hAnsi="Calibri" w:cs="Calibri" w:eastAsia="Calibri"/>
          <w:b w:val="0"/>
          <w:i w:val="0"/>
          <w:color w:val="4C5B73"/>
          <w:sz w:val="17"/>
          <w:u w:val="none"/>
        </w:rPr>
        <w:t>{{legal.disclaimer}}</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Privacy</w:t>
      </w:r>
    </w:p>
    <w:p>
      <w:pPr>
        <w:keepNext w:val="0"/>
        <w:keepLines/>
        <w:pageBreakBefore w:val="0"/>
        <w:widowControl w:val="1"/>
        <w:spacing w:before="0" w:after="0" w:line="307" w:lineRule="auto"/>
      </w:pPr>
      <w:r>
        <w:rPr>
          <w:rFonts w:ascii="Calibri" w:hAnsi="Calibri" w:cs="Calibri" w:eastAsia="Calibri"/>
          <w:b w:val="0"/>
          <w:i w:val="0"/>
          <w:color w:val="4C5B73"/>
          <w:sz w:val="17"/>
          <w:u w:val="none"/>
        </w:rPr>
        <w:t>{{legal.privacyNotice}}</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Terms of use</w:t>
      </w:r>
    </w:p>
    <w:p>
      <w:pPr>
        <w:keepNext w:val="0"/>
        <w:keepLines/>
        <w:pageBreakBefore w:val="0"/>
        <w:widowControl w:val="1"/>
        <w:spacing w:before="0" w:after="0" w:line="307" w:lineRule="auto"/>
      </w:pPr>
      <w:r>
        <w:rPr>
          <w:rFonts w:ascii="Calibri" w:hAnsi="Calibri" w:cs="Calibri" w:eastAsia="Calibri"/>
          <w:b w:val="0"/>
          <w:i w:val="0"/>
          <w:color w:val="4C5B73"/>
          <w:sz w:val="17"/>
          <w:u w:val="none"/>
        </w:rPr>
        <w:t>{{legal.terms}}</w:t>
      </w:r>
    </w:p>
    <w:p>
      <w:pPr>
        <w:keepNext w:val="0"/>
        <w:keepLines/>
        <w:pageBreakBefore w:val="0"/>
        <w:widowControl w:val="1"/>
        <w:spacing w:before="0" w:after="0" w:line="100" w:lineRule="exact"/>
      </w:pPr>
      <w:r>
        <w:rPr>
          <w:sz w:val="2"/>
        </w:rPr>
      </w:r>
    </w:p>
    <w:sectPr w:rsidR="00FC693F" w:rsidRPr="0006063C" w:rsidSect="00034616">
      <w:headerReference w:type="first" r:id="rId9"/>
      <w:headerReference w:type="default" r:id="rId10"/>
      <w:footerReference w:type="default" r:id="rId11"/>
      <w:footerReference w:type="first" r:id="rId12"/>
      <w:pgSz w:w="11906" w:h="16838"/>
      <w:pgMar w:top="1361" w:right="907" w:bottom="1134" w:left="90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D6FE0"/>
              <w:spacing w:val="24"/>
              <w:sz w:val="14"/>
              <w:u w:val="none"/>
            </w:rPr>
            <w:t>COMMERCIAL IN CONFIDENCE</w:t>
          </w:r>
          <w:r>
            <w:rPr>
              <w:rFonts w:ascii="Calibri" w:hAnsi="Calibri" w:cs="Calibri" w:eastAsia="Calibri"/>
              <w:b w:val="0"/>
              <w:i w:val="0"/>
              <w:color w:val="8493A8"/>
              <w:sz w:val="14"/>
              <w:u w:val="none"/>
            </w:rPr>
            <w:t xml:space="preserve">    {{document.reference}}</w:t>
          </w:r>
        </w:p>
      </w:tc>
      <w:tc>
        <w:tcPr>
          <w:tcW w:type="dxa" w:w="4440"/>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v{{document.version}}</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D6FE0"/>
              <w:spacing w:val="24"/>
              <w:sz w:val="14"/>
              <w:u w:val="none"/>
            </w:rPr>
            <w:t>COMMERCIAL IN CONFIDENCE</w:t>
          </w:r>
          <w:r>
            <w:rPr>
              <w:rFonts w:ascii="Calibri" w:hAnsi="Calibri" w:cs="Calibri" w:eastAsia="Calibri"/>
              <w:b w:val="0"/>
              <w:i w:val="0"/>
              <w:color w:val="8493A8"/>
              <w:sz w:val="14"/>
              <w:u w:val="none"/>
            </w:rPr>
            <w:t xml:space="preserve">    {{document.reference}}</w:t>
          </w:r>
        </w:p>
      </w:tc>
      <w:tc>
        <w:tcPr>
          <w:tcW w:type="dxa" w:w="4440"/>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v{{document.version}}</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6" w:space="0" w:color="1D6FE0"/>
            <w:right w:val="nil"/>
          </w:tcBorders>
          <w:tcMar>
            <w:top w:w="0" w:type="dxa"/>
            <w:left w:w="0" w:type="dxa"/>
            <w:bottom w:w="70" w:type="dxa"/>
            <w:right w:w="0" w:type="dxa"/>
          </w:tcMar>
        </w:tcPr>
        <w:p>
          <w:pPr>
            <w:keepNext w:val="0"/>
            <w:keepLines/>
            <w:pageBreakBefore w:val="0"/>
            <w:widowControl w:val="1"/>
            <w:spacing w:before="0" w:after="0"/>
          </w:pPr>
          <w:r>
            <w:rPr>
              <w:rFonts w:ascii="Calibri" w:hAnsi="Calibri" w:cs="Calibri" w:eastAsia="Calibri"/>
              <w:b/>
              <w:i w:val="0"/>
              <w:caps w:val="1"/>
              <w:color w:val="4C5B73"/>
              <w:spacing w:val="24"/>
              <w:sz w:val="14"/>
              <w:u w:val="none"/>
            </w:rPr>
            <w:t>Aurixa Systems</w:t>
          </w:r>
        </w:p>
      </w:tc>
      <w:tc>
        <w:tcPr>
          <w:tcW w:type="dxa" w:w="5046"/>
          <w:tcBorders>
            <w:top w:val="nil"/>
            <w:left w:val="nil"/>
            <w:bottom w:val="single" w:sz="6" w:space="0" w:color="1D6FE0"/>
            <w:right w:val="nil"/>
          </w:tcBorders>
          <w:tcMar>
            <w:top w:w="0" w:type="dxa"/>
            <w:left w:w="0" w:type="dxa"/>
            <w:bottom w:w="70" w:type="dxa"/>
            <w:right w:w="0" w:type="dxa"/>
          </w:tcMar>
        </w:tcPr>
        <w:p>
          <w:pPr>
            <w:keepNext w:val="0"/>
            <w:keepLines/>
            <w:pageBreakBefore w:val="0"/>
            <w:widowControl w:val="1"/>
            <w:spacing w:before="0" w:after="0"/>
            <w:jc w:val="right"/>
          </w:pPr>
          <w:r>
            <w:rPr>
              <w:rFonts w:ascii="Calibri" w:hAnsi="Calibri" w:cs="Calibri" w:eastAsia="Calibri"/>
              <w:b/>
              <w:i w:val="0"/>
              <w:caps w:val="1"/>
              <w:color w:val="4C5B73"/>
              <w:spacing w:val="24"/>
              <w:sz w:val="14"/>
              <w:u w:val="none"/>
            </w:rPr>
            <w:t>Construction Finance Report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7" w:lineRule="auto"/>
    </w:pPr>
    <w:rPr>
      <w:rFonts w:ascii="Calibri" w:hAnsi="Calibri" w:cs="Calibri" w:eastAsia="Calibri"/>
      <w:color w:val="1019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Construction Finance Report</dc:title>
  <dc:subject>Funding structure for a construction or renovation project: facility structure, drawdown schedule, interest during construction and completion position.</dc:subject>
  <dc:creator>Aurixa Systems</dc:creator>
  <cp:keywords>Construction finance, Progress payments, Build funding, Finance &amp; Lending, Aurixa</cp:keywords>
  <dc:description>Generated by the Aurixa Command Center template library (scripts/aurixa-templates). Edit the builder and regenerate rather than editing this file by hand.</dc:description>
  <cp:lastModifiedBy>Aurixa Systems</cp:lastModifiedBy>
  <cp:revision>1</cp:revision>
  <dcterms:created xsi:type="dcterms:W3CDTF">2013-12-23T23:15:00Z</dcterms:created>
  <dcterms:modified xsi:type="dcterms:W3CDTF">2013-12-23T23:15:00Z</dcterms:modified>
  <cp:category>Aurixa Command Center template</cp:category>
</cp:coreProperties>
</file>