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keepLines/>
        <w:pageBreakBefore w:val="0"/>
        <w:widowControl w:val="1"/>
        <w:spacing w:before="0" w:after="0" w:line="12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5046"/>
            <w:tcBorders>
              <w:top w:val="nil"/>
              <w:left w:val="nil"/>
              <w:bottom w:val="single" w:sz="12" w:space="0" w:color="0C2340"/>
              <w:right w:val="nil"/>
            </w:tcBorders>
            <w:tcMar>
              <w:top w:w="0" w:type="dxa"/>
              <w:left w:w="0" w:type="dxa"/>
              <w:bottom w:w="140" w:type="dxa"/>
              <w:right w:w="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0C2340"/>
                <w:spacing w:val="32"/>
                <w:sz w:val="15"/>
                <w:u w:val="none"/>
              </w:rPr>
              <w:t>Aurixa Systems</w:t>
            </w:r>
          </w:p>
        </w:tc>
        <w:tc>
          <w:tcPr>
            <w:tcW w:type="dxa" w:w="5046"/>
            <w:tcBorders>
              <w:top w:val="nil"/>
              <w:left w:val="nil"/>
              <w:bottom w:val="single" w:sz="12" w:space="0" w:color="0C2340"/>
              <w:right w:val="nil"/>
            </w:tcBorders>
            <w:tcMar>
              <w:top w:w="0" w:type="dxa"/>
              <w:left w:w="0" w:type="dxa"/>
              <w:bottom w:w="140" w:type="dxa"/>
              <w:right w:w="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right"/>
            </w:pPr>
            <w:r>
              <w:rPr>
                <w:rFonts w:ascii="Arial" w:hAnsi="Arial" w:cs="Arial" w:eastAsia="Arial"/>
                <w:b w:val="0"/>
                <w:i w:val="0"/>
                <w:caps w:val="1"/>
                <w:color w:val="8493A8"/>
                <w:spacing w:val="28"/>
                <w:sz w:val="14"/>
                <w:u w:val="none"/>
              </w:rPr>
              <w:t>[  AURIXA SYSTEMS  ]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36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120"/>
      </w:pPr>
      <w:r>
        <w:rPr>
          <w:rFonts w:ascii="Arial" w:hAnsi="Arial" w:cs="Arial" w:eastAsia="Arial"/>
          <w:b/>
          <w:i w:val="0"/>
          <w:caps w:val="1"/>
          <w:color w:val="1D6FE0"/>
          <w:spacing w:val="42"/>
          <w:sz w:val="16"/>
          <w:u w:val="none"/>
        </w:rPr>
        <w:t>Outstanding items</w:t>
      </w:r>
    </w:p>
    <w:p>
      <w:pPr>
        <w:keepNext/>
        <w:keepLines/>
        <w:pageBreakBefore w:val="0"/>
        <w:widowControl w:val="1"/>
        <w:spacing w:before="0" w:after="120" w:line="254" w:lineRule="auto"/>
      </w:pPr>
      <w:r>
        <w:rPr>
          <w:rFonts w:ascii="Arial" w:hAnsi="Arial" w:cs="Arial" w:eastAsia="Arial"/>
          <w:b/>
          <w:i w:val="0"/>
          <w:color w:val="0C2340"/>
          <w:sz w:val="48"/>
          <w:u w:val="none"/>
        </w:rPr>
        <w:t>Document Collection Checklist</w:t>
      </w:r>
    </w:p>
    <w:p>
      <w:pPr>
        <w:keepNext w:val="0"/>
        <w:keepLines/>
        <w:pageBreakBefore w:val="0"/>
        <w:widowControl w:val="1"/>
        <w:spacing w:before="0" w:after="0" w:line="326" w:lineRule="auto"/>
      </w:pPr>
      <w:r>
        <w:rPr>
          <w:rFonts w:ascii="Arial" w:hAnsi="Arial" w:cs="Arial" w:eastAsia="Arial"/>
          <w:b w:val="0"/>
          <w:i w:val="0"/>
          <w:color w:val="4C5B73"/>
          <w:sz w:val="22"/>
          <w:u w:val="none"/>
        </w:rPr>
        <w:t>What we still need from you, who owns each item, and when it is due.</w:t>
      </w:r>
    </w:p>
    <w:p>
      <w:pPr>
        <w:keepNext w:val="0"/>
        <w:keepLines/>
        <w:pageBreakBefore w:val="0"/>
        <w:widowControl w:val="1"/>
        <w:spacing w:before="0" w:after="0" w:line="9638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pBdr>
          <w:bottom w:val="single" w:sz="8" w:space="1" w:color="1D6FE0"/>
        </w:pBdr>
        <w:spacing w:before="0" w:after="10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/>
      </w:pPr>
      <w:r>
        <w:rPr>
          <w:rFonts w:ascii="Arial" w:hAnsi="Arial" w:cs="Arial" w:eastAsia="Arial"/>
          <w:b/>
          <w:i w:val="0"/>
          <w:caps w:val="1"/>
          <w:color w:val="0C2340"/>
          <w:spacing w:val="22"/>
          <w:sz w:val="14"/>
          <w:u w:val="none"/>
        </w:rPr>
        <w:t>APR-0418-01</w:t>
      </w:r>
      <w:r>
        <w:rPr>
          <w:rFonts w:ascii="Arial" w:hAnsi="Arial" w:cs="Arial" w:eastAsia="Arial"/>
          <w:b w:val="0"/>
          <w:i w:val="0"/>
          <w:color w:val="8493A8"/>
          <w:sz w:val="14"/>
          <w:u w:val="none"/>
        </w:rPr>
        <w:t xml:space="preserve">   ·   </w:t>
      </w:r>
      <w:r>
        <w:rPr>
          <w:rFonts w:ascii="Arial" w:hAnsi="Arial" w:cs="Arial" w:eastAsia="Arial"/>
          <w:b w:val="0"/>
          <w:i w:val="0"/>
          <w:color w:val="4C5B73"/>
          <w:sz w:val="14"/>
          <w:u w:val="none"/>
        </w:rPr>
        <w:t>Version 1.0</w:t>
      </w:r>
      <w:r>
        <w:rPr>
          <w:rFonts w:ascii="Arial" w:hAnsi="Arial" w:cs="Arial" w:eastAsia="Arial"/>
          <w:b w:val="0"/>
          <w:i w:val="0"/>
          <w:color w:val="8493A8"/>
          <w:sz w:val="14"/>
          <w:u w:val="none"/>
        </w:rPr>
        <w:t xml:space="preserve">   ·   </w:t>
      </w:r>
      <w:r>
        <w:rPr>
          <w:rFonts w:ascii="Arial" w:hAnsi="Arial" w:cs="Arial" w:eastAsia="Arial"/>
          <w:b w:val="0"/>
          <w:i w:val="0"/>
          <w:color w:val="4C5B73"/>
          <w:sz w:val="14"/>
          <w:u w:val="none"/>
        </w:rPr>
        <w:t>31 July 2026</w:t>
      </w:r>
    </w:p>
    <w:p>
      <w:pPr>
        <w:keepNext w:val="0"/>
        <w:keepLines/>
        <w:pageBreakBefore w:val="1"/>
        <w:widowControl w:val="1"/>
        <w:spacing w:before="0" w:after="0" w:line="96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18"/>
        <w:gridCol w:w="3027"/>
        <w:gridCol w:w="2018"/>
        <w:gridCol w:w="3027"/>
      </w:tblGrid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Client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{{client.name}}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Matter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{{matter.reference}}</w:t>
            </w: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Prepared by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{{author.name}}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As at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{{document.issueDate}}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28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Arial" w:hAnsi="Arial" w:cs="Arial" w:eastAsia="Arial"/>
          <w:b/>
          <w:i w:val="0"/>
          <w:caps w:val="1"/>
          <w:color w:val="0C2340"/>
          <w:spacing w:val="13"/>
          <w:sz w:val="25"/>
          <w:u w:val="none"/>
        </w:rPr>
        <w:t>Summary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Arial" w:hAnsi="Arial" w:cs="Arial" w:eastAsia="Arial"/>
          <w:b w:val="0"/>
          <w:i w:val="0"/>
          <w:color w:val="4C5B73"/>
          <w:sz w:val="15"/>
          <w:u w:val="none"/>
        </w:rPr>
        <w:t>Where the file stands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D6FE0"/>
                <w:spacing w:val="22"/>
                <w:sz w:val="14"/>
                <w:u w:val="none"/>
              </w:rPr>
              <w:t>REQUIRED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D6FE0"/>
                <w:spacing w:val="22"/>
                <w:sz w:val="14"/>
                <w:u w:val="none"/>
              </w:rPr>
              <w:t>RECEIVED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D6FE0"/>
                <w:spacing w:val="22"/>
                <w:sz w:val="14"/>
                <w:u w:val="none"/>
              </w:rPr>
              <w:t>OUTSTANDING</w:t>
            </w:r>
          </w:p>
        </w:tc>
        <w:tc>
          <w:tcPr>
            <w:tcW w:type="dxa" w:w="2523"/>
            <w:tcBorders>
              <w:right w:val="nil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D6FE0"/>
                <w:spacing w:val="22"/>
                <w:sz w:val="14"/>
                <w:u w:val="none"/>
              </w:rPr>
              <w:t>OVERDUE</w:t>
            </w:r>
          </w:p>
        </w:tc>
      </w:tr>
      <w:tr>
        <w:trPr>
          <w:cantSplit/>
        </w:trPr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Arial" w:hAnsi="Arial" w:cs="Arial" w:eastAsia="Arial"/>
                <w:b/>
                <w:i w:val="0"/>
                <w:color w:val="0C2340"/>
                <w:sz w:val="32"/>
                <w:u w:val="none"/>
              </w:rPr>
              <w:t>18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4C5B73"/>
                <w:sz w:val="14"/>
                <w:u w:val="none"/>
              </w:rPr>
              <w:t>Total items</w:t>
            </w:r>
          </w:p>
        </w:tc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Arial" w:hAnsi="Arial" w:cs="Arial" w:eastAsia="Arial"/>
                <w:b/>
                <w:i w:val="0"/>
                <w:color w:val="0C2340"/>
                <w:sz w:val="32"/>
                <w:u w:val="none"/>
              </w:rPr>
              <w:t>11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4C5B73"/>
                <w:sz w:val="14"/>
                <w:u w:val="none"/>
              </w:rPr>
              <w:t>Verified</w:t>
            </w:r>
          </w:p>
        </w:tc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Arial" w:hAnsi="Arial" w:cs="Arial" w:eastAsia="Arial"/>
                <w:b/>
                <w:i w:val="0"/>
                <w:color w:val="0C2340"/>
                <w:sz w:val="32"/>
                <w:u w:val="none"/>
              </w:rPr>
              <w:t>7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4C5B73"/>
                <w:sz w:val="14"/>
                <w:u w:val="none"/>
              </w:rPr>
              <w:t>Still needed</w:t>
            </w:r>
          </w:p>
        </w:tc>
        <w:tc>
          <w:tcPr>
            <w:tcW w:type="dxa" w:w="2523"/>
            <w:tcBorders>
              <w:bottom w:val="single" w:sz="8" w:space="0" w:color="1D6FE0"/>
              <w:right w:val="nil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Arial" w:hAnsi="Arial" w:cs="Arial" w:eastAsia="Arial"/>
                <w:b/>
                <w:i w:val="0"/>
                <w:color w:val="0C2340"/>
                <w:sz w:val="32"/>
                <w:u w:val="none"/>
              </w:rPr>
              <w:t>2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4C5B73"/>
                <w:sz w:val="14"/>
                <w:u w:val="none"/>
              </w:rPr>
              <w:t>Past the due date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Arial" w:hAnsi="Arial" w:cs="Arial" w:eastAsia="Arial"/>
          <w:b/>
          <w:i w:val="0"/>
          <w:caps w:val="1"/>
          <w:color w:val="0C2340"/>
          <w:spacing w:val="13"/>
          <w:sz w:val="25"/>
          <w:u w:val="none"/>
        </w:rPr>
        <w:t>Outstanding items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Arial" w:hAnsi="Arial" w:cs="Arial" w:eastAsia="Arial"/>
          <w:b w:val="0"/>
          <w:i w:val="0"/>
          <w:color w:val="4C5B73"/>
          <w:sz w:val="15"/>
          <w:u w:val="none"/>
        </w:rPr>
        <w:t>What we still need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Arial" w:hAnsi="Arial" w:cs="Arial" w:eastAsia="Arial"/>
          <w:b/>
          <w:i w:val="0"/>
          <w:caps w:val="1"/>
          <w:color w:val="4C5B73"/>
          <w:spacing w:val="22"/>
          <w:sz w:val="15"/>
          <w:u w:val="none"/>
        </w:rPr>
        <w:t>Outstanding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Outstanding"/>
        <w:tblDescription w:val="Columns: Ref, Item, Why it is needed, Owner, Due, Status"/>
      </w:tblPr>
      <w:tblGrid>
        <w:gridCol w:w="784"/>
        <w:gridCol w:w="2939"/>
        <w:gridCol w:w="2253"/>
        <w:gridCol w:w="1470"/>
        <w:gridCol w:w="1372"/>
        <w:gridCol w:w="1274"/>
      </w:tblGrid>
      <w:tr>
        <w:trPr>
          <w:cantSplit/>
          <w:tblHeader/>
        </w:trPr>
        <w:tc>
          <w:tcPr>
            <w:tcW w:type="dxa" w:w="78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20"/>
                <w:sz w:val="15"/>
                <w:u w:val="none"/>
              </w:rPr>
              <w:t>Ref</w:t>
            </w:r>
          </w:p>
        </w:tc>
        <w:tc>
          <w:tcPr>
            <w:tcW w:type="dxa" w:w="293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20"/>
                <w:sz w:val="15"/>
                <w:u w:val="none"/>
              </w:rPr>
              <w:t>Item</w:t>
            </w:r>
          </w:p>
        </w:tc>
        <w:tc>
          <w:tcPr>
            <w:tcW w:type="dxa" w:w="2253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20"/>
                <w:sz w:val="15"/>
                <w:u w:val="none"/>
              </w:rPr>
              <w:t>Why it is needed</w:t>
            </w:r>
          </w:p>
        </w:tc>
        <w:tc>
          <w:tcPr>
            <w:tcW w:type="dxa" w:w="1470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20"/>
                <w:sz w:val="15"/>
                <w:u w:val="none"/>
              </w:rPr>
              <w:t>Owner</w:t>
            </w:r>
          </w:p>
        </w:tc>
        <w:tc>
          <w:tcPr>
            <w:tcW w:type="dxa" w:w="137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20"/>
                <w:sz w:val="15"/>
                <w:u w:val="none"/>
              </w:rPr>
              <w:t>Due</w:t>
            </w:r>
          </w:p>
        </w:tc>
        <w:tc>
          <w:tcPr>
            <w:tcW w:type="dxa" w:w="127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20"/>
                <w:sz w:val="15"/>
                <w:u w:val="none"/>
              </w:rPr>
              <w:t>Status</w:t>
            </w:r>
          </w:p>
        </w:tc>
      </w:tr>
      <w:tr>
        <w:trPr>
          <w:cantSplit/>
        </w:trPr>
        <w:tc>
          <w:tcPr>
            <w:tcW w:type="dxa" w:w="78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2.1</w:t>
            </w:r>
          </w:p>
        </w:tc>
        <w:tc>
          <w:tcPr>
            <w:tcW w:type="dxa" w:w="29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Payslips — last two, Applicant 1</w:t>
            </w:r>
          </w:p>
        </w:tc>
        <w:tc>
          <w:tcPr>
            <w:tcW w:type="dxa" w:w="225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Income verification</w:t>
            </w:r>
          </w:p>
        </w:tc>
        <w:tc>
          <w:tcPr>
            <w:tcW w:type="dxa" w:w="147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Client</w:t>
            </w:r>
          </w:p>
        </w:tc>
        <w:tc>
          <w:tcPr>
            <w:tcW w:type="dxa" w:w="137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02/08/2026</w:t>
            </w:r>
          </w:p>
        </w:tc>
        <w:tc>
          <w:tcPr>
            <w:tcW w:type="dxa" w:w="12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ECEA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/>
                <w:i w:val="0"/>
                <w:color w:val="B3261E"/>
                <w:sz w:val="17"/>
                <w:u w:val="none"/>
              </w:rPr>
              <w:t>✕  Overdue</w:t>
            </w:r>
          </w:p>
        </w:tc>
      </w:tr>
      <w:tr>
        <w:trPr>
          <w:cantSplit/>
        </w:trPr>
        <w:tc>
          <w:tcPr>
            <w:tcW w:type="dxa" w:w="78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2.2</w:t>
            </w:r>
          </w:p>
        </w:tc>
        <w:tc>
          <w:tcPr>
            <w:tcW w:type="dxa" w:w="29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Payslips — last two, Applicant 2</w:t>
            </w:r>
          </w:p>
        </w:tc>
        <w:tc>
          <w:tcPr>
            <w:tcW w:type="dxa" w:w="225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Income verification</w:t>
            </w:r>
          </w:p>
        </w:tc>
        <w:tc>
          <w:tcPr>
            <w:tcW w:type="dxa" w:w="147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Client</w:t>
            </w:r>
          </w:p>
        </w:tc>
        <w:tc>
          <w:tcPr>
            <w:tcW w:type="dxa" w:w="137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02/08/2026</w:t>
            </w:r>
          </w:p>
        </w:tc>
        <w:tc>
          <w:tcPr>
            <w:tcW w:type="dxa" w:w="12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ECEA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/>
                <w:i w:val="0"/>
                <w:color w:val="B3261E"/>
                <w:sz w:val="17"/>
                <w:u w:val="none"/>
              </w:rPr>
              <w:t>✕  Overdue</w:t>
            </w:r>
          </w:p>
        </w:tc>
      </w:tr>
      <w:tr>
        <w:trPr>
          <w:cantSplit/>
        </w:trPr>
        <w:tc>
          <w:tcPr>
            <w:tcW w:type="dxa" w:w="78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2.3</w:t>
            </w:r>
          </w:p>
        </w:tc>
        <w:tc>
          <w:tcPr>
            <w:tcW w:type="dxa" w:w="29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Tax return — FY2025, Applicant 1</w:t>
            </w:r>
          </w:p>
        </w:tc>
        <w:tc>
          <w:tcPr>
            <w:tcW w:type="dxa" w:w="225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Bonus income evidence</w:t>
            </w:r>
          </w:p>
        </w:tc>
        <w:tc>
          <w:tcPr>
            <w:tcW w:type="dxa" w:w="147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Client</w:t>
            </w:r>
          </w:p>
        </w:tc>
        <w:tc>
          <w:tcPr>
            <w:tcW w:type="dxa" w:w="137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08/08/2026</w:t>
            </w:r>
          </w:p>
        </w:tc>
        <w:tc>
          <w:tcPr>
            <w:tcW w:type="dxa" w:w="12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78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2.4</w:t>
            </w:r>
          </w:p>
        </w:tc>
        <w:tc>
          <w:tcPr>
            <w:tcW w:type="dxa" w:w="29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Notice of assessment — FY2025</w:t>
            </w:r>
          </w:p>
        </w:tc>
        <w:tc>
          <w:tcPr>
            <w:tcW w:type="dxa" w:w="225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Income verification</w:t>
            </w:r>
          </w:p>
        </w:tc>
        <w:tc>
          <w:tcPr>
            <w:tcW w:type="dxa" w:w="147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Client</w:t>
            </w:r>
          </w:p>
        </w:tc>
        <w:tc>
          <w:tcPr>
            <w:tcW w:type="dxa" w:w="137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08/08/2026</w:t>
            </w:r>
          </w:p>
        </w:tc>
        <w:tc>
          <w:tcPr>
            <w:tcW w:type="dxa" w:w="12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78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2.5</w:t>
            </w:r>
          </w:p>
        </w:tc>
        <w:tc>
          <w:tcPr>
            <w:tcW w:type="dxa" w:w="29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Rental statement — 4 Example St</w:t>
            </w:r>
          </w:p>
        </w:tc>
        <w:tc>
          <w:tcPr>
            <w:tcW w:type="dxa" w:w="225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Rental income evidence</w:t>
            </w:r>
          </w:p>
        </w:tc>
        <w:tc>
          <w:tcPr>
            <w:tcW w:type="dxa" w:w="147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Managing agent</w:t>
            </w:r>
          </w:p>
        </w:tc>
        <w:tc>
          <w:tcPr>
            <w:tcW w:type="dxa" w:w="137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08/08/2026</w:t>
            </w:r>
          </w:p>
        </w:tc>
        <w:tc>
          <w:tcPr>
            <w:tcW w:type="dxa" w:w="12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78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2.6</w:t>
            </w:r>
          </w:p>
        </w:tc>
        <w:tc>
          <w:tcPr>
            <w:tcW w:type="dxa" w:w="29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Council rates notice — 12 Sample Ave</w:t>
            </w:r>
          </w:p>
        </w:tc>
        <w:tc>
          <w:tcPr>
            <w:tcW w:type="dxa" w:w="225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Outgoings verification</w:t>
            </w:r>
          </w:p>
        </w:tc>
        <w:tc>
          <w:tcPr>
            <w:tcW w:type="dxa" w:w="147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Client</w:t>
            </w:r>
          </w:p>
        </w:tc>
        <w:tc>
          <w:tcPr>
            <w:tcW w:type="dxa" w:w="137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12/08/2026</w:t>
            </w:r>
          </w:p>
        </w:tc>
        <w:tc>
          <w:tcPr>
            <w:tcW w:type="dxa" w:w="12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78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2.7</w:t>
            </w:r>
          </w:p>
        </w:tc>
        <w:tc>
          <w:tcPr>
            <w:tcW w:type="dxa" w:w="29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Contract of sale, signed</w:t>
            </w:r>
          </w:p>
        </w:tc>
        <w:tc>
          <w:tcPr>
            <w:tcW w:type="dxa" w:w="225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Security verification</w:t>
            </w:r>
          </w:p>
        </w:tc>
        <w:tc>
          <w:tcPr>
            <w:tcW w:type="dxa" w:w="147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Conveyancer</w:t>
            </w:r>
          </w:p>
        </w:tc>
        <w:tc>
          <w:tcPr>
            <w:tcW w:type="dxa" w:w="137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12/08/2026</w:t>
            </w:r>
          </w:p>
        </w:tc>
        <w:tc>
          <w:tcPr>
            <w:tcW w:type="dxa" w:w="12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</w:tbl>
    <w:p>
      <w:pPr>
        <w:keepNext w:val="0"/>
        <w:keepLines/>
        <w:pageBreakBefore w:val="0"/>
        <w:widowControl w:val="1"/>
        <w:spacing w:before="80" w:after="0" w:line="298" w:lineRule="auto"/>
      </w:pPr>
      <w:r>
        <w:rPr>
          <w:rFonts w:ascii="Arial" w:hAnsi="Arial" w:cs="Arial" w:eastAsia="Arial"/>
          <w:b w:val="0"/>
          <w:i/>
          <w:color w:val="8493A8"/>
          <w:sz w:val="14"/>
          <w:u w:val="none"/>
        </w:rPr>
        <w:t>Items marked overdue are holding up the application. We cannot progress to formal approval until every item in this table is received.</w:t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Arial" w:hAnsi="Arial" w:cs="Arial" w:eastAsia="Arial"/>
          <w:b/>
          <w:i w:val="0"/>
          <w:caps w:val="1"/>
          <w:color w:val="0C2340"/>
          <w:spacing w:val="13"/>
          <w:sz w:val="25"/>
          <w:u w:val="none"/>
        </w:rPr>
        <w:t>Received items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Arial" w:hAnsi="Arial" w:cs="Arial" w:eastAsia="Arial"/>
          <w:b w:val="0"/>
          <w:i w:val="0"/>
          <w:color w:val="4C5B73"/>
          <w:sz w:val="15"/>
          <w:u w:val="none"/>
        </w:rPr>
        <w:t>What we already hold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Arial" w:hAnsi="Arial" w:cs="Arial" w:eastAsia="Arial"/>
          <w:b/>
          <w:i w:val="0"/>
          <w:caps w:val="1"/>
          <w:color w:val="4C5B73"/>
          <w:spacing w:val="22"/>
          <w:sz w:val="15"/>
          <w:u w:val="none"/>
        </w:rPr>
        <w:t>Received and verified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Received and verified"/>
        <w:tblDescription w:val="Columns: Ref, Item, Received, Verified by, Status"/>
      </w:tblPr>
      <w:tblGrid>
        <w:gridCol w:w="868"/>
        <w:gridCol w:w="4123"/>
        <w:gridCol w:w="1736"/>
        <w:gridCol w:w="1736"/>
        <w:gridCol w:w="1628"/>
      </w:tblGrid>
      <w:tr>
        <w:trPr>
          <w:cantSplit/>
          <w:tblHeader/>
        </w:trPr>
        <w:tc>
          <w:tcPr>
            <w:tcW w:type="dxa" w:w="86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20"/>
                <w:sz w:val="15"/>
                <w:u w:val="none"/>
              </w:rPr>
              <w:t>Ref</w:t>
            </w:r>
          </w:p>
        </w:tc>
        <w:tc>
          <w:tcPr>
            <w:tcW w:type="dxa" w:w="4123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20"/>
                <w:sz w:val="15"/>
                <w:u w:val="none"/>
              </w:rPr>
              <w:t>Item</w:t>
            </w:r>
          </w:p>
        </w:tc>
        <w:tc>
          <w:tcPr>
            <w:tcW w:type="dxa" w:w="1736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20"/>
                <w:sz w:val="15"/>
                <w:u w:val="none"/>
              </w:rPr>
              <w:t>Received</w:t>
            </w:r>
          </w:p>
        </w:tc>
        <w:tc>
          <w:tcPr>
            <w:tcW w:type="dxa" w:w="1736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20"/>
                <w:sz w:val="15"/>
                <w:u w:val="none"/>
              </w:rPr>
              <w:t>Verified by</w:t>
            </w:r>
          </w:p>
        </w:tc>
        <w:tc>
          <w:tcPr>
            <w:tcW w:type="dxa" w:w="162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20"/>
                <w:sz w:val="15"/>
                <w:u w:val="none"/>
              </w:rPr>
              <w:t>Status</w:t>
            </w:r>
          </w:p>
        </w:tc>
      </w:tr>
      <w:tr>
        <w:trPr>
          <w:cantSplit/>
        </w:trPr>
        <w:tc>
          <w:tcPr>
            <w:tcW w:type="dxa" w:w="86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3.1</w:t>
            </w:r>
          </w:p>
        </w:tc>
        <w:tc>
          <w:tcPr>
            <w:tcW w:type="dxa" w:w="412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Driver licence — Applicant 1</w:t>
            </w:r>
          </w:p>
        </w:tc>
        <w:tc>
          <w:tcPr>
            <w:tcW w:type="dxa" w:w="173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24/07/2026</w:t>
            </w:r>
          </w:p>
        </w:tc>
        <w:tc>
          <w:tcPr>
            <w:tcW w:type="dxa" w:w="173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AN</w:t>
            </w:r>
          </w:p>
        </w:tc>
        <w:tc>
          <w:tcPr>
            <w:tcW w:type="dxa" w:w="16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6F6E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/>
                <w:i w:val="0"/>
                <w:color w:val="0F8A5F"/>
                <w:sz w:val="17"/>
                <w:u w:val="none"/>
              </w:rPr>
              <w:t>✔  Complete</w:t>
            </w:r>
          </w:p>
        </w:tc>
      </w:tr>
      <w:tr>
        <w:trPr>
          <w:cantSplit/>
        </w:trPr>
        <w:tc>
          <w:tcPr>
            <w:tcW w:type="dxa" w:w="86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3.2</w:t>
            </w:r>
          </w:p>
        </w:tc>
        <w:tc>
          <w:tcPr>
            <w:tcW w:type="dxa" w:w="412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Driver licence — Applicant 2</w:t>
            </w:r>
          </w:p>
        </w:tc>
        <w:tc>
          <w:tcPr>
            <w:tcW w:type="dxa" w:w="173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24/07/2026</w:t>
            </w:r>
          </w:p>
        </w:tc>
        <w:tc>
          <w:tcPr>
            <w:tcW w:type="dxa" w:w="173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AN</w:t>
            </w:r>
          </w:p>
        </w:tc>
        <w:tc>
          <w:tcPr>
            <w:tcW w:type="dxa" w:w="16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6F6E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/>
                <w:i w:val="0"/>
                <w:color w:val="0F8A5F"/>
                <w:sz w:val="17"/>
                <w:u w:val="none"/>
              </w:rPr>
              <w:t>✔  Complete</w:t>
            </w:r>
          </w:p>
        </w:tc>
      </w:tr>
      <w:tr>
        <w:trPr>
          <w:cantSplit/>
        </w:trPr>
        <w:tc>
          <w:tcPr>
            <w:tcW w:type="dxa" w:w="86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3.3</w:t>
            </w:r>
          </w:p>
        </w:tc>
        <w:tc>
          <w:tcPr>
            <w:tcW w:type="dxa" w:w="412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Passport — Applicant 1</w:t>
            </w:r>
          </w:p>
        </w:tc>
        <w:tc>
          <w:tcPr>
            <w:tcW w:type="dxa" w:w="173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24/07/2026</w:t>
            </w:r>
          </w:p>
        </w:tc>
        <w:tc>
          <w:tcPr>
            <w:tcW w:type="dxa" w:w="173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AN</w:t>
            </w:r>
          </w:p>
        </w:tc>
        <w:tc>
          <w:tcPr>
            <w:tcW w:type="dxa" w:w="16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6F6E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/>
                <w:i w:val="0"/>
                <w:color w:val="0F8A5F"/>
                <w:sz w:val="17"/>
                <w:u w:val="none"/>
              </w:rPr>
              <w:t>✔  Complete</w:t>
            </w:r>
          </w:p>
        </w:tc>
      </w:tr>
      <w:tr>
        <w:trPr>
          <w:cantSplit/>
        </w:trPr>
        <w:tc>
          <w:tcPr>
            <w:tcW w:type="dxa" w:w="86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3.4</w:t>
            </w:r>
          </w:p>
        </w:tc>
        <w:tc>
          <w:tcPr>
            <w:tcW w:type="dxa" w:w="412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Loan statements — 4 Example St</w:t>
            </w:r>
          </w:p>
        </w:tc>
        <w:tc>
          <w:tcPr>
            <w:tcW w:type="dxa" w:w="173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26/07/2026</w:t>
            </w:r>
          </w:p>
        </w:tc>
        <w:tc>
          <w:tcPr>
            <w:tcW w:type="dxa" w:w="173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AN</w:t>
            </w:r>
          </w:p>
        </w:tc>
        <w:tc>
          <w:tcPr>
            <w:tcW w:type="dxa" w:w="16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6F6E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/>
                <w:i w:val="0"/>
                <w:color w:val="0F8A5F"/>
                <w:sz w:val="17"/>
                <w:u w:val="none"/>
              </w:rPr>
              <w:t>✔  Complete</w:t>
            </w:r>
          </w:p>
        </w:tc>
      </w:tr>
      <w:tr>
        <w:trPr>
          <w:cantSplit/>
        </w:trPr>
        <w:tc>
          <w:tcPr>
            <w:tcW w:type="dxa" w:w="86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3.5</w:t>
            </w:r>
          </w:p>
        </w:tc>
        <w:tc>
          <w:tcPr>
            <w:tcW w:type="dxa" w:w="412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Loan statements — 12 Sample Ave</w:t>
            </w:r>
          </w:p>
        </w:tc>
        <w:tc>
          <w:tcPr>
            <w:tcW w:type="dxa" w:w="173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26/07/2026</w:t>
            </w:r>
          </w:p>
        </w:tc>
        <w:tc>
          <w:tcPr>
            <w:tcW w:type="dxa" w:w="173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AN</w:t>
            </w:r>
          </w:p>
        </w:tc>
        <w:tc>
          <w:tcPr>
            <w:tcW w:type="dxa" w:w="16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6F6E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/>
                <w:i w:val="0"/>
                <w:color w:val="0F8A5F"/>
                <w:sz w:val="17"/>
                <w:u w:val="none"/>
              </w:rPr>
              <w:t>✔  Complete</w:t>
            </w:r>
          </w:p>
        </w:tc>
      </w:tr>
      <w:tr>
        <w:trPr>
          <w:cantSplit/>
        </w:trPr>
        <w:tc>
          <w:tcPr>
            <w:tcW w:type="dxa" w:w="86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3.6</w:t>
            </w:r>
          </w:p>
        </w:tc>
        <w:tc>
          <w:tcPr>
            <w:tcW w:type="dxa" w:w="412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Credit card statements</w:t>
            </w:r>
          </w:p>
        </w:tc>
        <w:tc>
          <w:tcPr>
            <w:tcW w:type="dxa" w:w="173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26/07/2026</w:t>
            </w:r>
          </w:p>
        </w:tc>
        <w:tc>
          <w:tcPr>
            <w:tcW w:type="dxa" w:w="173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AN</w:t>
            </w:r>
          </w:p>
        </w:tc>
        <w:tc>
          <w:tcPr>
            <w:tcW w:type="dxa" w:w="16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6F6E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/>
                <w:i w:val="0"/>
                <w:color w:val="0F8A5F"/>
                <w:sz w:val="17"/>
                <w:u w:val="none"/>
              </w:rPr>
              <w:t>✔  Complete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Arial" w:hAnsi="Arial" w:cs="Arial" w:eastAsia="Arial"/>
          <w:b/>
          <w:i w:val="0"/>
          <w:caps w:val="1"/>
          <w:color w:val="0C2340"/>
          <w:spacing w:val="13"/>
          <w:sz w:val="25"/>
          <w:u w:val="none"/>
        </w:rPr>
        <w:t>How to send documents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Arial" w:hAnsi="Arial" w:cs="Arial" w:eastAsia="Arial"/>
          <w:b w:val="0"/>
          <w:i w:val="0"/>
          <w:color w:val="4C5B73"/>
          <w:sz w:val="15"/>
          <w:u w:val="none"/>
        </w:rPr>
        <w:t>Securely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nil"/>
              <w:left w:val="single" w:sz="14" w:space="0" w:color="4C5B73"/>
              <w:bottom w:val="nil"/>
              <w:right w:val="nil"/>
            </w:tcBorders>
            <w:tcMar>
              <w:top w:w="165" w:type="dxa"/>
              <w:left w:w="193" w:type="dxa"/>
              <w:bottom w:w="165" w:type="dxa"/>
              <w:right w:w="193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4C5B73"/>
                <w:spacing w:val="22"/>
                <w:sz w:val="15"/>
                <w:u w:val="none"/>
              </w:rPr>
              <w:t>How to send documents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12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Please upload documents through the secure client portal. Do not email identity documents, bank statements or anything containing your tax file number — email is not a secure channel and we cannot accept responsibility for information sent that way.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10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12" w:lineRule="auto"/>
              <w:ind w:left="200" w:hanging="200"/>
            </w:pPr>
            <w:r>
              <w:rPr>
                <w:rFonts w:ascii="Arial" w:hAnsi="Arial" w:cs="Arial" w:eastAsia="Arial"/>
                <w:b/>
                <w:i w:val="0"/>
                <w:color w:val="4C5B73"/>
                <w:sz w:val="17"/>
                <w:u w:val="none"/>
              </w:rPr>
              <w:t xml:space="preserve">•  </w:t>
            </w: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Sign in to the client portal using the link we sent you.</w:t>
            </w:r>
          </w:p>
          <w:p>
            <w:pPr>
              <w:keepNext w:val="0"/>
              <w:keepLines/>
              <w:pageBreakBefore w:val="0"/>
              <w:widowControl w:val="1"/>
              <w:spacing w:before="80" w:after="0" w:line="312" w:lineRule="auto"/>
              <w:ind w:left="200" w:hanging="200"/>
            </w:pPr>
            <w:r>
              <w:rPr>
                <w:rFonts w:ascii="Arial" w:hAnsi="Arial" w:cs="Arial" w:eastAsia="Arial"/>
                <w:b/>
                <w:i w:val="0"/>
                <w:color w:val="4C5B73"/>
                <w:sz w:val="17"/>
                <w:u w:val="none"/>
              </w:rPr>
              <w:t xml:space="preserve">•  </w:t>
            </w: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Open the matter and select 'Upload documents'.</w:t>
            </w:r>
          </w:p>
          <w:p>
            <w:pPr>
              <w:keepNext w:val="0"/>
              <w:keepLines/>
              <w:pageBreakBefore w:val="0"/>
              <w:widowControl w:val="1"/>
              <w:spacing w:before="80" w:after="0" w:line="312" w:lineRule="auto"/>
              <w:ind w:left="200" w:hanging="200"/>
            </w:pPr>
            <w:r>
              <w:rPr>
                <w:rFonts w:ascii="Arial" w:hAnsi="Arial" w:cs="Arial" w:eastAsia="Arial"/>
                <w:b/>
                <w:i w:val="0"/>
                <w:color w:val="4C5B73"/>
                <w:sz w:val="17"/>
                <w:u w:val="none"/>
              </w:rPr>
              <w:t xml:space="preserve">•  </w:t>
            </w: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Upload as PDF or clear photographs; all four corners must be visible.</w:t>
            </w:r>
          </w:p>
          <w:p>
            <w:pPr>
              <w:keepNext w:val="0"/>
              <w:keepLines/>
              <w:pageBreakBefore w:val="0"/>
              <w:widowControl w:val="1"/>
              <w:spacing w:before="80" w:after="0" w:line="312" w:lineRule="auto"/>
              <w:ind w:left="200" w:hanging="200"/>
            </w:pPr>
            <w:r>
              <w:rPr>
                <w:rFonts w:ascii="Arial" w:hAnsi="Arial" w:cs="Arial" w:eastAsia="Arial"/>
                <w:b/>
                <w:i w:val="0"/>
                <w:color w:val="4C5B73"/>
                <w:sz w:val="17"/>
                <w:u w:val="none"/>
              </w:rPr>
              <w:t xml:space="preserve">•  </w:t>
            </w: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If you cannot access the portal, call us and we will arrange an alternative.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default" r:id="rId11"/>
      <w:footerReference w:type="first" r:id="rId12"/>
      <w:pgSz w:w="11906" w:h="16838"/>
      <w:pgMar w:top="1361" w:right="907" w:bottom="1134" w:left="907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nil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Arial" w:hAnsi="Arial" w:cs="Arial" w:eastAsia="Arial"/>
              <w:b/>
              <w:i w:val="0"/>
              <w:caps w:val="1"/>
              <w:color w:val="1D6FE0"/>
              <w:spacing w:val="22"/>
              <w:sz w:val="14"/>
              <w:u w:val="none"/>
            </w:rPr>
            <w:t>COMMERCIAL IN CONFIDENCE</w:t>
          </w:r>
          <w:r>
            <w:rPr>
              <w:rFonts w:ascii="Arial" w:hAnsi="Arial" w:cs="Arial" w:eastAsia="Arial"/>
              <w:b w:val="0"/>
              <w:i w:val="0"/>
              <w:color w:val="8493A8"/>
              <w:sz w:val="14"/>
              <w:u w:val="none"/>
            </w:rPr>
            <w:t xml:space="preserve">    APR-0418-01</w:t>
          </w:r>
        </w:p>
      </w:tc>
      <w:tc>
        <w:tcPr>
          <w:tcW w:type="dxa" w:w="4440"/>
          <w:tcBorders>
            <w:top w:val="nil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Arial" w:hAnsi="Arial" w:cs="Arial" w:eastAsia="Arial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Arial" w:hAnsi="Arial" w:cs="Arial" w:eastAsia="Arial"/>
              <w:b/>
              <w:i w:val="0"/>
              <w:color w:val="4C5B73"/>
              <w:sz w:val="14"/>
              <w:u w:val="none"/>
            </w:rPr>
            <w:t>v1.0</w:t>
          </w:r>
          <w:r>
            <w:rPr>
              <w:rFonts w:ascii="Arial" w:hAnsi="Arial" w:cs="Arial" w:eastAsia="Arial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Arial" w:hAnsi="Arial" w:cs="Arial" w:eastAsia="Arial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Arial" w:hAnsi="Arial" w:cs="Arial" w:eastAsia="Arial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Arial" w:hAnsi="Arial" w:cs="Arial" w:eastAsia="Arial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nil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Arial" w:hAnsi="Arial" w:cs="Arial" w:eastAsia="Arial"/>
              <w:b/>
              <w:i w:val="0"/>
              <w:caps w:val="1"/>
              <w:color w:val="1D6FE0"/>
              <w:spacing w:val="22"/>
              <w:sz w:val="14"/>
              <w:u w:val="none"/>
            </w:rPr>
            <w:t>COMMERCIAL IN CONFIDENCE</w:t>
          </w:r>
          <w:r>
            <w:rPr>
              <w:rFonts w:ascii="Arial" w:hAnsi="Arial" w:cs="Arial" w:eastAsia="Arial"/>
              <w:b w:val="0"/>
              <w:i w:val="0"/>
              <w:color w:val="8493A8"/>
              <w:sz w:val="14"/>
              <w:u w:val="none"/>
            </w:rPr>
            <w:t xml:space="preserve">    APR-0418-01</w:t>
          </w:r>
        </w:p>
      </w:tc>
      <w:tc>
        <w:tcPr>
          <w:tcW w:type="dxa" w:w="4440"/>
          <w:tcBorders>
            <w:top w:val="nil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Arial" w:hAnsi="Arial" w:cs="Arial" w:eastAsia="Arial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Arial" w:hAnsi="Arial" w:cs="Arial" w:eastAsia="Arial"/>
              <w:b/>
              <w:i w:val="0"/>
              <w:color w:val="4C5B73"/>
              <w:sz w:val="14"/>
              <w:u w:val="none"/>
            </w:rPr>
            <w:t>v1.0</w:t>
          </w:r>
          <w:r>
            <w:rPr>
              <w:rFonts w:ascii="Arial" w:hAnsi="Arial" w:cs="Arial" w:eastAsia="Arial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Arial" w:hAnsi="Arial" w:cs="Arial" w:eastAsia="Arial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Arial" w:hAnsi="Arial" w:cs="Arial" w:eastAsia="Arial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Arial" w:hAnsi="Arial" w:cs="Arial" w:eastAsia="Arial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046"/>
      <w:gridCol w:w="5046"/>
    </w:tblGrid>
    <w:tr>
      <w:trPr>
        <w:cantSplit/>
      </w:trPr>
      <w:tc>
        <w:tcPr>
          <w:tcW w:type="dxa" w:w="5046"/>
          <w:tcBorders>
            <w:top w:val="nil"/>
            <w:left w:val="nil"/>
            <w:bottom w:val="single" w:sz="4" w:space="0" w:color="DCE3ED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Arial" w:hAnsi="Arial" w:cs="Arial" w:eastAsia="Arial"/>
              <w:b/>
              <w:i w:val="0"/>
              <w:caps w:val="1"/>
              <w:color w:val="4C5B73"/>
              <w:spacing w:val="22"/>
              <w:sz w:val="14"/>
              <w:u w:val="none"/>
            </w:rPr>
            <w:t>Aurixa Systems</w:t>
          </w:r>
        </w:p>
      </w:tc>
      <w:tc>
        <w:tcPr>
          <w:tcW w:type="dxa" w:w="5046"/>
          <w:tcBorders>
            <w:top w:val="nil"/>
            <w:left w:val="nil"/>
            <w:bottom w:val="single" w:sz="4" w:space="0" w:color="DCE3ED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Arial" w:hAnsi="Arial" w:cs="Arial" w:eastAsia="Arial"/>
              <w:b/>
              <w:i w:val="0"/>
              <w:caps w:val="1"/>
              <w:color w:val="4C5B73"/>
              <w:spacing w:val="22"/>
              <w:sz w:val="14"/>
              <w:u w:val="none"/>
            </w:rPr>
            <w:t>Document Collection Checklist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12" w:lineRule="auto"/>
    </w:pPr>
    <w:rPr>
      <w:rFonts w:ascii="Arial" w:hAnsi="Arial" w:cs="Arial" w:eastAsia="Arial"/>
      <w:color w:val="1019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Collection Checklist</dc:title>
  <dc:subject>What the client must provide, who owns each item, when it is due, and its current status.</dc:subject>
  <dc:creator>Aurixa Systems</dc:creator>
  <cp:keywords>Document checklist, Outstanding items, Requirements list, Client Forms &amp; Onboarding, Aurixa</cp:keywords>
  <dc:description>Generated by the Aurixa Command Center template library (scripts/aurixa-templates). Edit the builder and regenerate rather than editing this file by hand.</dc:description>
  <cp:lastModifiedBy>Aurixa Systems</cp:lastModifiedBy>
  <cp:revision>1</cp:revision>
  <dcterms:created xsi:type="dcterms:W3CDTF">2013-12-23T23:15:00Z</dcterms:created>
  <dcterms:modified xsi:type="dcterms:W3CDTF">2013-12-23T23:15:00Z</dcterms:modified>
  <cp:category>Aurixa Command Center template</cp:category>
</cp:coreProperties>
</file>