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150" w:type="dxa"/>
              <w:left w:w="200" w:type="dxa"/>
              <w:bottom w:w="11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{{package.coverCaption}}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6690" w:hRule="atLeast"/>
        </w:trPr>
        <w:tc>
          <w:tcPr>
            <w:tcW w:type="dxa" w:w="10091"/>
            <w:tcBorders>
              <w:top w:val="single" w:sz="10" w:space="0" w:color="12B0CE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36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0"/>
                <w:sz w:val="16"/>
                <w:u w:val="none"/>
              </w:rPr>
              <w:t>Turnkey package assessment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{{package.identity}}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ASSESSED</w:t>
                  </w:r>
                </w:p>
              </w:tc>
              <w:tc>
                <w:tcPr>
                  <w:tcW w:type="dxa" w:w="4309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CONTRACT REVIEWED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249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Summary &amp; verdict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Does the package stack up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Package metrics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headline numbers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LAND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BUILD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TOTAL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COMPLETED VALUE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{{package.landPrice}}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Lot 148, 448 m²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{{package.buildPrice}}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Incl. upgrades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{{package.total}}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Excl. acquisition costs</w:t>
            </w:r>
          </w:p>
        </w:tc>
        <w:tc>
          <w:tcPr>
            <w:tcW w:type="dxa" w:w="2523"/>
            <w:tcBorders>
              <w:bottom w:val="single" w:sz="8" w:space="0" w:color="12B0CE"/>
              <w:right w:val="nil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{{package.completedValue}}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Est. — comparables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Land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lot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Lot particulars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3"/>
              <w:gridCol w:w="2884"/>
              <w:gridCol w:w="1923"/>
              <w:gridCol w:w="2884"/>
            </w:tblGrid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Lot and estate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{{land.lot}}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Land area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{{land.area}}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Frontage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{{land.frontage}}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Orientation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{{land.orientation}}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Registration status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{{land.registration}}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Estimated registration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{{land.regDate}}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Fall across the lot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{{land.fall}}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Covenants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{{land.covenants}}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Easements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{{land.easements}}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Land price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{{land.price}}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Build contract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is being contracted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Contract terms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ntract terms"/>
        <w:tblDescription w:val="Columns: Element, Position, Assessment"/>
      </w:tblPr>
      <w:tblGrid>
        <w:gridCol w:w="2608"/>
        <w:gridCol w:w="3175"/>
        <w:gridCol w:w="4309"/>
      </w:tblGrid>
      <w:tr>
        <w:trPr>
          <w:cantSplit/>
          <w:trHeight w:val="420" w:hRule="atLeast"/>
          <w:tblHeader/>
        </w:trPr>
        <w:tc>
          <w:tcPr>
            <w:tcW w:type="dxa" w:w="260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Element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Assessment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Provisional sums and prime cost items are estimates, not fixed prices. Together they represent $23,800 of open exposure.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Inclusions &amp; upgrades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Line by line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Upgrade schedule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Upgrade schedule"/>
        <w:tblDescription w:val="Columns: Item, Category, Included, Upgrade cost, Recoverable"/>
      </w:tblPr>
      <w:tblGrid>
        <w:gridCol w:w="3328"/>
        <w:gridCol w:w="1825"/>
        <w:gridCol w:w="1718"/>
        <w:gridCol w:w="1610"/>
        <w:gridCol w:w="1610"/>
      </w:tblGrid>
      <w:tr>
        <w:trPr>
          <w:cantSplit/>
          <w:trHeight w:val="420" w:hRule="atLeast"/>
          <w:tblHeader/>
        </w:trPr>
        <w:tc>
          <w:tcPr>
            <w:tcW w:type="dxa" w:w="33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Category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Included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Upgrade cost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Recoverable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upgrades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71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610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$38,400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'Recoverable' is our assessment of how much of each upgrade a valuer would reflect in the completed value. Landscaping, fencing and air conditioning recover well; facade and appliance upgrades generally do not.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06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Payment schedule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Staged against build progress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Progress payment schedule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07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Completed value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Against comparable stock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Package against comparable completed stock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ackage against comparable completed stock"/>
        <w:tblDescription w:val="Compares: This package, 14 Riverbend Dr, 27 Willow Way, 8 Elm Court"/>
      </w:tblPr>
      <w:tblGrid>
        <w:gridCol w:w="2624"/>
        <w:gridCol w:w="1867"/>
        <w:gridCol w:w="1867"/>
        <w:gridCol w:w="1867"/>
        <w:gridCol w:w="1867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This package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14 Riverbend Dr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27 Willow Way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8 Elm Court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Status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To be built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Sold Jun 2026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Sold Apr 2026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Sold Feb 2026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Land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448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462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441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455 m²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Building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198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204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191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202 m²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Accommodation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 · 2 · 2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 · 2 · 2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 · 2 · 2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 · 2 · 2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Price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$784,500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$752,000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$726,000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$741,000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Landscaped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Included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Age at sale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New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 years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year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years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Completed-value assessment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pleted-value assessment"/>
        <w:tblDescription w:val="Columns: Basis, Value, Method"/>
      </w:tblPr>
      <w:tblGrid>
        <w:gridCol w:w="3175"/>
        <w:gridCol w:w="1928"/>
        <w:gridCol w:w="4989"/>
      </w:tblGrid>
      <w:tr>
        <w:trPr>
          <w:cantSplit/>
          <w:trHeight w:val="420" w:hRule="atLeast"/>
          <w:tblHeader/>
        </w:trPr>
        <w:tc>
          <w:tcPr>
            <w:tcW w:type="dxa" w:w="317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Value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Method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08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Risks &amp; mitigations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could go wrong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8"/>
          <w:sz w:val="15"/>
          <w:u w:val="none"/>
        </w:rPr>
        <w:t>Risks &amp;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&amp;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09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Recommendation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Proceed, renegotiate or decline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2B0CE"/>
              <w:left w:val="single" w:sz="26" w:space="0" w:color="12B0CE"/>
              <w:bottom w:val="single" w:sz="6" w:space="0" w:color="12B0CE"/>
              <w:right w:val="single" w:sz="6" w:space="0" w:color="12B0CE"/>
            </w:tcBorders>
            <w:shd w:val="clear" w:color="auto" w:fill="EEFA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Important information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Disclaimer, privacy and terms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House &amp; Land Package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&amp; Land Package Assessment</dc:title>
  <dc:subject>Assessment of a house-and-land or turnkey package: the land, the build contract, inclusions, staged payments and the completed-value position.</dc:subject>
  <dc:creator>Aurixa Systems</dc:creator>
  <cp:keywords>House and land, Turnkey package, New build assessment,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