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4"/>
                <w:sz w:val="16"/>
                <w:u w:val="none"/>
              </w:rPr>
              <w:t>Discovery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6"/>
                <w:sz w:val="60"/>
                <w:u w:val="none"/>
              </w:rPr>
              <w:t>{{form.title}}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{{form.subtitle}}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5613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22"/>
          <w:sz w:val="14"/>
          <w:u w:val="none"/>
        </w:rPr>
        <w:t>{{document.reference}}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{{document.issueDate}}</w:t>
      </w:r>
    </w:p>
    <w:p>
      <w:pPr>
        <w:keepNext w:val="0"/>
        <w:keepLines/>
        <w:pageBreakBefore w:val="1"/>
        <w:widowControl w:val="1"/>
        <w:spacing w:before="0" w:after="0" w:line="10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Adviser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How this is used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Why we ask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2"/>
                <w:sz w:val="15"/>
                <w:u w:val="none"/>
              </w:rPr>
              <w:t>How this is used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Your answers become the scoring criteria for every property we assess. A property that scores well against this form is one that matches what you told us; a property that scores poorly is one we will not bring to you without explaining why.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There are no right answers and nothing here commits you to anything.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Where a question does not apply, leave it blank rather than guessing.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We will restate what we heard in the summary at the end.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1   Your objectives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you are trying to achieve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Primary objective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Secondary objective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Why now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What success looks like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Number of properties intended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Prior investment experience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2   Time horizon &amp; targets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Over what period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Intended hold period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Target total return p.a.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Income required now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Income required in future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you would like to have bought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Exit trigger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3   Capacity &amp; constraints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limits the decision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Deposit available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Source of deposit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purchase price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weekly holding cost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Borrowing capacity (if known)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Finance pre-approval in place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Other calls on capital in the next 3 years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Income stability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4   Risk appetite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Where you sit on each dimension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Risk appetite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 appetite"/>
        <w:tblDescription w:val="Columns: Ref, Statement, Strongly disagree → strongly agree, Response"/>
      </w:tblPr>
      <w:tblGrid>
        <w:gridCol w:w="907"/>
        <w:gridCol w:w="4649"/>
        <w:gridCol w:w="2835"/>
        <w:gridCol w:w="1701"/>
      </w:tblGrid>
      <w:tr>
        <w:trPr>
          <w:cantSplit/>
          <w:tblHeader/>
        </w:trPr>
        <w:tc>
          <w:tcPr>
            <w:tcW w:type="dxa" w:w="90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Statement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Strongly disagree → strongly agree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Response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Circle or mark one number per row. There is no score attached to this table; it is used to frame the conversation, not to classify you.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5   Property preferences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you want to own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Property type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land size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bedrooms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Condition — willing to renovate?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Target locations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Locations you would not consider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New or established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Tenanted or vacant at settlement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Level of involvement you want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Anything else that matters to you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6   Exclusions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you will not consider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Property types excluded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Structures excluded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Locations excluded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Reason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7   Summary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we heard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Adviser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{{summary.headline}}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{{summary.text}}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8   Signatures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Confirming the record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2"/>
                <w:sz w:val="16"/>
                <w:u w:val="none"/>
              </w:rPr>
              <w:t>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2"/>
                <w:sz w:val="16"/>
                <w:u w:val="none"/>
              </w:rPr>
              <w:t>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9   Privacy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How we handle your information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Important information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Disclaimer, privacy and terms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Investor Goals Questionnaire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6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Goals Questionnaire</dc:title>
  <dc:subject>Structured discovery of a client's objectives, time horizon, target returns and constraints, in a form that produces comparable answers across clients.</dc:subject>
  <dc:creator>Aurixa Systems</dc:creator>
  <cp:keywords>Goals, Discovery, Objectives,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