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Internal — restricted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{{assessment.subject}}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RESTRICTED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FOR DECISION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Decision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outcome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DECISION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{{ASSESSMENT.RATING}}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{{assessment.decision}}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{{assessment.rationale}}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Context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is being assessed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Context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Subject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{{context.subject}}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Requested by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{{context.requestedBy}}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Date requested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{{context.requested}}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Assessor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{{author.name}}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Decision required by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{{context.decisionBy}}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Estimated volume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{{context.volume}}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Commercial value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{{context.value}}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Related policies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{{context.policies}}</w:t>
                  </w:r>
                </w:p>
              </w:tc>
            </w:tr>
          </w:tbl>
          <w:p/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Risk register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Inherent position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Inherent risk register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nherent risk register"/>
        <w:tblDescription w:val="Columns: Ref, Risk, Likelihood, Impact, Inherent"/>
      </w:tblPr>
      <w:tblGrid>
        <w:gridCol w:w="868"/>
        <w:gridCol w:w="4666"/>
        <w:gridCol w:w="1736"/>
        <w:gridCol w:w="1411"/>
        <w:gridCol w:w="1411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Risk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Likelihood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Impact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Inherent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Likelihood and impact are stated as words rather than plotted on a heat map, so the register is legible in grayscale and to assistive technology.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Controls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reduces the risk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Controls and residual rating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ntrols and residual rating"/>
        <w:tblDescription w:val="Columns: Ref, Control, Type, Owner, Effectiveness, Residual"/>
      </w:tblPr>
      <w:tblGrid>
        <w:gridCol w:w="762"/>
        <w:gridCol w:w="3332"/>
        <w:gridCol w:w="1238"/>
        <w:gridCol w:w="1618"/>
        <w:gridCol w:w="1904"/>
        <w:gridCol w:w="1238"/>
      </w:tblGrid>
      <w:tr>
        <w:trPr>
          <w:cantSplit/>
          <w:tblHeader/>
        </w:trPr>
        <w:tc>
          <w:tcPr>
            <w:tcW w:type="dxa" w:w="76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Control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Type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Effectiveness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Residual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Residual position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After controls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HIGHEST RESIDUAL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MEDIUM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LOW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{{residual.highest}}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Before new controls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{{residual.high}}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Residual risks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{{residual.medium}}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Residual risks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{{residual.low}}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Residual risks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Treatment plan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additional controls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Additional controls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{{treatments[0]}}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{{treatments[1]}}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{{treatments[2]}}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{{treatments[3]}}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Monitoring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How this stays under control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Monitoring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 frequency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{{monitoring.frequency}}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First review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{{monitoring.first}}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Owner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{{monitoring.owner}}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Escalation trigger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{{monitoring.trigger}}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Reporting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{{monitoring.reporting}}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Termination trigger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{{monitoring.termination}}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Assessor and approver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Risk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</dc:title>
  <dc:subject>Structured assessment of a specific risk, transaction or arrangement: inherent risk, controls, residual risk and the decision.</dc:subject>
  <dc:creator>Aurixa Systems</dc:creator>
  <cp:keywords>Risk assessment, Risk register, Control assessment,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