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Ind w:w="0" w:type="dxa"/>
        <w:tblBorders>
          <w:top w:val="nil"/>
          <w:left w:val="nil"/>
          <w:bottom w:val="nil"/>
          <w:right w:val="nil"/>
          <w:insideH w:val="nil"/>
          <w:insideV w:val="nil"/>
        </w:tblBorders>
        <w:tblLayout w:type="fixed"/>
        <w:tblLook w:firstColumn="1" w:firstRow="1" w:lastColumn="0" w:lastRow="0" w:noHBand="0" w:noVBand="1" w:val="04A0"/>
      </w:tblPr>
      <w:tblGrid>
        <w:gridCol w:w="10091"/>
      </w:tblGrid>
      <w:tr>
        <w:trPr>
          <w:cantSplit/>
          <w:trHeight w:val="7824" w:hRule="atLeast"/>
        </w:trPr>
        <w:tc>
          <w:tcPr>
            <w:tcW w:type="dxa" w:w="10091"/>
            <w:tcBorders>
              <w:top w:val="single" w:sz="10" w:space="0" w:color="1D6FE0"/>
              <w:left w:val="nil"/>
              <w:bottom w:val="nil"/>
              <w:right w:val="nil"/>
            </w:tcBorders>
            <w:shd w:val="clear" w:color="auto" w:fill="0C2340"/>
            <w:tcMar>
              <w:top w:w="380" w:type="dxa"/>
              <w:left w:w="320" w:type="dxa"/>
              <w:bottom w:w="380" w:type="dxa"/>
              <w:right w:w="320" w:type="dxa"/>
            </w:tcMar>
            <w:vAlign w:val="center"/>
          </w:tcPr>
          <w:tbl>
            <w:tblPr>
              <w:tblW w:type="auto" w:w="0"/>
              <w:jc w:val="center"/>
              <w:tblInd w:w="0" w:type="dxa"/>
              <w:tblBorders>
                <w:top w:val="nil"/>
                <w:left w:val="nil"/>
                <w:bottom w:val="nil"/>
                <w:right w:val="nil"/>
                <w:insideH w:val="nil"/>
                <w:insideV w:val="nil"/>
              </w:tblBorders>
              <w:tblLayout w:type="fixed"/>
              <w:tblLook w:firstColumn="1" w:firstRow="1" w:lastColumn="0" w:lastRow="0" w:noHBand="0" w:noVBand="1" w:val="04A0"/>
            </w:tblPr>
            <w:tblGrid>
              <w:gridCol w:w="3515"/>
            </w:tblGrid>
            <w:tr>
              <w:trPr>
                <w:cantSplit/>
              </w:trPr>
              <w:tc>
                <w:tcPr>
                  <w:tcW w:type="dxa" w:w="3515"/>
                  <w:tcBorders>
                    <w:top w:val="dashed" w:sz="8" w:space="0" w:color="1D6FE0"/>
                    <w:left w:val="dashed" w:sz="8" w:space="0" w:color="1D6FE0"/>
                    <w:bottom w:val="dashed" w:sz="8" w:space="0" w:color="1D6FE0"/>
                    <w:right w:val="dashed" w:sz="8" w:space="0" w:color="1D6FE0"/>
                  </w:tcBorders>
                  <w:tcMar>
                    <w:top w:w="190" w:type="dxa"/>
                    <w:left w:w="130" w:type="dxa"/>
                    <w:bottom w:w="190" w:type="dxa"/>
                    <w:right w:w="130" w:type="dxa"/>
                  </w:tcMar>
                </w:tcPr>
                <w:p>
                  <w:pPr>
                    <w:keepNext w:val="0"/>
                    <w:keepLines/>
                    <w:pageBreakBefore w:val="0"/>
                    <w:widowControl w:val="1"/>
                    <w:spacing w:before="0" w:after="0"/>
                    <w:jc w:val="center"/>
                  </w:pPr>
                  <w:r>
                    <w:rPr>
                      <w:rFonts w:ascii="Calibri" w:hAnsi="Calibri" w:cs="Calibri" w:eastAsia="Calibri"/>
                      <w:b/>
                      <w:i w:val="0"/>
                      <w:caps w:val="1"/>
                      <w:color w:val="1D6FE0"/>
                      <w:spacing w:val="34"/>
                      <w:sz w:val="14"/>
                      <w:u w:val="none"/>
                    </w:rPr>
                    <w:t>[  AURIXA SYSTEMS  ]</w:t>
                  </w:r>
                </w:p>
              </w:tc>
            </w:tr>
          </w:tbl>
          <w:p/>
          <w:p>
            <w:pPr>
              <w:keepNext w:val="0"/>
              <w:keepLines/>
              <w:pageBreakBefore w:val="0"/>
              <w:widowControl w:val="1"/>
              <w:spacing w:before="0" w:after="0" w:line="200" w:lineRule="exact"/>
            </w:pPr>
            <w:r>
              <w:rPr>
                <w:sz w:val="2"/>
              </w:rPr>
            </w:r>
          </w:p>
          <w:p>
            <w:pPr>
              <w:keepNext w:val="0"/>
              <w:keepLines/>
              <w:pageBreakBefore w:val="0"/>
              <w:widowControl w:val="1"/>
              <w:spacing w:before="0" w:after="80"/>
            </w:pPr>
            <w:r>
              <w:rPr>
                <w:rFonts w:ascii="Calibri" w:hAnsi="Calibri" w:cs="Calibri" w:eastAsia="Calibri"/>
                <w:b/>
                <w:i w:val="0"/>
                <w:caps w:val="1"/>
                <w:color w:val="1D6FE0"/>
                <w:spacing w:val="58"/>
                <w:sz w:val="16"/>
                <w:u w:val="none"/>
              </w:rPr>
              <w:t>Limited-recourse borrowing arrangement</w:t>
            </w:r>
          </w:p>
          <w:p>
            <w:pPr>
              <w:keepNext w:val="0"/>
              <w:keepLines/>
              <w:pageBreakBefore w:val="0"/>
              <w:widowControl w:val="1"/>
              <w:spacing w:before="0" w:after="180"/>
            </w:pPr>
            <w:r>
              <w:rPr>
                <w:rFonts w:ascii="Calibri" w:hAnsi="Calibri" w:cs="Calibri" w:eastAsia="Calibri"/>
                <w:b/>
                <w:i w:val="0"/>
                <w:caps w:val="1"/>
                <w:color w:val="FFFFFF"/>
                <w:spacing w:val="48"/>
                <w:sz w:val="19"/>
                <w:u w:val="none"/>
              </w:rPr>
              <w:t>Aurixa Systems</w:t>
            </w:r>
          </w:p>
          <w:p>
            <w:pPr>
              <w:keepNext/>
              <w:keepLines/>
              <w:pageBreakBefore w:val="0"/>
              <w:widowControl w:val="1"/>
              <w:spacing w:before="0" w:after="160" w:line="230" w:lineRule="auto"/>
            </w:pPr>
            <w:r>
              <w:rPr>
                <w:rFonts w:ascii="Calibri" w:hAnsi="Calibri" w:cs="Calibri" w:eastAsia="Calibri"/>
                <w:b/>
                <w:i w:val="0"/>
                <w:color w:val="FFFFFF"/>
                <w:sz w:val="60"/>
                <w:u w:val="none"/>
              </w:rPr>
              <w:t>SMSF Finance Assessment</w:t>
            </w:r>
          </w:p>
          <w:tbl>
            <w:tblPr>
              <w:tblW w:type="auto" w:w="0"/>
              <w:jc w:val="left"/>
              <w:tblInd w:w="0" w:type="dxa"/>
              <w:tblBorders>
                <w:top w:val="nil"/>
                <w:left w:val="nil"/>
                <w:bottom w:val="nil"/>
                <w:right w:val="nil"/>
                <w:insideH w:val="nil"/>
                <w:insideV w:val="nil"/>
              </w:tblBorders>
              <w:tblLayout w:type="fixed"/>
              <w:tblLook w:firstColumn="1" w:firstRow="1" w:lastColumn="0" w:lastRow="0" w:noHBand="0" w:noVBand="1" w:val="04A0"/>
            </w:tblPr>
            <w:tblGrid>
              <w:gridCol w:w="1701"/>
            </w:tblGrid>
            <w:tr>
              <w:trPr>
                <w:cantSplit/>
              </w:trPr>
              <w:tc>
                <w:tcPr>
                  <w:tcW w:type="dxa" w:w="1701"/>
                  <w:shd w:val="clear" w:color="auto" w:fill="1D6FE0"/>
                  <w:tcMar>
                    <w:top w:w="0" w:type="dxa"/>
                    <w:left w:w="0" w:type="dxa"/>
                    <w:bottom w:w="0" w:type="dxa"/>
                    <w:right w:w="0" w:type="dxa"/>
                  </w:tcMar>
                </w:tcPr>
                <w:p>
                  <w:pPr>
                    <w:keepNext w:val="0"/>
                    <w:keepLines/>
                    <w:pageBreakBefore w:val="0"/>
                    <w:widowControl w:val="1"/>
                    <w:spacing w:before="0" w:after="0" w:line="48" w:lineRule="exact"/>
                  </w:pPr>
                  <w:r>
                    <w:rPr>
                      <w:sz w:val="2"/>
                    </w:rPr>
                  </w:r>
                </w:p>
              </w:tc>
            </w:tr>
          </w:tbl>
          <w:p/>
          <w:p>
            <w:pPr>
              <w:keepNext w:val="0"/>
              <w:keepLines/>
              <w:pageBreakBefore w:val="0"/>
              <w:widowControl w:val="1"/>
              <w:spacing w:before="0" w:after="0" w:line="160" w:lineRule="exact"/>
            </w:pPr>
            <w:r>
              <w:rPr>
                <w:sz w:val="2"/>
              </w:rPr>
            </w:r>
          </w:p>
          <w:p>
            <w:pPr>
              <w:keepNext w:val="0"/>
              <w:keepLines/>
              <w:pageBreakBefore w:val="0"/>
              <w:widowControl w:val="1"/>
              <w:spacing w:before="0" w:after="0" w:line="322" w:lineRule="auto"/>
            </w:pPr>
            <w:r>
              <w:rPr>
                <w:rFonts w:ascii="Calibri" w:hAnsi="Calibri" w:cs="Calibri" w:eastAsia="Calibri"/>
                <w:b w:val="0"/>
                <w:i w:val="0"/>
                <w:color w:val="AFC0D6"/>
                <w:sz w:val="22"/>
                <w:u w:val="none"/>
              </w:rPr>
              <w:t>Example Family Superannuation Fund — fund, trustee, asset and lender requirements assessed before the arrangement is entered into.</w:t>
            </w:r>
          </w:p>
          <w:p>
            <w:pPr>
              <w:keepNext w:val="0"/>
              <w:keepLines/>
              <w:pageBreakBefore w:val="0"/>
              <w:widowControl w:val="1"/>
              <w:spacing w:before="0" w:after="0" w:line="180" w:lineRule="exact"/>
            </w:pPr>
            <w:r>
              <w:rPr>
                <w:sz w:val="2"/>
              </w:rPr>
            </w:r>
          </w:p>
          <w:tbl>
            <w:tblPr>
              <w:tblW w:type="auto" w:w="0"/>
              <w:jc w:val="center"/>
              <w:tblInd w:w="0" w:type="dxa"/>
              <w:tblBorders>
                <w:top w:val="nil"/>
                <w:left w:val="nil"/>
                <w:bottom w:val="nil"/>
                <w:right w:val="nil"/>
                <w:insideH w:val="nil"/>
                <w:insideV w:val="nil"/>
              </w:tblBorders>
              <w:tblLayout w:type="fixed"/>
              <w:tblLook w:firstColumn="1" w:firstRow="1" w:lastColumn="0" w:lastRow="0" w:noHBand="0" w:noVBand="1" w:val="04A0"/>
            </w:tblPr>
            <w:tblGrid>
              <w:gridCol w:w="2872"/>
              <w:gridCol w:w="2872"/>
              <w:gridCol w:w="2872"/>
            </w:tblGrid>
            <w:tr>
              <w:trPr>
                <w:cantSplit/>
              </w:trPr>
              <w:tc>
                <w:tcPr>
                  <w:tcW w:type="dxa" w:w="2872"/>
                  <w:tcBorders>
                    <w:top w:val="single" w:sz="4" w:space="0" w:color="1D6FE0"/>
                    <w:left w:val="single" w:sz="4" w:space="0" w:color="1D6FE0"/>
                    <w:bottom w:val="single" w:sz="4" w:space="0" w:color="1D6FE0"/>
                    <w:right w:val="single" w:sz="4" w:space="0" w:color="1D6FE0"/>
                  </w:tcBorders>
                  <w:shd w:val="clear" w:color="auto" w:fill="16375C"/>
                  <w:tcMar>
                    <w:top w:w="90" w:type="dxa"/>
                    <w:left w:w="70" w:type="dxa"/>
                    <w:bottom w:w="90" w:type="dxa"/>
                    <w:right w:w="70" w:type="dxa"/>
                  </w:tcMar>
                </w:tcPr>
                <w:p>
                  <w:pPr>
                    <w:keepNext w:val="0"/>
                    <w:keepLines/>
                    <w:pageBreakBefore w:val="0"/>
                    <w:widowControl w:val="1"/>
                    <w:spacing w:before="0" w:after="0"/>
                    <w:jc w:val="center"/>
                  </w:pPr>
                  <w:r>
                    <w:rPr>
                      <w:rFonts w:ascii="Calibri" w:hAnsi="Calibri" w:cs="Calibri" w:eastAsia="Calibri"/>
                      <w:b/>
                      <w:i w:val="0"/>
                      <w:caps w:val="1"/>
                      <w:color w:val="1D6FE0"/>
                      <w:spacing w:val="28"/>
                      <w:sz w:val="14"/>
                      <w:u w:val="none"/>
                    </w:rPr>
                    <w:t>LRBA</w:t>
                  </w:r>
                </w:p>
              </w:tc>
              <w:tc>
                <w:tcPr>
                  <w:tcW w:type="dxa" w:w="2872"/>
                  <w:tcBorders>
                    <w:top w:val="single" w:sz="4" w:space="0" w:color="1D6FE0"/>
                    <w:left w:val="single" w:sz="4" w:space="0" w:color="1D6FE0"/>
                    <w:bottom w:val="single" w:sz="4" w:space="0" w:color="1D6FE0"/>
                    <w:right w:val="single" w:sz="4" w:space="0" w:color="1D6FE0"/>
                  </w:tcBorders>
                  <w:shd w:val="clear" w:color="auto" w:fill="16375C"/>
                  <w:tcMar>
                    <w:top w:w="90" w:type="dxa"/>
                    <w:left w:w="70" w:type="dxa"/>
                    <w:bottom w:w="90" w:type="dxa"/>
                    <w:right w:w="70" w:type="dxa"/>
                  </w:tcMar>
                </w:tcPr>
                <w:p>
                  <w:pPr>
                    <w:keepNext w:val="0"/>
                    <w:keepLines/>
                    <w:pageBreakBefore w:val="0"/>
                    <w:widowControl w:val="1"/>
                    <w:spacing w:before="0" w:after="0"/>
                    <w:jc w:val="center"/>
                  </w:pPr>
                  <w:r>
                    <w:rPr>
                      <w:rFonts w:ascii="Calibri" w:hAnsi="Calibri" w:cs="Calibri" w:eastAsia="Calibri"/>
                      <w:b/>
                      <w:i w:val="0"/>
                      <w:caps w:val="1"/>
                      <w:color w:val="1D6FE0"/>
                      <w:spacing w:val="28"/>
                      <w:sz w:val="14"/>
                      <w:u w:val="none"/>
                    </w:rPr>
                    <w:t>ASSESSED</w:t>
                  </w:r>
                </w:p>
              </w:tc>
              <w:tc>
                <w:tcPr>
                  <w:tcW w:type="dxa" w:w="2872"/>
                  <w:tcBorders>
                    <w:top w:val="single" w:sz="4" w:space="0" w:color="1D6FE0"/>
                    <w:left w:val="single" w:sz="4" w:space="0" w:color="1D6FE0"/>
                    <w:bottom w:val="single" w:sz="4" w:space="0" w:color="1D6FE0"/>
                    <w:right w:val="single" w:sz="4" w:space="0" w:color="1D6FE0"/>
                  </w:tcBorders>
                  <w:shd w:val="clear" w:color="auto" w:fill="16375C"/>
                  <w:tcMar>
                    <w:top w:w="90" w:type="dxa"/>
                    <w:left w:w="70" w:type="dxa"/>
                    <w:bottom w:w="90" w:type="dxa"/>
                    <w:right w:w="70" w:type="dxa"/>
                  </w:tcMar>
                </w:tcPr>
                <w:p>
                  <w:pPr>
                    <w:keepNext w:val="0"/>
                    <w:keepLines/>
                    <w:pageBreakBefore w:val="0"/>
                    <w:widowControl w:val="1"/>
                    <w:spacing w:before="0" w:after="0"/>
                    <w:jc w:val="center"/>
                  </w:pPr>
                  <w:r>
                    <w:rPr>
                      <w:rFonts w:ascii="Calibri" w:hAnsi="Calibri" w:cs="Calibri" w:eastAsia="Calibri"/>
                      <w:b/>
                      <w:i w:val="0"/>
                      <w:caps w:val="1"/>
                      <w:color w:val="1D6FE0"/>
                      <w:spacing w:val="28"/>
                      <w:sz w:val="14"/>
                      <w:u w:val="none"/>
                    </w:rPr>
                    <w:t>REFERRAL REQUIRED</w:t>
                  </w:r>
                </w:p>
              </w:tc>
            </w:tr>
          </w:tbl>
          <w:p/>
        </w:tc>
      </w:tr>
    </w:tbl>
    <w:p>
      <w:pPr>
        <w:keepNext w:val="0"/>
        <w:keepLines/>
        <w:pageBreakBefore w:val="0"/>
        <w:widowControl w:val="1"/>
        <w:spacing w:before="0" w:after="0" w:line="3912" w:lineRule="exact"/>
      </w:pPr>
      <w:r>
        <w:rPr>
          <w:sz w:val="2"/>
        </w:rPr>
      </w:r>
    </w:p>
    <w:tbl>
      <w:tblPr>
        <w:tblW w:type="auto" w:w="0"/>
        <w:jc w:val="center"/>
        <w:tblInd w:w="0" w:type="dxa"/>
        <w:tblBorders>
          <w:top w:val="nil"/>
          <w:left w:val="nil"/>
          <w:bottom w:val="nil"/>
          <w:right w:val="nil"/>
          <w:insideH w:val="nil"/>
          <w:insideV w:val="nil"/>
        </w:tblBorders>
        <w:tblLayout w:type="fixed"/>
        <w:tblLook w:firstColumn="1" w:firstRow="1" w:lastColumn="0" w:lastRow="0" w:noHBand="0" w:noVBand="1" w:val="04A0"/>
      </w:tblPr>
      <w:tblGrid>
        <w:gridCol w:w="2018"/>
        <w:gridCol w:w="3027"/>
        <w:gridCol w:w="2018"/>
        <w:gridCol w:w="3027"/>
      </w:tblGrid>
      <w:tr>
        <w:trPr>
          <w:cantSplit/>
          <w:trHeight w:val="431" w:hRule="atLeast"/>
        </w:trPr>
        <w:tc>
          <w:tcPr>
            <w:tcW w:type="dxa" w:w="2018"/>
            <w:tcBorders>
              <w:top w:val="single" w:sz="4" w:space="0" w:color="FFFFFF"/>
              <w:left w:val="nil"/>
              <w:bottom w:val="single" w:sz="4" w:space="0" w:color="FFFFFF"/>
              <w:right w:val="nil"/>
            </w:tcBorders>
            <w:shd w:val="clear" w:color="auto" w:fill="EDF1F7"/>
            <w:tcMar>
              <w:top w:w="90" w:type="dxa"/>
              <w:left w:w="126" w:type="dxa"/>
              <w:bottom w:w="90" w:type="dxa"/>
              <w:right w:w="126" w:type="dxa"/>
            </w:tcMar>
            <w:vAlign w:val="center"/>
          </w:tcPr>
          <w:p>
            <w:pPr>
              <w:keepNext/>
              <w:keepLines/>
              <w:pageBreakBefore w:val="0"/>
              <w:widowControl w:val="1"/>
              <w:spacing w:before="0" w:after="0" w:line="269" w:lineRule="auto"/>
            </w:pPr>
            <w:r>
              <w:rPr>
                <w:rFonts w:ascii="Calibri" w:hAnsi="Calibri" w:cs="Calibri" w:eastAsia="Calibri"/>
                <w:b/>
                <w:i w:val="0"/>
                <w:caps w:val="1"/>
                <w:color w:val="10192A"/>
                <w:spacing w:val="16"/>
                <w:sz w:val="15"/>
                <w:u w:val="none"/>
              </w:rPr>
              <w:t>Prepared for</w:t>
            </w:r>
          </w:p>
        </w:tc>
        <w:tc>
          <w:tcPr>
            <w:tcW w:type="dxa" w:w="3027"/>
            <w:tcBorders>
              <w:top w:val="single" w:sz="4" w:space="0" w:color="FFFFFF"/>
              <w:left w:val="nil"/>
              <w:bottom w:val="single" w:sz="4" w:space="0" w:color="DCE3ED"/>
              <w:right w:val="nil"/>
            </w:tcBorders>
            <w:shd w:val="clear" w:color="auto" w:fill="FFFFFF"/>
            <w:tcMar>
              <w:top w:w="90" w:type="dxa"/>
              <w:left w:w="126" w:type="dxa"/>
              <w:bottom w:w="90" w:type="dxa"/>
              <w:right w:w="126" w:type="dxa"/>
            </w:tcMar>
            <w:vAlign w:val="center"/>
          </w:tcPr>
          <w:p>
            <w:pPr>
              <w:keepNext/>
              <w:keepLines/>
              <w:pageBreakBefore w:val="0"/>
              <w:widowControl w:val="1"/>
              <w:spacing w:before="0" w:after="0" w:line="278" w:lineRule="auto"/>
            </w:pPr>
            <w:r>
              <w:rPr>
                <w:rFonts w:ascii="Calibri" w:hAnsi="Calibri" w:cs="Calibri" w:eastAsia="Calibri"/>
                <w:b w:val="0"/>
                <w:i w:val="0"/>
                <w:color w:val="10192A"/>
                <w:sz w:val="17"/>
                <w:u w:val="none"/>
              </w:rPr>
              <w:t>J. &amp; S. Nguyen</w:t>
            </w:r>
          </w:p>
        </w:tc>
        <w:tc>
          <w:tcPr>
            <w:tcW w:type="dxa" w:w="2018"/>
            <w:tcBorders>
              <w:top w:val="single" w:sz="4" w:space="0" w:color="FFFFFF"/>
              <w:left w:val="nil"/>
              <w:bottom w:val="single" w:sz="4" w:space="0" w:color="FFFFFF"/>
              <w:right w:val="nil"/>
            </w:tcBorders>
            <w:shd w:val="clear" w:color="auto" w:fill="EDF1F7"/>
            <w:tcMar>
              <w:top w:w="90" w:type="dxa"/>
              <w:left w:w="126" w:type="dxa"/>
              <w:bottom w:w="90" w:type="dxa"/>
              <w:right w:w="126" w:type="dxa"/>
            </w:tcMar>
            <w:vAlign w:val="center"/>
          </w:tcPr>
          <w:p>
            <w:pPr>
              <w:keepNext/>
              <w:keepLines/>
              <w:pageBreakBefore w:val="0"/>
              <w:widowControl w:val="1"/>
              <w:spacing w:before="0" w:after="0" w:line="269" w:lineRule="auto"/>
            </w:pPr>
            <w:r>
              <w:rPr>
                <w:rFonts w:ascii="Calibri" w:hAnsi="Calibri" w:cs="Calibri" w:eastAsia="Calibri"/>
                <w:b/>
                <w:i w:val="0"/>
                <w:caps w:val="1"/>
                <w:color w:val="10192A"/>
                <w:spacing w:val="16"/>
                <w:sz w:val="15"/>
                <w:u w:val="none"/>
              </w:rPr>
              <w:t>Client reference</w:t>
            </w:r>
          </w:p>
        </w:tc>
        <w:tc>
          <w:tcPr>
            <w:tcW w:type="dxa" w:w="3027"/>
            <w:tcBorders>
              <w:top w:val="single" w:sz="4" w:space="0" w:color="FFFFFF"/>
              <w:left w:val="nil"/>
              <w:bottom w:val="single" w:sz="4" w:space="0" w:color="DCE3ED"/>
              <w:right w:val="nil"/>
            </w:tcBorders>
            <w:shd w:val="clear" w:color="auto" w:fill="FFFFFF"/>
            <w:tcMar>
              <w:top w:w="90" w:type="dxa"/>
              <w:left w:w="126" w:type="dxa"/>
              <w:bottom w:w="90" w:type="dxa"/>
              <w:right w:w="126" w:type="dxa"/>
            </w:tcMar>
            <w:vAlign w:val="center"/>
          </w:tcPr>
          <w:p>
            <w:pPr>
              <w:keepNext/>
              <w:keepLines/>
              <w:pageBreakBefore w:val="0"/>
              <w:widowControl w:val="1"/>
              <w:spacing w:before="0" w:after="0" w:line="278" w:lineRule="auto"/>
            </w:pPr>
            <w:r>
              <w:rPr>
                <w:rFonts w:ascii="Calibri" w:hAnsi="Calibri" w:cs="Calibri" w:eastAsia="Calibri"/>
                <w:b w:val="0"/>
                <w:i w:val="0"/>
                <w:color w:val="10192A"/>
                <w:sz w:val="17"/>
                <w:u w:val="none"/>
              </w:rPr>
              <w:t>CL-2026-0418</w:t>
            </w:r>
          </w:p>
        </w:tc>
      </w:tr>
      <w:tr>
        <w:trPr>
          <w:cantSplit/>
          <w:trHeight w:val="431" w:hRule="atLeast"/>
        </w:trPr>
        <w:tc>
          <w:tcPr>
            <w:tcW w:type="dxa" w:w="2018"/>
            <w:tcBorders>
              <w:top w:val="single" w:sz="4" w:space="0" w:color="FFFFFF"/>
              <w:left w:val="nil"/>
              <w:bottom w:val="single" w:sz="4" w:space="0" w:color="FFFFFF"/>
              <w:right w:val="nil"/>
            </w:tcBorders>
            <w:shd w:val="clear" w:color="auto" w:fill="EDF1F7"/>
            <w:tcMar>
              <w:top w:w="90" w:type="dxa"/>
              <w:left w:w="126" w:type="dxa"/>
              <w:bottom w:w="90" w:type="dxa"/>
              <w:right w:w="126" w:type="dxa"/>
            </w:tcMar>
            <w:vAlign w:val="center"/>
          </w:tcPr>
          <w:p>
            <w:pPr>
              <w:keepNext/>
              <w:keepLines/>
              <w:pageBreakBefore w:val="0"/>
              <w:widowControl w:val="1"/>
              <w:spacing w:before="0" w:after="0" w:line="269" w:lineRule="auto"/>
            </w:pPr>
            <w:r>
              <w:rPr>
                <w:rFonts w:ascii="Calibri" w:hAnsi="Calibri" w:cs="Calibri" w:eastAsia="Calibri"/>
                <w:b/>
                <w:i w:val="0"/>
                <w:caps w:val="1"/>
                <w:color w:val="10192A"/>
                <w:spacing w:val="16"/>
                <w:sz w:val="15"/>
                <w:u w:val="none"/>
              </w:rPr>
              <w:t>Prepared by</w:t>
            </w:r>
          </w:p>
        </w:tc>
        <w:tc>
          <w:tcPr>
            <w:tcW w:type="dxa" w:w="3027"/>
            <w:tcBorders>
              <w:top w:val="single" w:sz="4" w:space="0" w:color="FFFFFF"/>
              <w:left w:val="nil"/>
              <w:bottom w:val="single" w:sz="4" w:space="0" w:color="DCE3ED"/>
              <w:right w:val="nil"/>
            </w:tcBorders>
            <w:shd w:val="clear" w:color="auto" w:fill="FFFFFF"/>
            <w:tcMar>
              <w:top w:w="90" w:type="dxa"/>
              <w:left w:w="126" w:type="dxa"/>
              <w:bottom w:w="90" w:type="dxa"/>
              <w:right w:w="126" w:type="dxa"/>
            </w:tcMar>
            <w:vAlign w:val="center"/>
          </w:tcPr>
          <w:p>
            <w:pPr>
              <w:keepNext/>
              <w:keepLines/>
              <w:pageBreakBefore w:val="0"/>
              <w:widowControl w:val="1"/>
              <w:spacing w:before="0" w:after="0" w:line="278" w:lineRule="auto"/>
            </w:pPr>
            <w:r>
              <w:rPr>
                <w:rFonts w:ascii="Calibri" w:hAnsi="Calibri" w:cs="Calibri" w:eastAsia="Calibri"/>
                <w:b w:val="0"/>
                <w:i w:val="0"/>
                <w:color w:val="10192A"/>
                <w:sz w:val="17"/>
                <w:u w:val="none"/>
              </w:rPr>
              <w:t>A. Nguyen</w:t>
            </w:r>
          </w:p>
        </w:tc>
        <w:tc>
          <w:tcPr>
            <w:tcW w:type="dxa" w:w="2018"/>
            <w:tcBorders>
              <w:top w:val="single" w:sz="4" w:space="0" w:color="FFFFFF"/>
              <w:left w:val="nil"/>
              <w:bottom w:val="single" w:sz="4" w:space="0" w:color="FFFFFF"/>
              <w:right w:val="nil"/>
            </w:tcBorders>
            <w:shd w:val="clear" w:color="auto" w:fill="EDF1F7"/>
            <w:tcMar>
              <w:top w:w="90" w:type="dxa"/>
              <w:left w:w="126" w:type="dxa"/>
              <w:bottom w:w="90" w:type="dxa"/>
              <w:right w:w="126" w:type="dxa"/>
            </w:tcMar>
            <w:vAlign w:val="center"/>
          </w:tcPr>
          <w:p>
            <w:pPr>
              <w:keepNext/>
              <w:keepLines/>
              <w:pageBreakBefore w:val="0"/>
              <w:widowControl w:val="1"/>
              <w:spacing w:before="0" w:after="0" w:line="269" w:lineRule="auto"/>
            </w:pPr>
            <w:r>
              <w:rPr>
                <w:rFonts w:ascii="Calibri" w:hAnsi="Calibri" w:cs="Calibri" w:eastAsia="Calibri"/>
                <w:b/>
                <w:i w:val="0"/>
                <w:caps w:val="1"/>
                <w:color w:val="10192A"/>
                <w:spacing w:val="16"/>
                <w:sz w:val="15"/>
                <w:u w:val="none"/>
              </w:rPr>
              <w:t>Date of issue</w:t>
            </w:r>
          </w:p>
        </w:tc>
        <w:tc>
          <w:tcPr>
            <w:tcW w:type="dxa" w:w="3027"/>
            <w:tcBorders>
              <w:top w:val="single" w:sz="4" w:space="0" w:color="FFFFFF"/>
              <w:left w:val="nil"/>
              <w:bottom w:val="single" w:sz="4" w:space="0" w:color="DCE3ED"/>
              <w:right w:val="nil"/>
            </w:tcBorders>
            <w:shd w:val="clear" w:color="auto" w:fill="FFFFFF"/>
            <w:tcMar>
              <w:top w:w="90" w:type="dxa"/>
              <w:left w:w="126" w:type="dxa"/>
              <w:bottom w:w="90" w:type="dxa"/>
              <w:right w:w="126" w:type="dxa"/>
            </w:tcMar>
            <w:vAlign w:val="center"/>
          </w:tcPr>
          <w:p>
            <w:pPr>
              <w:keepNext/>
              <w:keepLines/>
              <w:pageBreakBefore w:val="0"/>
              <w:widowControl w:val="1"/>
              <w:spacing w:before="0" w:after="0" w:line="278" w:lineRule="auto"/>
            </w:pPr>
            <w:r>
              <w:rPr>
                <w:rFonts w:ascii="Calibri" w:hAnsi="Calibri" w:cs="Calibri" w:eastAsia="Calibri"/>
                <w:b w:val="0"/>
                <w:i w:val="0"/>
                <w:color w:val="10192A"/>
                <w:sz w:val="17"/>
                <w:u w:val="none"/>
              </w:rPr>
              <w:t>31 July 2026</w:t>
            </w:r>
          </w:p>
        </w:tc>
      </w:tr>
      <w:tr>
        <w:trPr>
          <w:cantSplit/>
          <w:trHeight w:val="431" w:hRule="atLeast"/>
        </w:trPr>
        <w:tc>
          <w:tcPr>
            <w:tcW w:type="dxa" w:w="2018"/>
            <w:tcBorders>
              <w:top w:val="single" w:sz="4" w:space="0" w:color="FFFFFF"/>
              <w:left w:val="nil"/>
              <w:bottom w:val="single" w:sz="4" w:space="0" w:color="FFFFFF"/>
              <w:right w:val="nil"/>
            </w:tcBorders>
            <w:shd w:val="clear" w:color="auto" w:fill="EDF1F7"/>
            <w:tcMar>
              <w:top w:w="90" w:type="dxa"/>
              <w:left w:w="126" w:type="dxa"/>
              <w:bottom w:w="90" w:type="dxa"/>
              <w:right w:w="126" w:type="dxa"/>
            </w:tcMar>
            <w:vAlign w:val="center"/>
          </w:tcPr>
          <w:p>
            <w:pPr>
              <w:keepNext w:val="0"/>
              <w:keepLines/>
              <w:pageBreakBefore w:val="0"/>
              <w:widowControl w:val="1"/>
              <w:spacing w:before="0" w:after="0" w:line="269" w:lineRule="auto"/>
            </w:pPr>
            <w:r>
              <w:rPr>
                <w:rFonts w:ascii="Calibri" w:hAnsi="Calibri" w:cs="Calibri" w:eastAsia="Calibri"/>
                <w:b/>
                <w:i w:val="0"/>
                <w:caps w:val="1"/>
                <w:color w:val="10192A"/>
                <w:spacing w:val="16"/>
                <w:sz w:val="15"/>
                <w:u w:val="none"/>
              </w:rPr>
              <w:t>Document reference</w:t>
            </w:r>
          </w:p>
        </w:tc>
        <w:tc>
          <w:tcPr>
            <w:tcW w:type="dxa" w:w="3027"/>
            <w:tcBorders>
              <w:top w:val="single" w:sz="4" w:space="0" w:color="FFFFFF"/>
              <w:left w:val="nil"/>
              <w:bottom w:val="single" w:sz="4" w:space="0" w:color="DCE3ED"/>
              <w:right w:val="nil"/>
            </w:tcBorders>
            <w:shd w:val="clear" w:color="auto" w:fill="FFFFFF"/>
            <w:tcMar>
              <w:top w:w="90" w:type="dxa"/>
              <w:left w:w="126" w:type="dxa"/>
              <w:bottom w:w="90" w:type="dxa"/>
              <w:right w:w="126" w:type="dxa"/>
            </w:tcMar>
            <w:vAlign w:val="center"/>
          </w:tcPr>
          <w:p>
            <w:pPr>
              <w:keepNext w:val="0"/>
              <w:keepLines/>
              <w:pageBreakBefore w:val="0"/>
              <w:widowControl w:val="1"/>
              <w:spacing w:before="0" w:after="0" w:line="278" w:lineRule="auto"/>
            </w:pPr>
            <w:r>
              <w:rPr>
                <w:rFonts w:ascii="Calibri" w:hAnsi="Calibri" w:cs="Calibri" w:eastAsia="Calibri"/>
                <w:b w:val="0"/>
                <w:i w:val="0"/>
                <w:color w:val="10192A"/>
                <w:sz w:val="17"/>
                <w:u w:val="none"/>
              </w:rPr>
              <w:t>APR-0418-01</w:t>
            </w:r>
          </w:p>
        </w:tc>
        <w:tc>
          <w:tcPr>
            <w:tcW w:type="dxa" w:w="2018"/>
            <w:tcBorders>
              <w:top w:val="single" w:sz="4" w:space="0" w:color="FFFFFF"/>
              <w:left w:val="nil"/>
              <w:bottom w:val="single" w:sz="4" w:space="0" w:color="FFFFFF"/>
              <w:right w:val="nil"/>
            </w:tcBorders>
            <w:shd w:val="clear" w:color="auto" w:fill="EDF1F7"/>
            <w:tcMar>
              <w:top w:w="90" w:type="dxa"/>
              <w:left w:w="126" w:type="dxa"/>
              <w:bottom w:w="90" w:type="dxa"/>
              <w:right w:w="126" w:type="dxa"/>
            </w:tcMar>
            <w:vAlign w:val="center"/>
          </w:tcPr>
          <w:p>
            <w:pPr>
              <w:keepNext w:val="0"/>
              <w:keepLines/>
              <w:pageBreakBefore w:val="0"/>
              <w:widowControl w:val="1"/>
              <w:spacing w:before="0" w:after="0" w:line="269" w:lineRule="auto"/>
            </w:pPr>
            <w:r>
              <w:rPr>
                <w:rFonts w:ascii="Calibri" w:hAnsi="Calibri" w:cs="Calibri" w:eastAsia="Calibri"/>
                <w:b/>
                <w:i w:val="0"/>
                <w:caps w:val="1"/>
                <w:color w:val="10192A"/>
                <w:spacing w:val="16"/>
                <w:sz w:val="15"/>
                <w:u w:val="none"/>
              </w:rPr>
              <w:t>Version</w:t>
            </w:r>
          </w:p>
        </w:tc>
        <w:tc>
          <w:tcPr>
            <w:tcW w:type="dxa" w:w="3027"/>
            <w:tcBorders>
              <w:top w:val="single" w:sz="4" w:space="0" w:color="FFFFFF"/>
              <w:left w:val="nil"/>
              <w:bottom w:val="single" w:sz="4" w:space="0" w:color="DCE3ED"/>
              <w:right w:val="nil"/>
            </w:tcBorders>
            <w:shd w:val="clear" w:color="auto" w:fill="FFFFFF"/>
            <w:tcMar>
              <w:top w:w="90" w:type="dxa"/>
              <w:left w:w="126" w:type="dxa"/>
              <w:bottom w:w="90" w:type="dxa"/>
              <w:right w:w="126" w:type="dxa"/>
            </w:tcMar>
            <w:vAlign w:val="center"/>
          </w:tcPr>
          <w:p>
            <w:pPr>
              <w:keepNext w:val="0"/>
              <w:keepLines/>
              <w:pageBreakBefore w:val="0"/>
              <w:widowControl w:val="1"/>
              <w:spacing w:before="0" w:after="0" w:line="278" w:lineRule="auto"/>
            </w:pPr>
            <w:r>
              <w:rPr>
                <w:rFonts w:ascii="Calibri" w:hAnsi="Calibri" w:cs="Calibri" w:eastAsia="Calibri"/>
                <w:b w:val="0"/>
                <w:i w:val="0"/>
                <w:color w:val="10192A"/>
                <w:sz w:val="17"/>
                <w:u w:val="none"/>
              </w:rPr>
              <w:t>1.0</w:t>
            </w:r>
          </w:p>
        </w:tc>
      </w:tr>
    </w:tbl>
    <w:p>
      <w:pPr>
        <w:keepNext/>
        <w:keepLines/>
        <w:pageBreakBefore w:val="1"/>
        <w:widowControl w:val="1"/>
        <w:spacing w:before="0" w:after="60"/>
      </w:pPr>
      <w:r>
        <w:rPr>
          <w:rFonts w:ascii="Calibri" w:hAnsi="Calibri" w:cs="Calibri" w:eastAsia="Calibri"/>
          <w:b w:val="0"/>
          <w:i w:val="0"/>
          <w:color w:val="1D6FE0"/>
          <w:sz w:val="34"/>
          <w:u w:val="none"/>
        </w:rPr>
        <w:t xml:space="preserve">01   </w:t>
      </w:r>
      <w:r>
        <w:rPr>
          <w:rFonts w:ascii="Calibri" w:hAnsi="Calibri" w:cs="Calibri" w:eastAsia="Calibri"/>
          <w:b w:val="0"/>
          <w:i w:val="0"/>
          <w:color w:val="0C2340"/>
          <w:sz w:val="34"/>
          <w:u w:val="none"/>
        </w:rPr>
        <w:t>Scope &amp; limitations</w:t>
      </w:r>
    </w:p>
    <w:p>
      <w:pPr>
        <w:keepNext/>
        <w:keepLines/>
        <w:pageBreakBefore w:val="0"/>
        <w:widowControl w:val="1"/>
        <w:spacing w:before="0" w:after="100"/>
      </w:pPr>
      <w:r>
        <w:rPr>
          <w:rFonts w:ascii="Calibri" w:hAnsi="Calibri" w:cs="Calibri" w:eastAsia="Calibri"/>
          <w:b/>
          <w:i w:val="0"/>
          <w:caps w:val="1"/>
          <w:color w:val="4C5B73"/>
          <w:spacing w:val="26"/>
          <w:sz w:val="15"/>
          <w:u w:val="none"/>
        </w:rPr>
        <w:t>Read this first</w:t>
      </w:r>
    </w:p>
    <w:p>
      <w:pPr>
        <w:keepNext w:val="0"/>
        <w:keepLines/>
        <w:pageBreakBefore w:val="0"/>
        <w:widowControl w:val="1"/>
        <w:pBdr>
          <w:bottom w:val="single" w:sz="10" w:space="1" w:color="1D6FE0"/>
        </w:pBdr>
        <w:spacing w:before="0" w:after="0" w:line="20" w:lineRule="exact"/>
      </w:pPr>
      <w:r>
        <w:rPr>
          <w:sz w:val="2"/>
        </w:rPr>
      </w:r>
    </w:p>
    <w:p>
      <w:pPr>
        <w:keepNext w:val="0"/>
        <w:keepLines/>
        <w:pageBreakBefore w:val="0"/>
        <w:widowControl w:val="1"/>
        <w:spacing w:before="0" w:after="0" w:line="160" w:lineRule="exact"/>
      </w:pPr>
      <w:r>
        <w:rPr>
          <w:sz w:val="2"/>
        </w:rPr>
      </w:r>
    </w:p>
    <w:tbl>
      <w:tblPr>
        <w:tblW w:type="auto" w:w="0"/>
        <w:jc w:val="center"/>
        <w:tblInd w:w="0" w:type="dxa"/>
        <w:tblBorders>
          <w:top w:val="nil"/>
          <w:left w:val="nil"/>
          <w:bottom w:val="nil"/>
          <w:right w:val="nil"/>
          <w:insideH w:val="nil"/>
          <w:insideV w:val="nil"/>
        </w:tblBorders>
        <w:tblLayout w:type="fixed"/>
        <w:tblLook w:firstColumn="1" w:firstRow="1" w:lastColumn="0" w:lastRow="0" w:noHBand="0" w:noVBand="1" w:val="04A0"/>
      </w:tblPr>
      <w:tblGrid>
        <w:gridCol w:w="10091"/>
      </w:tblGrid>
      <w:tr>
        <w:trPr>
          <w:cantSplit/>
        </w:trPr>
        <w:tc>
          <w:tcPr>
            <w:tcW w:type="dxa" w:w="10091"/>
            <w:tcBorders>
              <w:top w:val="single" w:sz="6" w:space="0" w:color="DCE3ED"/>
              <w:left w:val="single" w:sz="18" w:space="0" w:color="4C5B73"/>
              <w:bottom w:val="single" w:sz="6" w:space="0" w:color="DCE3ED"/>
              <w:right w:val="single" w:sz="6" w:space="0" w:color="DCE3ED"/>
            </w:tcBorders>
            <w:shd w:val="clear" w:color="auto" w:fill="FFFFFF"/>
            <w:tcMar>
              <w:top w:w="162" w:type="dxa"/>
              <w:left w:w="189" w:type="dxa"/>
              <w:bottom w:w="162" w:type="dxa"/>
              <w:right w:w="189" w:type="dxa"/>
            </w:tcMar>
          </w:tcPr>
          <w:p>
            <w:pPr>
              <w:keepNext/>
              <w:keepLines/>
              <w:pageBreakBefore w:val="0"/>
              <w:widowControl w:val="1"/>
              <w:spacing w:before="0" w:after="80"/>
            </w:pPr>
            <w:r>
              <w:rPr>
                <w:rFonts w:ascii="Calibri" w:hAnsi="Calibri" w:cs="Calibri" w:eastAsia="Calibri"/>
                <w:b/>
                <w:i w:val="0"/>
                <w:caps w:val="1"/>
                <w:color w:val="4C5B73"/>
                <w:spacing w:val="26"/>
                <w:sz w:val="15"/>
                <w:u w:val="none"/>
              </w:rPr>
              <w:t>Scope &amp; limitations</w:t>
            </w:r>
          </w:p>
          <w:p>
            <w:pPr>
              <w:keepNext w:val="0"/>
              <w:keepLines/>
              <w:pageBreakBefore w:val="0"/>
              <w:widowControl w:val="1"/>
              <w:spacing w:before="0" w:after="0" w:line="312" w:lineRule="auto"/>
            </w:pPr>
            <w:r>
              <w:rPr>
                <w:rFonts w:ascii="Calibri" w:hAnsi="Calibri" w:cs="Calibri" w:eastAsia="Calibri"/>
                <w:b w:val="0"/>
                <w:i w:val="0"/>
                <w:color w:val="10192A"/>
                <w:sz w:val="17"/>
                <w:u w:val="none"/>
              </w:rPr>
              <w:t>This assessment considers whether a limited-recourse borrowing arrangement is viable and whether it satisfies the lender's and the fund's structural requirements. It is not financial product advice, superannuation advice, tax advice or legal advice, and it does not consider whether the acquisition is appropriate for the fund's investment strategy.</w:t>
            </w:r>
          </w:p>
          <w:p>
            <w:pPr>
              <w:keepNext w:val="0"/>
              <w:keepLines/>
              <w:pageBreakBefore w:val="0"/>
              <w:widowControl w:val="1"/>
              <w:spacing w:before="0" w:after="0" w:line="100" w:lineRule="exact"/>
            </w:pPr>
            <w:r>
              <w:rPr>
                <w:sz w:val="2"/>
              </w:rPr>
            </w:r>
          </w:p>
          <w:p>
            <w:pPr>
              <w:keepNext w:val="0"/>
              <w:keepLines/>
              <w:pageBreakBefore w:val="0"/>
              <w:widowControl w:val="1"/>
              <w:spacing w:before="0" w:after="0" w:line="312" w:lineRule="auto"/>
              <w:ind w:left="200" w:hanging="200"/>
            </w:pPr>
            <w:r>
              <w:rPr>
                <w:rFonts w:ascii="Calibri" w:hAnsi="Calibri" w:cs="Calibri" w:eastAsia="Calibri"/>
                <w:b/>
                <w:i w:val="0"/>
                <w:color w:val="4C5B73"/>
                <w:sz w:val="17"/>
                <w:u w:val="none"/>
              </w:rPr>
              <w:t xml:space="preserve">•  </w:t>
            </w:r>
            <w:r>
              <w:rPr>
                <w:rFonts w:ascii="Calibri" w:hAnsi="Calibri" w:cs="Calibri" w:eastAsia="Calibri"/>
                <w:b w:val="0"/>
                <w:i w:val="0"/>
                <w:color w:val="10192A"/>
                <w:sz w:val="17"/>
                <w:u w:val="none"/>
              </w:rPr>
              <w:t>Reviewed: fund deed, trustee structure, member balances, lender criteria.</w:t>
            </w:r>
          </w:p>
          <w:p>
            <w:pPr>
              <w:keepNext w:val="0"/>
              <w:keepLines/>
              <w:pageBreakBefore w:val="0"/>
              <w:widowControl w:val="1"/>
              <w:spacing w:before="80" w:after="0" w:line="312" w:lineRule="auto"/>
              <w:ind w:left="200" w:hanging="200"/>
            </w:pPr>
            <w:r>
              <w:rPr>
                <w:rFonts w:ascii="Calibri" w:hAnsi="Calibri" w:cs="Calibri" w:eastAsia="Calibri"/>
                <w:b/>
                <w:i w:val="0"/>
                <w:color w:val="4C5B73"/>
                <w:sz w:val="17"/>
                <w:u w:val="none"/>
              </w:rPr>
              <w:t xml:space="preserve">•  </w:t>
            </w:r>
            <w:r>
              <w:rPr>
                <w:rFonts w:ascii="Calibri" w:hAnsi="Calibri" w:cs="Calibri" w:eastAsia="Calibri"/>
                <w:b w:val="0"/>
                <w:i w:val="0"/>
                <w:color w:val="10192A"/>
                <w:sz w:val="17"/>
                <w:u w:val="none"/>
              </w:rPr>
              <w:t>Not reviewed: the fund's investment strategy or its appropriateness.</w:t>
            </w:r>
          </w:p>
          <w:p>
            <w:pPr>
              <w:keepNext w:val="0"/>
              <w:keepLines/>
              <w:pageBreakBefore w:val="0"/>
              <w:widowControl w:val="1"/>
              <w:spacing w:before="80" w:after="0" w:line="312" w:lineRule="auto"/>
              <w:ind w:left="200" w:hanging="200"/>
            </w:pPr>
            <w:r>
              <w:rPr>
                <w:rFonts w:ascii="Calibri" w:hAnsi="Calibri" w:cs="Calibri" w:eastAsia="Calibri"/>
                <w:b/>
                <w:i w:val="0"/>
                <w:color w:val="4C5B73"/>
                <w:sz w:val="17"/>
                <w:u w:val="none"/>
              </w:rPr>
              <w:t xml:space="preserve">•  </w:t>
            </w:r>
            <w:r>
              <w:rPr>
                <w:rFonts w:ascii="Calibri" w:hAnsi="Calibri" w:cs="Calibri" w:eastAsia="Calibri"/>
                <w:b w:val="0"/>
                <w:i w:val="0"/>
                <w:color w:val="10192A"/>
                <w:sz w:val="17"/>
                <w:u w:val="none"/>
              </w:rPr>
              <w:t>Not reviewed: the tax consequences for the fund or its members.</w:t>
            </w:r>
          </w:p>
          <w:p>
            <w:pPr>
              <w:keepNext w:val="0"/>
              <w:keepLines/>
              <w:pageBreakBefore w:val="0"/>
              <w:widowControl w:val="1"/>
              <w:spacing w:before="80" w:after="0" w:line="312" w:lineRule="auto"/>
              <w:ind w:left="200" w:hanging="200"/>
            </w:pPr>
            <w:r>
              <w:rPr>
                <w:rFonts w:ascii="Calibri" w:hAnsi="Calibri" w:cs="Calibri" w:eastAsia="Calibri"/>
                <w:b/>
                <w:i w:val="0"/>
                <w:color w:val="4C5B73"/>
                <w:sz w:val="17"/>
                <w:u w:val="none"/>
              </w:rPr>
              <w:t xml:space="preserve">•  </w:t>
            </w:r>
            <w:r>
              <w:rPr>
                <w:rFonts w:ascii="Calibri" w:hAnsi="Calibri" w:cs="Calibri" w:eastAsia="Calibri"/>
                <w:b w:val="0"/>
                <w:i w:val="0"/>
                <w:color w:val="10192A"/>
                <w:sz w:val="17"/>
                <w:u w:val="none"/>
              </w:rPr>
              <w:t>The trustees must obtain independent licensed advice before proceeding.</w:t>
            </w:r>
          </w:p>
        </w:tc>
      </w:tr>
    </w:tbl>
    <w:p>
      <w:pPr>
        <w:keepNext w:val="0"/>
        <w:keepLines/>
        <w:pageBreakBefore w:val="0"/>
        <w:widowControl w:val="1"/>
        <w:spacing w:before="0" w:after="0" w:line="160" w:lineRule="exact"/>
      </w:pPr>
      <w:r>
        <w:rPr>
          <w:sz w:val="2"/>
        </w:rPr>
      </w:r>
    </w:p>
    <w:p>
      <w:pPr>
        <w:keepNext/>
        <w:keepLines/>
        <w:pageBreakBefore w:val="0"/>
        <w:widowControl w:val="1"/>
        <w:spacing w:before="0" w:after="60"/>
      </w:pPr>
      <w:r>
        <w:rPr>
          <w:rFonts w:ascii="Calibri" w:hAnsi="Calibri" w:cs="Calibri" w:eastAsia="Calibri"/>
          <w:b w:val="0"/>
          <w:i w:val="0"/>
          <w:color w:val="1D6FE0"/>
          <w:sz w:val="34"/>
          <w:u w:val="none"/>
        </w:rPr>
        <w:t xml:space="preserve">02   </w:t>
      </w:r>
      <w:r>
        <w:rPr>
          <w:rFonts w:ascii="Calibri" w:hAnsi="Calibri" w:cs="Calibri" w:eastAsia="Calibri"/>
          <w:b w:val="0"/>
          <w:i w:val="0"/>
          <w:color w:val="0C2340"/>
          <w:sz w:val="34"/>
          <w:u w:val="none"/>
        </w:rPr>
        <w:t>Assessment outcome</w:t>
      </w:r>
    </w:p>
    <w:p>
      <w:pPr>
        <w:keepNext/>
        <w:keepLines/>
        <w:pageBreakBefore w:val="0"/>
        <w:widowControl w:val="1"/>
        <w:spacing w:before="0" w:after="100"/>
      </w:pPr>
      <w:r>
        <w:rPr>
          <w:rFonts w:ascii="Calibri" w:hAnsi="Calibri" w:cs="Calibri" w:eastAsia="Calibri"/>
          <w:b/>
          <w:i w:val="0"/>
          <w:caps w:val="1"/>
          <w:color w:val="4C5B73"/>
          <w:spacing w:val="26"/>
          <w:sz w:val="15"/>
          <w:u w:val="none"/>
        </w:rPr>
        <w:t>Viable, conditional or not</w:t>
      </w:r>
    </w:p>
    <w:p>
      <w:pPr>
        <w:keepNext w:val="0"/>
        <w:keepLines/>
        <w:pageBreakBefore w:val="0"/>
        <w:widowControl w:val="1"/>
        <w:pBdr>
          <w:bottom w:val="single" w:sz="10" w:space="1" w:color="1D6FE0"/>
        </w:pBdr>
        <w:spacing w:before="0" w:after="0" w:line="20" w:lineRule="exact"/>
      </w:pPr>
      <w:r>
        <w:rPr>
          <w:sz w:val="2"/>
        </w:rPr>
      </w:r>
    </w:p>
    <w:p>
      <w:pPr>
        <w:keepNext w:val="0"/>
        <w:keepLines/>
        <w:pageBreakBefore w:val="0"/>
        <w:widowControl w:val="1"/>
        <w:spacing w:before="0" w:after="0" w:line="160" w:lineRule="exact"/>
      </w:pPr>
      <w:r>
        <w:rPr>
          <w:sz w:val="2"/>
        </w:rPr>
      </w:r>
    </w:p>
    <w:tbl>
      <w:tblPr>
        <w:tblW w:type="auto" w:w="0"/>
        <w:jc w:val="center"/>
        <w:tblInd w:w="0" w:type="dxa"/>
        <w:tblBorders>
          <w:top w:val="nil"/>
          <w:left w:val="nil"/>
          <w:bottom w:val="nil"/>
          <w:right w:val="nil"/>
          <w:insideH w:val="nil"/>
          <w:insideV w:val="nil"/>
        </w:tblBorders>
        <w:tblLayout w:type="fixed"/>
        <w:tblLook w:firstColumn="1" w:firstRow="1" w:lastColumn="0" w:lastRow="0" w:noHBand="0" w:noVBand="1" w:val="04A0"/>
      </w:tblPr>
      <w:tblGrid>
        <w:gridCol w:w="10091"/>
      </w:tblGrid>
      <w:tr>
        <w:trPr>
          <w:cantSplit/>
        </w:trPr>
        <w:tc>
          <w:tcPr>
            <w:tcW w:type="dxa" w:w="10091"/>
            <w:tcBorders>
              <w:top w:val="single" w:sz="6" w:space="0" w:color="1D6FE0"/>
              <w:left w:val="single" w:sz="26" w:space="0" w:color="1D6FE0"/>
              <w:bottom w:val="single" w:sz="6" w:space="0" w:color="1D6FE0"/>
              <w:right w:val="single" w:sz="6" w:space="0" w:color="1D6FE0"/>
            </w:tcBorders>
            <w:shd w:val="clear" w:color="auto" w:fill="F2F7FE"/>
            <w:tcMar>
              <w:top w:w="162" w:type="dxa"/>
              <w:left w:w="189" w:type="dxa"/>
              <w:bottom w:w="162" w:type="dxa"/>
              <w:right w:w="189" w:type="dxa"/>
            </w:tcMar>
          </w:tcPr>
          <w:p>
            <w:pPr>
              <w:keepNext/>
              <w:keepLines/>
              <w:pageBreakBefore w:val="0"/>
              <w:widowControl w:val="1"/>
              <w:spacing w:before="0" w:after="100"/>
            </w:pPr>
            <w:r>
              <w:rPr>
                <w:rFonts w:ascii="Calibri" w:hAnsi="Calibri" w:cs="Calibri" w:eastAsia="Calibri"/>
                <w:b/>
                <w:i w:val="0"/>
                <w:caps w:val="1"/>
                <w:color w:val="1D6FE0"/>
                <w:spacing w:val="26"/>
                <w:sz w:val="15"/>
                <w:u w:val="none"/>
              </w:rPr>
              <w:t>ASSESSMENT OUTCOME</w:t>
            </w:r>
            <w:r>
              <w:rPr>
                <w:rFonts w:ascii="Calibri" w:hAnsi="Calibri" w:cs="Calibri" w:eastAsia="Calibri"/>
                <w:b/>
                <w:i w:val="0"/>
                <w:caps w:val="1"/>
                <w:color w:val="4C5B73"/>
                <w:spacing w:val="24"/>
                <w:sz w:val="14"/>
                <w:u w:val="none"/>
              </w:rPr>
              <w:t xml:space="preserve">     CONFIDENCE: CONDITIONAL</w:t>
            </w:r>
          </w:p>
          <w:p>
            <w:pPr>
              <w:keepNext w:val="0"/>
              <w:keepLines/>
              <w:pageBreakBefore w:val="0"/>
              <w:widowControl w:val="1"/>
              <w:spacing w:before="0" w:after="120" w:line="298" w:lineRule="auto"/>
            </w:pPr>
            <w:r>
              <w:rPr>
                <w:rFonts w:ascii="Calibri" w:hAnsi="Calibri" w:cs="Calibri" w:eastAsia="Calibri"/>
                <w:b/>
                <w:i w:val="0"/>
                <w:color w:val="0C2340"/>
                <w:sz w:val="22"/>
                <w:u w:val="none"/>
              </w:rPr>
              <w:t>Conditionally viable. The arrangement satisfies the lender's criteria subject to four outstanding structural items and independent licensed advice.</w:t>
            </w:r>
          </w:p>
          <w:p>
            <w:pPr>
              <w:keepNext w:val="0"/>
              <w:keepLines/>
              <w:pageBreakBefore w:val="0"/>
              <w:widowControl w:val="1"/>
              <w:spacing w:before="0" w:after="0" w:line="312" w:lineRule="auto"/>
            </w:pPr>
            <w:r>
              <w:rPr>
                <w:rFonts w:ascii="Calibri" w:hAnsi="Calibri" w:cs="Calibri" w:eastAsia="Calibri"/>
                <w:b w:val="0"/>
                <w:i w:val="0"/>
                <w:color w:val="10192A"/>
                <w:sz w:val="17"/>
                <w:u w:val="none"/>
              </w:rPr>
              <w:t>The fund's balance, contribution history and the proposed asset all meet the lender's criteria comfortably. Liquidity after acquisition is adequate at 14.2 months of expenses and repayments, above the lender's 12-month minimum.</w:t>
            </w:r>
          </w:p>
          <w:p>
            <w:pPr>
              <w:keepNext w:val="0"/>
              <w:keepLines/>
              <w:pageBreakBefore w:val="0"/>
              <w:widowControl w:val="1"/>
              <w:spacing w:before="80" w:after="0" w:line="312" w:lineRule="auto"/>
            </w:pPr>
            <w:r>
              <w:rPr>
                <w:rFonts w:ascii="Calibri" w:hAnsi="Calibri" w:cs="Calibri" w:eastAsia="Calibri"/>
                <w:b w:val="0"/>
                <w:i w:val="0"/>
                <w:color w:val="10192A"/>
                <w:sz w:val="17"/>
                <w:u w:val="none"/>
              </w:rPr>
              <w:t>Four structural items are outstanding: the bare trust is not yet established, the holding trustee is not yet incorporated, the fund deed has not been reviewed for LRBA capacity, and the investment strategy has not been updated to contemplate a geared property acquisition.</w:t>
            </w:r>
          </w:p>
          <w:p>
            <w:pPr>
              <w:keepNext w:val="0"/>
              <w:keepLines/>
              <w:pageBreakBefore w:val="0"/>
              <w:widowControl w:val="1"/>
              <w:spacing w:before="0" w:after="0" w:line="140" w:lineRule="exact"/>
            </w:pPr>
            <w:r>
              <w:rPr>
                <w:sz w:val="2"/>
              </w:rPr>
            </w:r>
          </w:p>
          <w:p>
            <w:pPr>
              <w:keepNext/>
              <w:keepLines/>
              <w:pageBreakBefore w:val="0"/>
              <w:widowControl w:val="1"/>
              <w:spacing w:before="0" w:after="80"/>
            </w:pPr>
            <w:r>
              <w:rPr>
                <w:rFonts w:ascii="Calibri" w:hAnsi="Calibri" w:cs="Calibri" w:eastAsia="Calibri"/>
                <w:b/>
                <w:i w:val="0"/>
                <w:caps w:val="1"/>
                <w:color w:val="4C5B73"/>
                <w:spacing w:val="26"/>
                <w:sz w:val="15"/>
                <w:u w:val="none"/>
              </w:rPr>
              <w:t>Next steps</w:t>
            </w:r>
          </w:p>
          <w:p>
            <w:pPr>
              <w:keepNext w:val="0"/>
              <w:keepLines/>
              <w:pageBreakBefore w:val="0"/>
              <w:widowControl w:val="1"/>
              <w:tabs>
                <w:tab w:val="left" w:pos="320"/>
              </w:tabs>
              <w:spacing w:before="0" w:after="0" w:line="312" w:lineRule="auto"/>
              <w:ind w:left="320" w:hanging="320"/>
            </w:pPr>
            <w:r>
              <w:rPr>
                <w:rFonts w:ascii="Calibri" w:hAnsi="Calibri" w:cs="Calibri" w:eastAsia="Calibri"/>
                <w:b/>
                <w:i w:val="0"/>
                <w:color w:val="1D6FE0"/>
                <w:sz w:val="19"/>
                <w:u w:val="none"/>
              </w:rPr>
              <w:t>1.</w:t>
            </w:r>
            <w:r>
              <w:rPr>
                <w:rFonts w:ascii="Calibri" w:hAnsi="Calibri" w:cs="Calibri" w:eastAsia="Calibri"/>
                <w:b w:val="0"/>
                <w:i w:val="0"/>
                <w:color w:val="10192A"/>
                <w:sz w:val="19"/>
                <w:u w:val="none"/>
              </w:rPr>
              <w:tab/>
              <w:t>Establish the bare trust and incorporate the holding trustee before exchange.</w:t>
            </w:r>
          </w:p>
          <w:p>
            <w:pPr>
              <w:keepNext w:val="0"/>
              <w:keepLines/>
              <w:pageBreakBefore w:val="0"/>
              <w:widowControl w:val="1"/>
              <w:tabs>
                <w:tab w:val="left" w:pos="320"/>
              </w:tabs>
              <w:spacing w:before="80" w:after="0" w:line="312" w:lineRule="auto"/>
              <w:ind w:left="320" w:hanging="320"/>
            </w:pPr>
            <w:r>
              <w:rPr>
                <w:rFonts w:ascii="Calibri" w:hAnsi="Calibri" w:cs="Calibri" w:eastAsia="Calibri"/>
                <w:b/>
                <w:i w:val="0"/>
                <w:color w:val="1D6FE0"/>
                <w:sz w:val="19"/>
                <w:u w:val="none"/>
              </w:rPr>
              <w:t>2.</w:t>
            </w:r>
            <w:r>
              <w:rPr>
                <w:rFonts w:ascii="Calibri" w:hAnsi="Calibri" w:cs="Calibri" w:eastAsia="Calibri"/>
                <w:b w:val="0"/>
                <w:i w:val="0"/>
                <w:color w:val="10192A"/>
                <w:sz w:val="19"/>
                <w:u w:val="none"/>
              </w:rPr>
              <w:tab/>
              <w:t>Obtain a deed review confirming LRBA capacity.</w:t>
            </w:r>
          </w:p>
          <w:p>
            <w:pPr>
              <w:keepNext w:val="0"/>
              <w:keepLines/>
              <w:pageBreakBefore w:val="0"/>
              <w:widowControl w:val="1"/>
              <w:tabs>
                <w:tab w:val="left" w:pos="320"/>
              </w:tabs>
              <w:spacing w:before="80" w:after="0" w:line="312" w:lineRule="auto"/>
              <w:ind w:left="320" w:hanging="320"/>
            </w:pPr>
            <w:r>
              <w:rPr>
                <w:rFonts w:ascii="Calibri" w:hAnsi="Calibri" w:cs="Calibri" w:eastAsia="Calibri"/>
                <w:b/>
                <w:i w:val="0"/>
                <w:color w:val="1D6FE0"/>
                <w:sz w:val="19"/>
                <w:u w:val="none"/>
              </w:rPr>
              <w:t>3.</w:t>
            </w:r>
            <w:r>
              <w:rPr>
                <w:rFonts w:ascii="Calibri" w:hAnsi="Calibri" w:cs="Calibri" w:eastAsia="Calibri"/>
                <w:b w:val="0"/>
                <w:i w:val="0"/>
                <w:color w:val="10192A"/>
                <w:sz w:val="19"/>
                <w:u w:val="none"/>
              </w:rPr>
              <w:tab/>
              <w:t>Update the investment strategy before the arrangement is entered into.</w:t>
            </w:r>
          </w:p>
          <w:p>
            <w:pPr>
              <w:keepNext w:val="0"/>
              <w:keepLines/>
              <w:pageBreakBefore w:val="0"/>
              <w:widowControl w:val="1"/>
              <w:tabs>
                <w:tab w:val="left" w:pos="320"/>
              </w:tabs>
              <w:spacing w:before="80" w:after="0" w:line="312" w:lineRule="auto"/>
              <w:ind w:left="320" w:hanging="320"/>
            </w:pPr>
            <w:r>
              <w:rPr>
                <w:rFonts w:ascii="Calibri" w:hAnsi="Calibri" w:cs="Calibri" w:eastAsia="Calibri"/>
                <w:b/>
                <w:i w:val="0"/>
                <w:color w:val="1D6FE0"/>
                <w:sz w:val="19"/>
                <w:u w:val="none"/>
              </w:rPr>
              <w:t>4.</w:t>
            </w:r>
            <w:r>
              <w:rPr>
                <w:rFonts w:ascii="Calibri" w:hAnsi="Calibri" w:cs="Calibri" w:eastAsia="Calibri"/>
                <w:b w:val="0"/>
                <w:i w:val="0"/>
                <w:color w:val="10192A"/>
                <w:sz w:val="19"/>
                <w:u w:val="none"/>
              </w:rPr>
              <w:tab/>
              <w:t>Obtain independent licensed financial advice for the members.</w:t>
            </w:r>
          </w:p>
        </w:tc>
      </w:tr>
    </w:tbl>
    <w:p>
      <w:pPr>
        <w:keepNext/>
        <w:keepLines/>
        <w:pageBreakBefore w:val="0"/>
        <w:widowControl w:val="1"/>
        <w:spacing w:before="0" w:after="60"/>
      </w:pPr>
      <w:r>
        <w:rPr>
          <w:rFonts w:ascii="Calibri" w:hAnsi="Calibri" w:cs="Calibri" w:eastAsia="Calibri"/>
          <w:b w:val="0"/>
          <w:i w:val="0"/>
          <w:color w:val="1D6FE0"/>
          <w:sz w:val="34"/>
          <w:u w:val="none"/>
        </w:rPr>
        <w:t xml:space="preserve">03   </w:t>
      </w:r>
      <w:r>
        <w:rPr>
          <w:rFonts w:ascii="Calibri" w:hAnsi="Calibri" w:cs="Calibri" w:eastAsia="Calibri"/>
          <w:b w:val="0"/>
          <w:i w:val="0"/>
          <w:color w:val="0C2340"/>
          <w:sz w:val="34"/>
          <w:u w:val="none"/>
        </w:rPr>
        <w:t>Fund details</w:t>
      </w:r>
    </w:p>
    <w:p>
      <w:pPr>
        <w:keepNext/>
        <w:keepLines/>
        <w:pageBreakBefore w:val="0"/>
        <w:widowControl w:val="1"/>
        <w:spacing w:before="0" w:after="100"/>
      </w:pPr>
      <w:r>
        <w:rPr>
          <w:rFonts w:ascii="Calibri" w:hAnsi="Calibri" w:cs="Calibri" w:eastAsia="Calibri"/>
          <w:b/>
          <w:i w:val="0"/>
          <w:caps w:val="1"/>
          <w:color w:val="4C5B73"/>
          <w:spacing w:val="26"/>
          <w:sz w:val="15"/>
          <w:u w:val="none"/>
        </w:rPr>
        <w:t>The fund and its trustees</w:t>
      </w:r>
    </w:p>
    <w:p>
      <w:pPr>
        <w:keepNext w:val="0"/>
        <w:keepLines/>
        <w:pageBreakBefore w:val="0"/>
        <w:widowControl w:val="1"/>
        <w:pBdr>
          <w:bottom w:val="single" w:sz="10" w:space="1" w:color="1D6FE0"/>
        </w:pBdr>
        <w:spacing w:before="0" w:after="0" w:line="20" w:lineRule="exact"/>
      </w:pPr>
      <w:r>
        <w:rPr>
          <w:sz w:val="2"/>
        </w:rPr>
      </w:r>
    </w:p>
    <w:p>
      <w:pPr>
        <w:keepNext w:val="0"/>
        <w:keepLines/>
        <w:pageBreakBefore w:val="0"/>
        <w:widowControl w:val="1"/>
        <w:spacing w:before="0" w:after="0" w:line="160" w:lineRule="exact"/>
      </w:pPr>
      <w:r>
        <w:rPr>
          <w:sz w:val="2"/>
        </w:rPr>
      </w:r>
    </w:p>
    <w:tbl>
      <w:tblPr>
        <w:tblW w:type="auto" w:w="0"/>
        <w:jc w:val="center"/>
        <w:tblInd w:w="0" w:type="dxa"/>
        <w:tblBorders>
          <w:top w:val="nil"/>
          <w:left w:val="nil"/>
          <w:bottom w:val="nil"/>
          <w:right w:val="nil"/>
          <w:insideH w:val="nil"/>
          <w:insideV w:val="nil"/>
        </w:tblBorders>
        <w:tblLayout w:type="fixed"/>
        <w:tblLook w:firstColumn="1" w:firstRow="1" w:lastColumn="0" w:lastRow="0" w:noHBand="0" w:noVBand="1" w:val="04A0"/>
      </w:tblPr>
      <w:tblGrid>
        <w:gridCol w:w="10091"/>
      </w:tblGrid>
      <w:tr>
        <w:trPr>
          <w:cantSplit/>
        </w:trPr>
        <w:tc>
          <w:tcPr>
            <w:tcW w:type="dxa" w:w="10091"/>
            <w:tcBorders>
              <w:top w:val="single" w:sz="6" w:space="0" w:color="DCE3ED"/>
              <w:left w:val="single" w:sz="18" w:space="0" w:color="1D6FE0"/>
              <w:bottom w:val="single" w:sz="6" w:space="0" w:color="DCE3ED"/>
              <w:right w:val="single" w:sz="6" w:space="0" w:color="DCE3ED"/>
            </w:tcBorders>
            <w:shd w:val="clear" w:color="auto" w:fill="FFFFFF"/>
            <w:tcMar>
              <w:top w:w="162" w:type="dxa"/>
              <w:left w:w="189" w:type="dxa"/>
              <w:bottom w:w="162" w:type="dxa"/>
              <w:right w:w="189" w:type="dxa"/>
            </w:tcMar>
          </w:tcPr>
          <w:p>
            <w:pPr>
              <w:keepNext/>
              <w:keepLines/>
              <w:pageBreakBefore w:val="0"/>
              <w:widowControl w:val="1"/>
              <w:spacing w:before="0" w:after="80"/>
            </w:pPr>
            <w:r>
              <w:rPr>
                <w:rFonts w:ascii="Calibri" w:hAnsi="Calibri" w:cs="Calibri" w:eastAsia="Calibri"/>
                <w:b/>
                <w:i w:val="0"/>
                <w:caps w:val="1"/>
                <w:color w:val="1D6FE0"/>
                <w:spacing w:val="26"/>
                <w:sz w:val="15"/>
                <w:u w:val="none"/>
              </w:rPr>
              <w:t>Fund particulars</w:t>
            </w:r>
          </w:p>
          <w:tbl>
            <w:tblPr>
              <w:tblW w:type="auto" w:w="0"/>
              <w:jc w:val="center"/>
              <w:tblInd w:w="0" w:type="dxa"/>
              <w:tblBorders>
                <w:top w:val="nil"/>
                <w:left w:val="nil"/>
                <w:bottom w:val="nil"/>
                <w:right w:val="nil"/>
                <w:insideH w:val="nil"/>
                <w:insideV w:val="nil"/>
              </w:tblBorders>
              <w:tblLayout w:type="fixed"/>
              <w:tblLook w:firstColumn="1" w:firstRow="1" w:lastColumn="0" w:lastRow="0" w:noHBand="0" w:noVBand="1" w:val="04A0"/>
            </w:tblPr>
            <w:tblGrid>
              <w:gridCol w:w="1927"/>
              <w:gridCol w:w="2890"/>
              <w:gridCol w:w="1927"/>
              <w:gridCol w:w="2890"/>
            </w:tblGrid>
            <w:tr>
              <w:trPr>
                <w:cantSplit/>
                <w:trHeight w:val="431" w:hRule="atLeast"/>
              </w:trPr>
              <w:tc>
                <w:tcPr>
                  <w:tcW w:type="dxa" w:w="1927"/>
                  <w:tcBorders>
                    <w:top w:val="single" w:sz="4" w:space="0" w:color="FFFFFF"/>
                    <w:left w:val="nil"/>
                    <w:bottom w:val="single" w:sz="4" w:space="0" w:color="FFFFFF"/>
                    <w:right w:val="nil"/>
                  </w:tcBorders>
                  <w:shd w:val="clear" w:color="auto" w:fill="EDF1F7"/>
                  <w:tcMar>
                    <w:top w:w="90" w:type="dxa"/>
                    <w:left w:w="126" w:type="dxa"/>
                    <w:bottom w:w="90" w:type="dxa"/>
                    <w:right w:w="126" w:type="dxa"/>
                  </w:tcMar>
                  <w:vAlign w:val="center"/>
                </w:tcPr>
                <w:p>
                  <w:pPr>
                    <w:keepNext w:val="0"/>
                    <w:keepLines/>
                    <w:pageBreakBefore w:val="0"/>
                    <w:widowControl w:val="1"/>
                    <w:spacing w:before="0" w:after="0" w:line="269" w:lineRule="auto"/>
                  </w:pPr>
                  <w:r>
                    <w:rPr>
                      <w:rFonts w:ascii="Calibri" w:hAnsi="Calibri" w:cs="Calibri" w:eastAsia="Calibri"/>
                      <w:b/>
                      <w:i w:val="0"/>
                      <w:caps w:val="1"/>
                      <w:color w:val="10192A"/>
                      <w:spacing w:val="16"/>
                      <w:sz w:val="15"/>
                      <w:u w:val="none"/>
                    </w:rPr>
                    <w:t>Fund name</w:t>
                  </w:r>
                </w:p>
              </w:tc>
              <w:tc>
                <w:tcPr>
                  <w:tcW w:type="dxa" w:w="2890"/>
                  <w:tcBorders>
                    <w:top w:val="single" w:sz="4" w:space="0" w:color="FFFFFF"/>
                    <w:left w:val="nil"/>
                    <w:bottom w:val="single" w:sz="4" w:space="0" w:color="DCE3ED"/>
                    <w:right w:val="nil"/>
                  </w:tcBorders>
                  <w:shd w:val="clear" w:color="auto" w:fill="FFFFFF"/>
                  <w:tcMar>
                    <w:top w:w="90" w:type="dxa"/>
                    <w:left w:w="126" w:type="dxa"/>
                    <w:bottom w:w="90" w:type="dxa"/>
                    <w:right w:w="126" w:type="dxa"/>
                  </w:tcMar>
                  <w:vAlign w:val="center"/>
                </w:tcPr>
                <w:p>
                  <w:pPr>
                    <w:keepNext w:val="0"/>
                    <w:keepLines/>
                    <w:pageBreakBefore w:val="0"/>
                    <w:widowControl w:val="1"/>
                    <w:spacing w:before="0" w:after="0" w:line="278" w:lineRule="auto"/>
                  </w:pPr>
                  <w:r>
                    <w:rPr>
                      <w:rFonts w:ascii="Calibri" w:hAnsi="Calibri" w:cs="Calibri" w:eastAsia="Calibri"/>
                      <w:b w:val="0"/>
                      <w:i w:val="0"/>
                      <w:color w:val="10192A"/>
                      <w:sz w:val="17"/>
                      <w:u w:val="none"/>
                    </w:rPr>
                    <w:t>Example Family Superannuation Fund</w:t>
                  </w:r>
                </w:p>
              </w:tc>
              <w:tc>
                <w:tcPr>
                  <w:tcW w:type="dxa" w:w="1927"/>
                  <w:tcBorders>
                    <w:top w:val="single" w:sz="4" w:space="0" w:color="FFFFFF"/>
                    <w:left w:val="nil"/>
                    <w:bottom w:val="single" w:sz="4" w:space="0" w:color="FFFFFF"/>
                    <w:right w:val="nil"/>
                  </w:tcBorders>
                  <w:shd w:val="clear" w:color="auto" w:fill="EDF1F7"/>
                  <w:tcMar>
                    <w:top w:w="90" w:type="dxa"/>
                    <w:left w:w="126" w:type="dxa"/>
                    <w:bottom w:w="90" w:type="dxa"/>
                    <w:right w:w="126" w:type="dxa"/>
                  </w:tcMar>
                  <w:vAlign w:val="center"/>
                </w:tcPr>
                <w:p>
                  <w:pPr>
                    <w:keepNext w:val="0"/>
                    <w:keepLines/>
                    <w:pageBreakBefore w:val="0"/>
                    <w:widowControl w:val="1"/>
                    <w:spacing w:before="0" w:after="0" w:line="269" w:lineRule="auto"/>
                  </w:pPr>
                  <w:r>
                    <w:rPr>
                      <w:rFonts w:ascii="Calibri" w:hAnsi="Calibri" w:cs="Calibri" w:eastAsia="Calibri"/>
                      <w:b/>
                      <w:i w:val="0"/>
                      <w:caps w:val="1"/>
                      <w:color w:val="10192A"/>
                      <w:spacing w:val="16"/>
                      <w:sz w:val="15"/>
                      <w:u w:val="none"/>
                    </w:rPr>
                    <w:t>ABN</w:t>
                  </w:r>
                </w:p>
              </w:tc>
              <w:tc>
                <w:tcPr>
                  <w:tcW w:type="dxa" w:w="2890"/>
                  <w:tcBorders>
                    <w:top w:val="single" w:sz="4" w:space="0" w:color="FFFFFF"/>
                    <w:left w:val="nil"/>
                    <w:bottom w:val="single" w:sz="4" w:space="0" w:color="DCE3ED"/>
                    <w:right w:val="nil"/>
                  </w:tcBorders>
                  <w:shd w:val="clear" w:color="auto" w:fill="FFFFFF"/>
                  <w:tcMar>
                    <w:top w:w="90" w:type="dxa"/>
                    <w:left w:w="126" w:type="dxa"/>
                    <w:bottom w:w="90" w:type="dxa"/>
                    <w:right w:w="126" w:type="dxa"/>
                  </w:tcMar>
                  <w:vAlign w:val="center"/>
                </w:tcPr>
                <w:p>
                  <w:pPr>
                    <w:keepNext w:val="0"/>
                    <w:keepLines/>
                    <w:pageBreakBefore w:val="0"/>
                    <w:widowControl w:val="1"/>
                    <w:spacing w:before="0" w:after="0" w:line="278" w:lineRule="auto"/>
                  </w:pPr>
                  <w:r>
                    <w:rPr>
                      <w:rFonts w:ascii="Calibri" w:hAnsi="Calibri" w:cs="Calibri" w:eastAsia="Calibri"/>
                      <w:b w:val="0"/>
                      <w:i w:val="0"/>
                      <w:color w:val="10192A"/>
                      <w:sz w:val="17"/>
                      <w:u w:val="none"/>
                    </w:rPr>
                    <w:t>42 123 456 789</w:t>
                  </w:r>
                </w:p>
              </w:tc>
            </w:tr>
            <w:tr>
              <w:trPr>
                <w:cantSplit/>
                <w:trHeight w:val="431" w:hRule="atLeast"/>
              </w:trPr>
              <w:tc>
                <w:tcPr>
                  <w:tcW w:type="dxa" w:w="1927"/>
                  <w:tcBorders>
                    <w:top w:val="single" w:sz="4" w:space="0" w:color="FFFFFF"/>
                    <w:left w:val="nil"/>
                    <w:bottom w:val="single" w:sz="4" w:space="0" w:color="FFFFFF"/>
                    <w:right w:val="nil"/>
                  </w:tcBorders>
                  <w:shd w:val="clear" w:color="auto" w:fill="EDF1F7"/>
                  <w:tcMar>
                    <w:top w:w="90" w:type="dxa"/>
                    <w:left w:w="126" w:type="dxa"/>
                    <w:bottom w:w="90" w:type="dxa"/>
                    <w:right w:w="126" w:type="dxa"/>
                  </w:tcMar>
                  <w:vAlign w:val="center"/>
                </w:tcPr>
                <w:p>
                  <w:pPr>
                    <w:keepNext w:val="0"/>
                    <w:keepLines/>
                    <w:pageBreakBefore w:val="0"/>
                    <w:widowControl w:val="1"/>
                    <w:spacing w:before="0" w:after="0" w:line="269" w:lineRule="auto"/>
                  </w:pPr>
                  <w:r>
                    <w:rPr>
                      <w:rFonts w:ascii="Calibri" w:hAnsi="Calibri" w:cs="Calibri" w:eastAsia="Calibri"/>
                      <w:b/>
                      <w:i w:val="0"/>
                      <w:caps w:val="1"/>
                      <w:color w:val="10192A"/>
                      <w:spacing w:val="16"/>
                      <w:sz w:val="15"/>
                      <w:u w:val="none"/>
                    </w:rPr>
                    <w:t>Established</w:t>
                  </w:r>
                </w:p>
              </w:tc>
              <w:tc>
                <w:tcPr>
                  <w:tcW w:type="dxa" w:w="2890"/>
                  <w:tcBorders>
                    <w:top w:val="single" w:sz="4" w:space="0" w:color="FFFFFF"/>
                    <w:left w:val="nil"/>
                    <w:bottom w:val="single" w:sz="4" w:space="0" w:color="DCE3ED"/>
                    <w:right w:val="nil"/>
                  </w:tcBorders>
                  <w:shd w:val="clear" w:color="auto" w:fill="FFFFFF"/>
                  <w:tcMar>
                    <w:top w:w="90" w:type="dxa"/>
                    <w:left w:w="126" w:type="dxa"/>
                    <w:bottom w:w="90" w:type="dxa"/>
                    <w:right w:w="126" w:type="dxa"/>
                  </w:tcMar>
                  <w:vAlign w:val="center"/>
                </w:tcPr>
                <w:p>
                  <w:pPr>
                    <w:keepNext w:val="0"/>
                    <w:keepLines/>
                    <w:pageBreakBefore w:val="0"/>
                    <w:widowControl w:val="1"/>
                    <w:spacing w:before="0" w:after="0" w:line="278" w:lineRule="auto"/>
                  </w:pPr>
                  <w:r>
                    <w:rPr>
                      <w:rFonts w:ascii="Calibri" w:hAnsi="Calibri" w:cs="Calibri" w:eastAsia="Calibri"/>
                      <w:b w:val="0"/>
                      <w:i w:val="0"/>
                      <w:color w:val="10192A"/>
                      <w:sz w:val="17"/>
                      <w:u w:val="none"/>
                    </w:rPr>
                    <w:t>March 2014</w:t>
                  </w:r>
                </w:p>
              </w:tc>
              <w:tc>
                <w:tcPr>
                  <w:tcW w:type="dxa" w:w="1927"/>
                  <w:tcBorders>
                    <w:top w:val="single" w:sz="4" w:space="0" w:color="FFFFFF"/>
                    <w:left w:val="nil"/>
                    <w:bottom w:val="single" w:sz="4" w:space="0" w:color="FFFFFF"/>
                    <w:right w:val="nil"/>
                  </w:tcBorders>
                  <w:shd w:val="clear" w:color="auto" w:fill="EDF1F7"/>
                  <w:tcMar>
                    <w:top w:w="90" w:type="dxa"/>
                    <w:left w:w="126" w:type="dxa"/>
                    <w:bottom w:w="90" w:type="dxa"/>
                    <w:right w:w="126" w:type="dxa"/>
                  </w:tcMar>
                  <w:vAlign w:val="center"/>
                </w:tcPr>
                <w:p>
                  <w:pPr>
                    <w:keepNext w:val="0"/>
                    <w:keepLines/>
                    <w:pageBreakBefore w:val="0"/>
                    <w:widowControl w:val="1"/>
                    <w:spacing w:before="0" w:after="0" w:line="269" w:lineRule="auto"/>
                  </w:pPr>
                  <w:r>
                    <w:rPr>
                      <w:rFonts w:ascii="Calibri" w:hAnsi="Calibri" w:cs="Calibri" w:eastAsia="Calibri"/>
                      <w:b/>
                      <w:i w:val="0"/>
                      <w:caps w:val="1"/>
                      <w:color w:val="10192A"/>
                      <w:spacing w:val="16"/>
                      <w:sz w:val="15"/>
                      <w:u w:val="none"/>
                    </w:rPr>
                    <w:t>Trustee structure</w:t>
                  </w:r>
                </w:p>
              </w:tc>
              <w:tc>
                <w:tcPr>
                  <w:tcW w:type="dxa" w:w="2890"/>
                  <w:tcBorders>
                    <w:top w:val="single" w:sz="4" w:space="0" w:color="FFFFFF"/>
                    <w:left w:val="nil"/>
                    <w:bottom w:val="single" w:sz="4" w:space="0" w:color="DCE3ED"/>
                    <w:right w:val="nil"/>
                  </w:tcBorders>
                  <w:shd w:val="clear" w:color="auto" w:fill="FFFFFF"/>
                  <w:tcMar>
                    <w:top w:w="90" w:type="dxa"/>
                    <w:left w:w="126" w:type="dxa"/>
                    <w:bottom w:w="90" w:type="dxa"/>
                    <w:right w:w="126" w:type="dxa"/>
                  </w:tcMar>
                  <w:vAlign w:val="center"/>
                </w:tcPr>
                <w:p>
                  <w:pPr>
                    <w:keepNext w:val="0"/>
                    <w:keepLines/>
                    <w:pageBreakBefore w:val="0"/>
                    <w:widowControl w:val="1"/>
                    <w:spacing w:before="0" w:after="0" w:line="278" w:lineRule="auto"/>
                  </w:pPr>
                  <w:r>
                    <w:rPr>
                      <w:rFonts w:ascii="Calibri" w:hAnsi="Calibri" w:cs="Calibri" w:eastAsia="Calibri"/>
                      <w:b w:val="0"/>
                      <w:i w:val="0"/>
                      <w:color w:val="10192A"/>
                      <w:sz w:val="17"/>
                      <w:u w:val="none"/>
                    </w:rPr>
                    <w:t>Corporate trustee</w:t>
                  </w:r>
                </w:p>
              </w:tc>
            </w:tr>
            <w:tr>
              <w:trPr>
                <w:cantSplit/>
                <w:trHeight w:val="431" w:hRule="atLeast"/>
              </w:trPr>
              <w:tc>
                <w:tcPr>
                  <w:tcW w:type="dxa" w:w="1927"/>
                  <w:tcBorders>
                    <w:top w:val="single" w:sz="4" w:space="0" w:color="FFFFFF"/>
                    <w:left w:val="nil"/>
                    <w:bottom w:val="single" w:sz="4" w:space="0" w:color="FFFFFF"/>
                    <w:right w:val="nil"/>
                  </w:tcBorders>
                  <w:shd w:val="clear" w:color="auto" w:fill="EDF1F7"/>
                  <w:tcMar>
                    <w:top w:w="90" w:type="dxa"/>
                    <w:left w:w="126" w:type="dxa"/>
                    <w:bottom w:w="90" w:type="dxa"/>
                    <w:right w:w="126" w:type="dxa"/>
                  </w:tcMar>
                  <w:vAlign w:val="center"/>
                </w:tcPr>
                <w:p>
                  <w:pPr>
                    <w:keepNext w:val="0"/>
                    <w:keepLines/>
                    <w:pageBreakBefore w:val="0"/>
                    <w:widowControl w:val="1"/>
                    <w:spacing w:before="0" w:after="0" w:line="269" w:lineRule="auto"/>
                  </w:pPr>
                  <w:r>
                    <w:rPr>
                      <w:rFonts w:ascii="Calibri" w:hAnsi="Calibri" w:cs="Calibri" w:eastAsia="Calibri"/>
                      <w:b/>
                      <w:i w:val="0"/>
                      <w:caps w:val="1"/>
                      <w:color w:val="10192A"/>
                      <w:spacing w:val="16"/>
                      <w:sz w:val="15"/>
                      <w:u w:val="none"/>
                    </w:rPr>
                    <w:t>Trustee entity</w:t>
                  </w:r>
                </w:p>
              </w:tc>
              <w:tc>
                <w:tcPr>
                  <w:tcW w:type="dxa" w:w="2890"/>
                  <w:tcBorders>
                    <w:top w:val="single" w:sz="4" w:space="0" w:color="FFFFFF"/>
                    <w:left w:val="nil"/>
                    <w:bottom w:val="single" w:sz="4" w:space="0" w:color="DCE3ED"/>
                    <w:right w:val="nil"/>
                  </w:tcBorders>
                  <w:shd w:val="clear" w:color="auto" w:fill="FFFFFF"/>
                  <w:tcMar>
                    <w:top w:w="90" w:type="dxa"/>
                    <w:left w:w="126" w:type="dxa"/>
                    <w:bottom w:w="90" w:type="dxa"/>
                    <w:right w:w="126" w:type="dxa"/>
                  </w:tcMar>
                  <w:vAlign w:val="center"/>
                </w:tcPr>
                <w:p>
                  <w:pPr>
                    <w:keepNext w:val="0"/>
                    <w:keepLines/>
                    <w:pageBreakBefore w:val="0"/>
                    <w:widowControl w:val="1"/>
                    <w:spacing w:before="0" w:after="0" w:line="278" w:lineRule="auto"/>
                  </w:pPr>
                  <w:r>
                    <w:rPr>
                      <w:rFonts w:ascii="Calibri" w:hAnsi="Calibri" w:cs="Calibri" w:eastAsia="Calibri"/>
                      <w:b w:val="0"/>
                      <w:i w:val="0"/>
                      <w:color w:val="10192A"/>
                      <w:sz w:val="17"/>
                      <w:u w:val="none"/>
                    </w:rPr>
                    <w:t>Example Super Pty Ltd (ACN 601 234 567)</w:t>
                  </w:r>
                </w:p>
              </w:tc>
              <w:tc>
                <w:tcPr>
                  <w:tcW w:type="dxa" w:w="1927"/>
                  <w:tcBorders>
                    <w:top w:val="single" w:sz="4" w:space="0" w:color="FFFFFF"/>
                    <w:left w:val="nil"/>
                    <w:bottom w:val="single" w:sz="4" w:space="0" w:color="FFFFFF"/>
                    <w:right w:val="nil"/>
                  </w:tcBorders>
                  <w:shd w:val="clear" w:color="auto" w:fill="EDF1F7"/>
                  <w:tcMar>
                    <w:top w:w="90" w:type="dxa"/>
                    <w:left w:w="126" w:type="dxa"/>
                    <w:bottom w:w="90" w:type="dxa"/>
                    <w:right w:w="126" w:type="dxa"/>
                  </w:tcMar>
                  <w:vAlign w:val="center"/>
                </w:tcPr>
                <w:p>
                  <w:pPr>
                    <w:keepNext w:val="0"/>
                    <w:keepLines/>
                    <w:pageBreakBefore w:val="0"/>
                    <w:widowControl w:val="1"/>
                    <w:spacing w:before="0" w:after="0" w:line="269" w:lineRule="auto"/>
                  </w:pPr>
                  <w:r>
                    <w:rPr>
                      <w:rFonts w:ascii="Calibri" w:hAnsi="Calibri" w:cs="Calibri" w:eastAsia="Calibri"/>
                      <w:b/>
                      <w:i w:val="0"/>
                      <w:caps w:val="1"/>
                      <w:color w:val="10192A"/>
                      <w:spacing w:val="16"/>
                      <w:sz w:val="15"/>
                      <w:u w:val="none"/>
                    </w:rPr>
                    <w:t>Members</w:t>
                  </w:r>
                </w:p>
              </w:tc>
              <w:tc>
                <w:tcPr>
                  <w:tcW w:type="dxa" w:w="2890"/>
                  <w:tcBorders>
                    <w:top w:val="single" w:sz="4" w:space="0" w:color="FFFFFF"/>
                    <w:left w:val="nil"/>
                    <w:bottom w:val="single" w:sz="4" w:space="0" w:color="DCE3ED"/>
                    <w:right w:val="nil"/>
                  </w:tcBorders>
                  <w:shd w:val="clear" w:color="auto" w:fill="FFFFFF"/>
                  <w:tcMar>
                    <w:top w:w="90" w:type="dxa"/>
                    <w:left w:w="126" w:type="dxa"/>
                    <w:bottom w:w="90" w:type="dxa"/>
                    <w:right w:w="126" w:type="dxa"/>
                  </w:tcMar>
                  <w:vAlign w:val="center"/>
                </w:tcPr>
                <w:p>
                  <w:pPr>
                    <w:keepNext w:val="0"/>
                    <w:keepLines/>
                    <w:pageBreakBefore w:val="0"/>
                    <w:widowControl w:val="1"/>
                    <w:spacing w:before="0" w:after="0" w:line="278" w:lineRule="auto"/>
                  </w:pPr>
                  <w:r>
                    <w:rPr>
                      <w:rFonts w:ascii="Calibri" w:hAnsi="Calibri" w:cs="Calibri" w:eastAsia="Calibri"/>
                      <w:b w:val="0"/>
                      <w:i w:val="0"/>
                      <w:color w:val="10192A"/>
                      <w:sz w:val="17"/>
                      <w:u w:val="none"/>
                    </w:rPr>
                    <w:t>2 — both directors of the trustee</w:t>
                  </w:r>
                </w:p>
              </w:tc>
            </w:tr>
            <w:tr>
              <w:trPr>
                <w:cantSplit/>
                <w:trHeight w:val="431" w:hRule="atLeast"/>
              </w:trPr>
              <w:tc>
                <w:tcPr>
                  <w:tcW w:type="dxa" w:w="1927"/>
                  <w:tcBorders>
                    <w:top w:val="single" w:sz="4" w:space="0" w:color="FFFFFF"/>
                    <w:left w:val="nil"/>
                    <w:bottom w:val="single" w:sz="4" w:space="0" w:color="FFFFFF"/>
                    <w:right w:val="nil"/>
                  </w:tcBorders>
                  <w:shd w:val="clear" w:color="auto" w:fill="EDF1F7"/>
                  <w:tcMar>
                    <w:top w:w="90" w:type="dxa"/>
                    <w:left w:w="126" w:type="dxa"/>
                    <w:bottom w:w="90" w:type="dxa"/>
                    <w:right w:w="126" w:type="dxa"/>
                  </w:tcMar>
                  <w:vAlign w:val="center"/>
                </w:tcPr>
                <w:p>
                  <w:pPr>
                    <w:keepNext w:val="0"/>
                    <w:keepLines/>
                    <w:pageBreakBefore w:val="0"/>
                    <w:widowControl w:val="1"/>
                    <w:spacing w:before="0" w:after="0" w:line="269" w:lineRule="auto"/>
                  </w:pPr>
                  <w:r>
                    <w:rPr>
                      <w:rFonts w:ascii="Calibri" w:hAnsi="Calibri" w:cs="Calibri" w:eastAsia="Calibri"/>
                      <w:b/>
                      <w:i w:val="0"/>
                      <w:caps w:val="1"/>
                      <w:color w:val="10192A"/>
                      <w:spacing w:val="16"/>
                      <w:sz w:val="15"/>
                      <w:u w:val="none"/>
                    </w:rPr>
                    <w:t>Total balance</w:t>
                  </w:r>
                </w:p>
              </w:tc>
              <w:tc>
                <w:tcPr>
                  <w:tcW w:type="dxa" w:w="2890"/>
                  <w:tcBorders>
                    <w:top w:val="single" w:sz="4" w:space="0" w:color="FFFFFF"/>
                    <w:left w:val="nil"/>
                    <w:bottom w:val="single" w:sz="4" w:space="0" w:color="DCE3ED"/>
                    <w:right w:val="nil"/>
                  </w:tcBorders>
                  <w:shd w:val="clear" w:color="auto" w:fill="FFFFFF"/>
                  <w:tcMar>
                    <w:top w:w="90" w:type="dxa"/>
                    <w:left w:w="126" w:type="dxa"/>
                    <w:bottom w:w="90" w:type="dxa"/>
                    <w:right w:w="126" w:type="dxa"/>
                  </w:tcMar>
                  <w:vAlign w:val="center"/>
                </w:tcPr>
                <w:p>
                  <w:pPr>
                    <w:keepNext w:val="0"/>
                    <w:keepLines/>
                    <w:pageBreakBefore w:val="0"/>
                    <w:widowControl w:val="1"/>
                    <w:spacing w:before="0" w:after="0" w:line="278" w:lineRule="auto"/>
                  </w:pPr>
                  <w:r>
                    <w:rPr>
                      <w:rFonts w:ascii="Calibri" w:hAnsi="Calibri" w:cs="Calibri" w:eastAsia="Calibri"/>
                      <w:b w:val="0"/>
                      <w:i w:val="0"/>
                      <w:color w:val="10192A"/>
                      <w:sz w:val="17"/>
                      <w:u w:val="none"/>
                    </w:rPr>
                    <w:t>$1,284,600</w:t>
                  </w:r>
                </w:p>
              </w:tc>
              <w:tc>
                <w:tcPr>
                  <w:tcW w:type="dxa" w:w="1927"/>
                  <w:tcBorders>
                    <w:top w:val="single" w:sz="4" w:space="0" w:color="FFFFFF"/>
                    <w:left w:val="nil"/>
                    <w:bottom w:val="single" w:sz="4" w:space="0" w:color="FFFFFF"/>
                    <w:right w:val="nil"/>
                  </w:tcBorders>
                  <w:shd w:val="clear" w:color="auto" w:fill="EDF1F7"/>
                  <w:tcMar>
                    <w:top w:w="90" w:type="dxa"/>
                    <w:left w:w="126" w:type="dxa"/>
                    <w:bottom w:w="90" w:type="dxa"/>
                    <w:right w:w="126" w:type="dxa"/>
                  </w:tcMar>
                  <w:vAlign w:val="center"/>
                </w:tcPr>
                <w:p>
                  <w:pPr>
                    <w:keepNext w:val="0"/>
                    <w:keepLines/>
                    <w:pageBreakBefore w:val="0"/>
                    <w:widowControl w:val="1"/>
                    <w:spacing w:before="0" w:after="0" w:line="269" w:lineRule="auto"/>
                  </w:pPr>
                  <w:r>
                    <w:rPr>
                      <w:rFonts w:ascii="Calibri" w:hAnsi="Calibri" w:cs="Calibri" w:eastAsia="Calibri"/>
                      <w:b/>
                      <w:i w:val="0"/>
                      <w:caps w:val="1"/>
                      <w:color w:val="10192A"/>
                      <w:spacing w:val="16"/>
                      <w:sz w:val="15"/>
                      <w:u w:val="none"/>
                    </w:rPr>
                    <w:t>Member 1 balance</w:t>
                  </w:r>
                </w:p>
              </w:tc>
              <w:tc>
                <w:tcPr>
                  <w:tcW w:type="dxa" w:w="2890"/>
                  <w:tcBorders>
                    <w:top w:val="single" w:sz="4" w:space="0" w:color="FFFFFF"/>
                    <w:left w:val="nil"/>
                    <w:bottom w:val="single" w:sz="4" w:space="0" w:color="DCE3ED"/>
                    <w:right w:val="nil"/>
                  </w:tcBorders>
                  <w:shd w:val="clear" w:color="auto" w:fill="FFFFFF"/>
                  <w:tcMar>
                    <w:top w:w="90" w:type="dxa"/>
                    <w:left w:w="126" w:type="dxa"/>
                    <w:bottom w:w="90" w:type="dxa"/>
                    <w:right w:w="126" w:type="dxa"/>
                  </w:tcMar>
                  <w:vAlign w:val="center"/>
                </w:tcPr>
                <w:p>
                  <w:pPr>
                    <w:keepNext w:val="0"/>
                    <w:keepLines/>
                    <w:pageBreakBefore w:val="0"/>
                    <w:widowControl w:val="1"/>
                    <w:spacing w:before="0" w:after="0" w:line="278" w:lineRule="auto"/>
                  </w:pPr>
                  <w:r>
                    <w:rPr>
                      <w:rFonts w:ascii="Calibri" w:hAnsi="Calibri" w:cs="Calibri" w:eastAsia="Calibri"/>
                      <w:b w:val="0"/>
                      <w:i w:val="0"/>
                      <w:color w:val="10192A"/>
                      <w:sz w:val="17"/>
                      <w:u w:val="none"/>
                    </w:rPr>
                    <w:t>$742,800</w:t>
                  </w:r>
                </w:p>
              </w:tc>
            </w:tr>
            <w:tr>
              <w:trPr>
                <w:cantSplit/>
                <w:trHeight w:val="431" w:hRule="atLeast"/>
              </w:trPr>
              <w:tc>
                <w:tcPr>
                  <w:tcW w:type="dxa" w:w="1927"/>
                  <w:tcBorders>
                    <w:top w:val="single" w:sz="4" w:space="0" w:color="FFFFFF"/>
                    <w:left w:val="nil"/>
                    <w:bottom w:val="single" w:sz="4" w:space="0" w:color="FFFFFF"/>
                    <w:right w:val="nil"/>
                  </w:tcBorders>
                  <w:shd w:val="clear" w:color="auto" w:fill="EDF1F7"/>
                  <w:tcMar>
                    <w:top w:w="90" w:type="dxa"/>
                    <w:left w:w="126" w:type="dxa"/>
                    <w:bottom w:w="90" w:type="dxa"/>
                    <w:right w:w="126" w:type="dxa"/>
                  </w:tcMar>
                  <w:vAlign w:val="center"/>
                </w:tcPr>
                <w:p>
                  <w:pPr>
                    <w:keepNext w:val="0"/>
                    <w:keepLines/>
                    <w:pageBreakBefore w:val="0"/>
                    <w:widowControl w:val="1"/>
                    <w:spacing w:before="0" w:after="0" w:line="269" w:lineRule="auto"/>
                  </w:pPr>
                  <w:r>
                    <w:rPr>
                      <w:rFonts w:ascii="Calibri" w:hAnsi="Calibri" w:cs="Calibri" w:eastAsia="Calibri"/>
                      <w:b/>
                      <w:i w:val="0"/>
                      <w:caps w:val="1"/>
                      <w:color w:val="10192A"/>
                      <w:spacing w:val="16"/>
                      <w:sz w:val="15"/>
                      <w:u w:val="none"/>
                    </w:rPr>
                    <w:t>Member 2 balance</w:t>
                  </w:r>
                </w:p>
              </w:tc>
              <w:tc>
                <w:tcPr>
                  <w:tcW w:type="dxa" w:w="2890"/>
                  <w:tcBorders>
                    <w:top w:val="single" w:sz="4" w:space="0" w:color="FFFFFF"/>
                    <w:left w:val="nil"/>
                    <w:bottom w:val="single" w:sz="4" w:space="0" w:color="DCE3ED"/>
                    <w:right w:val="nil"/>
                  </w:tcBorders>
                  <w:shd w:val="clear" w:color="auto" w:fill="FFFFFF"/>
                  <w:tcMar>
                    <w:top w:w="90" w:type="dxa"/>
                    <w:left w:w="126" w:type="dxa"/>
                    <w:bottom w:w="90" w:type="dxa"/>
                    <w:right w:w="126" w:type="dxa"/>
                  </w:tcMar>
                  <w:vAlign w:val="center"/>
                </w:tcPr>
                <w:p>
                  <w:pPr>
                    <w:keepNext w:val="0"/>
                    <w:keepLines/>
                    <w:pageBreakBefore w:val="0"/>
                    <w:widowControl w:val="1"/>
                    <w:spacing w:before="0" w:after="0" w:line="278" w:lineRule="auto"/>
                  </w:pPr>
                  <w:r>
                    <w:rPr>
                      <w:rFonts w:ascii="Calibri" w:hAnsi="Calibri" w:cs="Calibri" w:eastAsia="Calibri"/>
                      <w:b w:val="0"/>
                      <w:i w:val="0"/>
                      <w:color w:val="10192A"/>
                      <w:sz w:val="17"/>
                      <w:u w:val="none"/>
                    </w:rPr>
                    <w:t>$541,800</w:t>
                  </w:r>
                </w:p>
              </w:tc>
              <w:tc>
                <w:tcPr>
                  <w:tcW w:type="dxa" w:w="1927"/>
                  <w:tcBorders>
                    <w:top w:val="single" w:sz="4" w:space="0" w:color="FFFFFF"/>
                    <w:left w:val="nil"/>
                    <w:bottom w:val="single" w:sz="4" w:space="0" w:color="FFFFFF"/>
                    <w:right w:val="nil"/>
                  </w:tcBorders>
                  <w:shd w:val="clear" w:color="auto" w:fill="EDF1F7"/>
                  <w:tcMar>
                    <w:top w:w="90" w:type="dxa"/>
                    <w:left w:w="126" w:type="dxa"/>
                    <w:bottom w:w="90" w:type="dxa"/>
                    <w:right w:w="126" w:type="dxa"/>
                  </w:tcMar>
                  <w:vAlign w:val="center"/>
                </w:tcPr>
                <w:p>
                  <w:pPr>
                    <w:keepNext w:val="0"/>
                    <w:keepLines/>
                    <w:pageBreakBefore w:val="0"/>
                    <w:widowControl w:val="1"/>
                    <w:spacing w:before="0" w:after="0" w:line="269" w:lineRule="auto"/>
                  </w:pPr>
                  <w:r>
                    <w:rPr>
                      <w:rFonts w:ascii="Calibri" w:hAnsi="Calibri" w:cs="Calibri" w:eastAsia="Calibri"/>
                      <w:b/>
                      <w:i w:val="0"/>
                      <w:caps w:val="1"/>
                      <w:color w:val="10192A"/>
                      <w:spacing w:val="16"/>
                      <w:sz w:val="15"/>
                      <w:u w:val="none"/>
                    </w:rPr>
                    <w:t>Contributions p.a.</w:t>
                  </w:r>
                </w:p>
              </w:tc>
              <w:tc>
                <w:tcPr>
                  <w:tcW w:type="dxa" w:w="2890"/>
                  <w:tcBorders>
                    <w:top w:val="single" w:sz="4" w:space="0" w:color="FFFFFF"/>
                    <w:left w:val="nil"/>
                    <w:bottom w:val="single" w:sz="4" w:space="0" w:color="DCE3ED"/>
                    <w:right w:val="nil"/>
                  </w:tcBorders>
                  <w:shd w:val="clear" w:color="auto" w:fill="FFFFFF"/>
                  <w:tcMar>
                    <w:top w:w="90" w:type="dxa"/>
                    <w:left w:w="126" w:type="dxa"/>
                    <w:bottom w:w="90" w:type="dxa"/>
                    <w:right w:w="126" w:type="dxa"/>
                  </w:tcMar>
                  <w:vAlign w:val="center"/>
                </w:tcPr>
                <w:p>
                  <w:pPr>
                    <w:keepNext w:val="0"/>
                    <w:keepLines/>
                    <w:pageBreakBefore w:val="0"/>
                    <w:widowControl w:val="1"/>
                    <w:spacing w:before="0" w:after="0" w:line="278" w:lineRule="auto"/>
                  </w:pPr>
                  <w:r>
                    <w:rPr>
                      <w:rFonts w:ascii="Calibri" w:hAnsi="Calibri" w:cs="Calibri" w:eastAsia="Calibri"/>
                      <w:b w:val="0"/>
                      <w:i w:val="0"/>
                      <w:color w:val="10192A"/>
                      <w:sz w:val="17"/>
                      <w:u w:val="none"/>
                    </w:rPr>
                    <w:t>$54,000 concessional</w:t>
                  </w:r>
                </w:p>
              </w:tc>
            </w:tr>
            <w:tr>
              <w:trPr>
                <w:cantSplit/>
                <w:trHeight w:val="431" w:hRule="atLeast"/>
              </w:trPr>
              <w:tc>
                <w:tcPr>
                  <w:tcW w:type="dxa" w:w="1927"/>
                  <w:tcBorders>
                    <w:top w:val="single" w:sz="4" w:space="0" w:color="FFFFFF"/>
                    <w:left w:val="nil"/>
                    <w:bottom w:val="single" w:sz="4" w:space="0" w:color="FFFFFF"/>
                    <w:right w:val="nil"/>
                  </w:tcBorders>
                  <w:shd w:val="clear" w:color="auto" w:fill="EDF1F7"/>
                  <w:tcMar>
                    <w:top w:w="90" w:type="dxa"/>
                    <w:left w:w="126" w:type="dxa"/>
                    <w:bottom w:w="90" w:type="dxa"/>
                    <w:right w:w="126" w:type="dxa"/>
                  </w:tcMar>
                  <w:vAlign w:val="center"/>
                </w:tcPr>
                <w:p>
                  <w:pPr>
                    <w:keepNext w:val="0"/>
                    <w:keepLines/>
                    <w:pageBreakBefore w:val="0"/>
                    <w:widowControl w:val="1"/>
                    <w:spacing w:before="0" w:after="0" w:line="269" w:lineRule="auto"/>
                  </w:pPr>
                  <w:r>
                    <w:rPr>
                      <w:rFonts w:ascii="Calibri" w:hAnsi="Calibri" w:cs="Calibri" w:eastAsia="Calibri"/>
                      <w:b/>
                      <w:i w:val="0"/>
                      <w:caps w:val="1"/>
                      <w:color w:val="10192A"/>
                      <w:spacing w:val="16"/>
                      <w:sz w:val="15"/>
                      <w:u w:val="none"/>
                    </w:rPr>
                    <w:t>Current liquid assets</w:t>
                  </w:r>
                </w:p>
              </w:tc>
              <w:tc>
                <w:tcPr>
                  <w:tcW w:type="dxa" w:w="2890"/>
                  <w:tcBorders>
                    <w:top w:val="single" w:sz="4" w:space="0" w:color="FFFFFF"/>
                    <w:left w:val="nil"/>
                    <w:bottom w:val="single" w:sz="4" w:space="0" w:color="DCE3ED"/>
                    <w:right w:val="nil"/>
                  </w:tcBorders>
                  <w:shd w:val="clear" w:color="auto" w:fill="FFFFFF"/>
                  <w:tcMar>
                    <w:top w:w="90" w:type="dxa"/>
                    <w:left w:w="126" w:type="dxa"/>
                    <w:bottom w:w="90" w:type="dxa"/>
                    <w:right w:w="126" w:type="dxa"/>
                  </w:tcMar>
                  <w:vAlign w:val="center"/>
                </w:tcPr>
                <w:p>
                  <w:pPr>
                    <w:keepNext w:val="0"/>
                    <w:keepLines/>
                    <w:pageBreakBefore w:val="0"/>
                    <w:widowControl w:val="1"/>
                    <w:spacing w:before="0" w:after="0" w:line="278" w:lineRule="auto"/>
                  </w:pPr>
                  <w:r>
                    <w:rPr>
                      <w:rFonts w:ascii="Calibri" w:hAnsi="Calibri" w:cs="Calibri" w:eastAsia="Calibri"/>
                      <w:b w:val="0"/>
                      <w:i w:val="0"/>
                      <w:color w:val="10192A"/>
                      <w:sz w:val="17"/>
                      <w:u w:val="none"/>
                    </w:rPr>
                    <w:t>$318,400</w:t>
                  </w:r>
                </w:p>
              </w:tc>
              <w:tc>
                <w:tcPr>
                  <w:tcW w:type="dxa" w:w="1927"/>
                  <w:tcBorders>
                    <w:top w:val="single" w:sz="4" w:space="0" w:color="FFFFFF"/>
                    <w:left w:val="nil"/>
                    <w:bottom w:val="single" w:sz="4" w:space="0" w:color="FFFFFF"/>
                    <w:right w:val="nil"/>
                  </w:tcBorders>
                  <w:shd w:val="clear" w:color="auto" w:fill="EDF1F7"/>
                  <w:tcMar>
                    <w:top w:w="90" w:type="dxa"/>
                    <w:left w:w="126" w:type="dxa"/>
                    <w:bottom w:w="90" w:type="dxa"/>
                    <w:right w:w="126" w:type="dxa"/>
                  </w:tcMar>
                  <w:vAlign w:val="center"/>
                </w:tcPr>
                <w:p>
                  <w:pPr>
                    <w:keepNext w:val="0"/>
                    <w:keepLines/>
                    <w:pageBreakBefore w:val="0"/>
                    <w:widowControl w:val="1"/>
                    <w:spacing w:before="0" w:after="0" w:line="269" w:lineRule="auto"/>
                  </w:pPr>
                  <w:r>
                    <w:rPr>
                      <w:rFonts w:ascii="Calibri" w:hAnsi="Calibri" w:cs="Calibri" w:eastAsia="Calibri"/>
                      <w:b/>
                      <w:i w:val="0"/>
                      <w:caps w:val="1"/>
                      <w:color w:val="10192A"/>
                      <w:spacing w:val="16"/>
                      <w:sz w:val="15"/>
                      <w:u w:val="none"/>
                    </w:rPr>
                    <w:t>Compliance status</w:t>
                  </w:r>
                </w:p>
              </w:tc>
              <w:tc>
                <w:tcPr>
                  <w:tcW w:type="dxa" w:w="2890"/>
                  <w:tcBorders>
                    <w:top w:val="single" w:sz="4" w:space="0" w:color="FFFFFF"/>
                    <w:left w:val="nil"/>
                    <w:bottom w:val="single" w:sz="4" w:space="0" w:color="DCE3ED"/>
                    <w:right w:val="nil"/>
                  </w:tcBorders>
                  <w:shd w:val="clear" w:color="auto" w:fill="FFFFFF"/>
                  <w:tcMar>
                    <w:top w:w="90" w:type="dxa"/>
                    <w:left w:w="126" w:type="dxa"/>
                    <w:bottom w:w="90" w:type="dxa"/>
                    <w:right w:w="126" w:type="dxa"/>
                  </w:tcMar>
                  <w:vAlign w:val="center"/>
                </w:tcPr>
                <w:p>
                  <w:pPr>
                    <w:keepNext w:val="0"/>
                    <w:keepLines/>
                    <w:pageBreakBefore w:val="0"/>
                    <w:widowControl w:val="1"/>
                    <w:spacing w:before="0" w:after="0" w:line="278" w:lineRule="auto"/>
                  </w:pPr>
                  <w:r>
                    <w:rPr>
                      <w:rFonts w:ascii="Calibri" w:hAnsi="Calibri" w:cs="Calibri" w:eastAsia="Calibri"/>
                      <w:b w:val="0"/>
                      <w:i w:val="0"/>
                      <w:color w:val="10192A"/>
                      <w:sz w:val="17"/>
                      <w:u w:val="none"/>
                    </w:rPr>
                    <w:t>Complying; last audit clear</w:t>
                  </w:r>
                </w:p>
              </w:tc>
            </w:tr>
          </w:tbl>
          <w:p/>
        </w:tc>
      </w:tr>
    </w:tbl>
    <w:p>
      <w:pPr>
        <w:keepNext w:val="0"/>
        <w:keepLines/>
        <w:pageBreakBefore w:val="0"/>
        <w:widowControl w:val="1"/>
        <w:spacing w:before="0" w:after="0" w:line="160" w:lineRule="exact"/>
      </w:pPr>
      <w:r>
        <w:rPr>
          <w:sz w:val="2"/>
        </w:rPr>
      </w:r>
    </w:p>
    <w:p>
      <w:pPr>
        <w:keepNext/>
        <w:keepLines/>
        <w:pageBreakBefore w:val="0"/>
        <w:widowControl w:val="1"/>
        <w:spacing w:before="0" w:after="60"/>
      </w:pPr>
      <w:r>
        <w:rPr>
          <w:rFonts w:ascii="Calibri" w:hAnsi="Calibri" w:cs="Calibri" w:eastAsia="Calibri"/>
          <w:b w:val="0"/>
          <w:i w:val="0"/>
          <w:color w:val="1D6FE0"/>
          <w:sz w:val="34"/>
          <w:u w:val="none"/>
        </w:rPr>
        <w:t xml:space="preserve">04   </w:t>
      </w:r>
      <w:r>
        <w:rPr>
          <w:rFonts w:ascii="Calibri" w:hAnsi="Calibri" w:cs="Calibri" w:eastAsia="Calibri"/>
          <w:b w:val="0"/>
          <w:i w:val="0"/>
          <w:color w:val="0C2340"/>
          <w:sz w:val="34"/>
          <w:u w:val="none"/>
        </w:rPr>
        <w:t>Structure requirements</w:t>
      </w:r>
    </w:p>
    <w:p>
      <w:pPr>
        <w:keepNext/>
        <w:keepLines/>
        <w:pageBreakBefore w:val="0"/>
        <w:widowControl w:val="1"/>
        <w:spacing w:before="0" w:after="100"/>
      </w:pPr>
      <w:r>
        <w:rPr>
          <w:rFonts w:ascii="Calibri" w:hAnsi="Calibri" w:cs="Calibri" w:eastAsia="Calibri"/>
          <w:b/>
          <w:i w:val="0"/>
          <w:caps w:val="1"/>
          <w:color w:val="4C5B73"/>
          <w:spacing w:val="26"/>
          <w:sz w:val="15"/>
          <w:u w:val="none"/>
        </w:rPr>
        <w:t>What must exist</w:t>
      </w:r>
    </w:p>
    <w:p>
      <w:pPr>
        <w:keepNext w:val="0"/>
        <w:keepLines/>
        <w:pageBreakBefore w:val="0"/>
        <w:widowControl w:val="1"/>
        <w:pBdr>
          <w:bottom w:val="single" w:sz="10" w:space="1" w:color="1D6FE0"/>
        </w:pBdr>
        <w:spacing w:before="0" w:after="0" w:line="20" w:lineRule="exact"/>
      </w:pPr>
      <w:r>
        <w:rPr>
          <w:sz w:val="2"/>
        </w:rPr>
      </w:r>
    </w:p>
    <w:p>
      <w:pPr>
        <w:keepNext w:val="0"/>
        <w:keepLines/>
        <w:pageBreakBefore w:val="0"/>
        <w:widowControl w:val="1"/>
        <w:spacing w:before="0" w:after="0" w:line="160" w:lineRule="exact"/>
      </w:pPr>
      <w:r>
        <w:rPr>
          <w:sz w:val="2"/>
        </w:rPr>
      </w:r>
    </w:p>
    <w:p>
      <w:pPr>
        <w:keepNext/>
        <w:keepLines/>
        <w:pageBreakBefore w:val="0"/>
        <w:widowControl w:val="1"/>
        <w:spacing w:before="0" w:after="80"/>
      </w:pPr>
      <w:r>
        <w:rPr>
          <w:rFonts w:ascii="Calibri" w:hAnsi="Calibri" w:cs="Calibri" w:eastAsia="Calibri"/>
          <w:b/>
          <w:i w:val="0"/>
          <w:caps w:val="1"/>
          <w:color w:val="4C5B73"/>
          <w:spacing w:val="26"/>
          <w:sz w:val="15"/>
          <w:u w:val="none"/>
        </w:rPr>
        <w:t>Structural requirements</w:t>
      </w:r>
    </w:p>
    <w:tbl>
      <w:tblPr>
        <w:tblW w:type="auto" w:w="0"/>
        <w:jc w:val="center"/>
        <w:tblInd w:w="0" w:type="dxa"/>
        <w:tblBorders>
          <w:top w:val="nil"/>
          <w:left w:val="nil"/>
          <w:bottom w:val="nil"/>
          <w:right w:val="nil"/>
          <w:insideH w:val="nil"/>
          <w:insideV w:val="nil"/>
        </w:tblBorders>
        <w:tblLayout w:type="fixed"/>
        <w:tblLook w:firstColumn="1" w:firstRow="1" w:lastColumn="0" w:lastRow="0" w:noHBand="0" w:noVBand="1" w:val="04A0"/>
        <w:tblCaption w:val="Structural requirements"/>
        <w:tblDescription w:val="Columns: Ref, Requirement, Position, Evidence, Status"/>
      </w:tblPr>
      <w:tblGrid>
        <w:gridCol w:w="868"/>
        <w:gridCol w:w="3038"/>
        <w:gridCol w:w="2387"/>
        <w:gridCol w:w="2387"/>
        <w:gridCol w:w="1411"/>
      </w:tblGrid>
      <w:tr>
        <w:trPr>
          <w:cantSplit/>
          <w:tblHeader/>
        </w:trPr>
        <w:tc>
          <w:tcPr>
            <w:tcW w:type="dxa" w:w="868"/>
            <w:tcBorders>
              <w:top w:val="nil"/>
              <w:left w:val="nil"/>
              <w:bottom w:val="single" w:sz="8" w:space="0" w:color="1D6FE0"/>
              <w:right w:val="nil"/>
            </w:tcBorders>
            <w:shd w:val="clear" w:color="auto" w:fill="0C2340"/>
            <w:tcMar>
              <w:top w:w="90" w:type="dxa"/>
              <w:left w:w="126" w:type="dxa"/>
              <w:bottom w:w="90" w:type="dxa"/>
              <w:right w:w="126" w:type="dxa"/>
            </w:tcMar>
          </w:tcPr>
          <w:p>
            <w:pPr>
              <w:keepNext w:val="0"/>
              <w:keepLines/>
              <w:pageBreakBefore w:val="0"/>
              <w:widowControl w:val="1"/>
              <w:spacing w:before="0" w:after="0" w:line="269" w:lineRule="auto"/>
            </w:pPr>
            <w:r>
              <w:rPr>
                <w:rFonts w:ascii="Calibri" w:hAnsi="Calibri" w:cs="Calibri" w:eastAsia="Calibri"/>
                <w:b/>
                <w:i w:val="0"/>
                <w:caps w:val="1"/>
                <w:color w:val="FFFFFF"/>
                <w:spacing w:val="20"/>
                <w:sz w:val="15"/>
                <w:u w:val="none"/>
              </w:rPr>
              <w:t>Ref</w:t>
            </w:r>
          </w:p>
        </w:tc>
        <w:tc>
          <w:tcPr>
            <w:tcW w:type="dxa" w:w="3038"/>
            <w:tcBorders>
              <w:top w:val="nil"/>
              <w:left w:val="nil"/>
              <w:bottom w:val="single" w:sz="8" w:space="0" w:color="1D6FE0"/>
              <w:right w:val="nil"/>
            </w:tcBorders>
            <w:shd w:val="clear" w:color="auto" w:fill="0C2340"/>
            <w:tcMar>
              <w:top w:w="90" w:type="dxa"/>
              <w:left w:w="126" w:type="dxa"/>
              <w:bottom w:w="90" w:type="dxa"/>
              <w:right w:w="126" w:type="dxa"/>
            </w:tcMar>
          </w:tcPr>
          <w:p>
            <w:pPr>
              <w:keepNext w:val="0"/>
              <w:keepLines/>
              <w:pageBreakBefore w:val="0"/>
              <w:widowControl w:val="1"/>
              <w:spacing w:before="0" w:after="0" w:line="269" w:lineRule="auto"/>
            </w:pPr>
            <w:r>
              <w:rPr>
                <w:rFonts w:ascii="Calibri" w:hAnsi="Calibri" w:cs="Calibri" w:eastAsia="Calibri"/>
                <w:b/>
                <w:i w:val="0"/>
                <w:caps w:val="1"/>
                <w:color w:val="FFFFFF"/>
                <w:spacing w:val="20"/>
                <w:sz w:val="15"/>
                <w:u w:val="none"/>
              </w:rPr>
              <w:t>Requirement</w:t>
            </w:r>
          </w:p>
        </w:tc>
        <w:tc>
          <w:tcPr>
            <w:tcW w:type="dxa" w:w="2387"/>
            <w:tcBorders>
              <w:top w:val="nil"/>
              <w:left w:val="nil"/>
              <w:bottom w:val="single" w:sz="8" w:space="0" w:color="1D6FE0"/>
              <w:right w:val="nil"/>
            </w:tcBorders>
            <w:shd w:val="clear" w:color="auto" w:fill="0C2340"/>
            <w:tcMar>
              <w:top w:w="90" w:type="dxa"/>
              <w:left w:w="126" w:type="dxa"/>
              <w:bottom w:w="90" w:type="dxa"/>
              <w:right w:w="126" w:type="dxa"/>
            </w:tcMar>
          </w:tcPr>
          <w:p>
            <w:pPr>
              <w:keepNext w:val="0"/>
              <w:keepLines/>
              <w:pageBreakBefore w:val="0"/>
              <w:widowControl w:val="1"/>
              <w:spacing w:before="0" w:after="0" w:line="269" w:lineRule="auto"/>
            </w:pPr>
            <w:r>
              <w:rPr>
                <w:rFonts w:ascii="Calibri" w:hAnsi="Calibri" w:cs="Calibri" w:eastAsia="Calibri"/>
                <w:b/>
                <w:i w:val="0"/>
                <w:caps w:val="1"/>
                <w:color w:val="FFFFFF"/>
                <w:spacing w:val="20"/>
                <w:sz w:val="15"/>
                <w:u w:val="none"/>
              </w:rPr>
              <w:t>Position</w:t>
            </w:r>
          </w:p>
        </w:tc>
        <w:tc>
          <w:tcPr>
            <w:tcW w:type="dxa" w:w="2387"/>
            <w:tcBorders>
              <w:top w:val="nil"/>
              <w:left w:val="nil"/>
              <w:bottom w:val="single" w:sz="8" w:space="0" w:color="1D6FE0"/>
              <w:right w:val="nil"/>
            </w:tcBorders>
            <w:shd w:val="clear" w:color="auto" w:fill="0C2340"/>
            <w:tcMar>
              <w:top w:w="90" w:type="dxa"/>
              <w:left w:w="126" w:type="dxa"/>
              <w:bottom w:w="90" w:type="dxa"/>
              <w:right w:w="126" w:type="dxa"/>
            </w:tcMar>
          </w:tcPr>
          <w:p>
            <w:pPr>
              <w:keepNext w:val="0"/>
              <w:keepLines/>
              <w:pageBreakBefore w:val="0"/>
              <w:widowControl w:val="1"/>
              <w:spacing w:before="0" w:after="0" w:line="269" w:lineRule="auto"/>
            </w:pPr>
            <w:r>
              <w:rPr>
                <w:rFonts w:ascii="Calibri" w:hAnsi="Calibri" w:cs="Calibri" w:eastAsia="Calibri"/>
                <w:b/>
                <w:i w:val="0"/>
                <w:caps w:val="1"/>
                <w:color w:val="FFFFFF"/>
                <w:spacing w:val="20"/>
                <w:sz w:val="15"/>
                <w:u w:val="none"/>
              </w:rPr>
              <w:t>Evidence</w:t>
            </w:r>
          </w:p>
        </w:tc>
        <w:tc>
          <w:tcPr>
            <w:tcW w:type="dxa" w:w="1411"/>
            <w:tcBorders>
              <w:top w:val="nil"/>
              <w:left w:val="nil"/>
              <w:bottom w:val="single" w:sz="8" w:space="0" w:color="1D6FE0"/>
              <w:right w:val="nil"/>
            </w:tcBorders>
            <w:shd w:val="clear" w:color="auto" w:fill="0C2340"/>
            <w:tcMar>
              <w:top w:w="90" w:type="dxa"/>
              <w:left w:w="126" w:type="dxa"/>
              <w:bottom w:w="90" w:type="dxa"/>
              <w:right w:w="126" w:type="dxa"/>
            </w:tcMar>
          </w:tcPr>
          <w:p>
            <w:pPr>
              <w:keepNext w:val="0"/>
              <w:keepLines/>
              <w:pageBreakBefore w:val="0"/>
              <w:widowControl w:val="1"/>
              <w:spacing w:before="0" w:after="0" w:line="269" w:lineRule="auto"/>
            </w:pPr>
            <w:r>
              <w:rPr>
                <w:rFonts w:ascii="Calibri" w:hAnsi="Calibri" w:cs="Calibri" w:eastAsia="Calibri"/>
                <w:b/>
                <w:i w:val="0"/>
                <w:caps w:val="1"/>
                <w:color w:val="FFFFFF"/>
                <w:spacing w:val="20"/>
                <w:sz w:val="15"/>
                <w:u w:val="none"/>
              </w:rPr>
              <w:t>Status</w:t>
            </w:r>
          </w:p>
        </w:tc>
      </w:tr>
      <w:tr>
        <w:trPr>
          <w:cantSplit/>
        </w:trPr>
        <w:tc>
          <w:tcPr>
            <w:tcW w:type="dxa" w:w="868"/>
            <w:tcBorders>
              <w:top w:val="nil"/>
              <w:left w:val="nil"/>
              <w:bottom w:val="single" w:sz="4" w:space="0" w:color="DCE3ED"/>
              <w:right w:val="nil"/>
            </w:tcBorders>
            <w:shd w:val="clear" w:color="auto" w:fill="FFFFFF"/>
            <w:tcMar>
              <w:top w:w="90" w:type="dxa"/>
              <w:left w:w="126" w:type="dxa"/>
              <w:bottom w:w="90" w:type="dxa"/>
              <w:right w:w="126" w:type="dxa"/>
            </w:tcMar>
            <w:vAlign w:val="top"/>
          </w:tcPr>
          <w:p>
            <w:pPr>
              <w:keepNext w:val="0"/>
              <w:keepLines/>
              <w:pageBreakBefore w:val="0"/>
              <w:widowControl w:val="1"/>
              <w:spacing w:before="0" w:after="0" w:line="293" w:lineRule="auto"/>
            </w:pPr>
            <w:r>
              <w:rPr>
                <w:rFonts w:ascii="Calibri" w:hAnsi="Calibri" w:cs="Calibri" w:eastAsia="Calibri"/>
                <w:b w:val="0"/>
                <w:i w:val="0"/>
                <w:color w:val="10192A"/>
                <w:sz w:val="17"/>
                <w:u w:val="none"/>
              </w:rPr>
              <w:t>4.1</w:t>
            </w:r>
          </w:p>
        </w:tc>
        <w:tc>
          <w:tcPr>
            <w:tcW w:type="dxa" w:w="3038"/>
            <w:tcBorders>
              <w:top w:val="nil"/>
              <w:left w:val="nil"/>
              <w:bottom w:val="single" w:sz="4" w:space="0" w:color="DCE3ED"/>
              <w:right w:val="nil"/>
            </w:tcBorders>
            <w:shd w:val="clear" w:color="auto" w:fill="FFFFFF"/>
            <w:tcMar>
              <w:top w:w="90" w:type="dxa"/>
              <w:left w:w="126" w:type="dxa"/>
              <w:bottom w:w="90" w:type="dxa"/>
              <w:right w:w="126" w:type="dxa"/>
            </w:tcMar>
            <w:vAlign w:val="top"/>
          </w:tcPr>
          <w:p>
            <w:pPr>
              <w:keepNext w:val="0"/>
              <w:keepLines/>
              <w:pageBreakBefore w:val="0"/>
              <w:widowControl w:val="1"/>
              <w:spacing w:before="0" w:after="0" w:line="293" w:lineRule="auto"/>
            </w:pPr>
            <w:r>
              <w:rPr>
                <w:rFonts w:ascii="Calibri" w:hAnsi="Calibri" w:cs="Calibri" w:eastAsia="Calibri"/>
                <w:b w:val="0"/>
                <w:i w:val="0"/>
                <w:color w:val="10192A"/>
                <w:sz w:val="17"/>
                <w:u w:val="none"/>
              </w:rPr>
              <w:t>Corporate trustee for the fund</w:t>
            </w:r>
          </w:p>
        </w:tc>
        <w:tc>
          <w:tcPr>
            <w:tcW w:type="dxa" w:w="2387"/>
            <w:tcBorders>
              <w:top w:val="nil"/>
              <w:left w:val="nil"/>
              <w:bottom w:val="single" w:sz="4" w:space="0" w:color="DCE3ED"/>
              <w:right w:val="nil"/>
            </w:tcBorders>
            <w:shd w:val="clear" w:color="auto" w:fill="FFFFFF"/>
            <w:tcMar>
              <w:top w:w="90" w:type="dxa"/>
              <w:left w:w="126" w:type="dxa"/>
              <w:bottom w:w="90" w:type="dxa"/>
              <w:right w:w="126" w:type="dxa"/>
            </w:tcMar>
            <w:vAlign w:val="top"/>
          </w:tcPr>
          <w:p>
            <w:pPr>
              <w:keepNext w:val="0"/>
              <w:keepLines/>
              <w:pageBreakBefore w:val="0"/>
              <w:widowControl w:val="1"/>
              <w:spacing w:before="0" w:after="0" w:line="293" w:lineRule="auto"/>
            </w:pPr>
            <w:r>
              <w:rPr>
                <w:rFonts w:ascii="Calibri" w:hAnsi="Calibri" w:cs="Calibri" w:eastAsia="Calibri"/>
                <w:b w:val="0"/>
                <w:i w:val="0"/>
                <w:color w:val="10192A"/>
                <w:sz w:val="17"/>
                <w:u w:val="none"/>
              </w:rPr>
              <w:t>In place since 2014</w:t>
            </w:r>
          </w:p>
        </w:tc>
        <w:tc>
          <w:tcPr>
            <w:tcW w:type="dxa" w:w="2387"/>
            <w:tcBorders>
              <w:top w:val="nil"/>
              <w:left w:val="nil"/>
              <w:bottom w:val="single" w:sz="4" w:space="0" w:color="DCE3ED"/>
              <w:right w:val="nil"/>
            </w:tcBorders>
            <w:shd w:val="clear" w:color="auto" w:fill="FFFFFF"/>
            <w:tcMar>
              <w:top w:w="90" w:type="dxa"/>
              <w:left w:w="126" w:type="dxa"/>
              <w:bottom w:w="90" w:type="dxa"/>
              <w:right w:w="126" w:type="dxa"/>
            </w:tcMar>
            <w:vAlign w:val="top"/>
          </w:tcPr>
          <w:p>
            <w:pPr>
              <w:keepNext w:val="0"/>
              <w:keepLines/>
              <w:pageBreakBefore w:val="0"/>
              <w:widowControl w:val="1"/>
              <w:spacing w:before="0" w:after="0" w:line="293" w:lineRule="auto"/>
            </w:pPr>
            <w:r>
              <w:rPr>
                <w:rFonts w:ascii="Calibri" w:hAnsi="Calibri" w:cs="Calibri" w:eastAsia="Calibri"/>
                <w:b w:val="0"/>
                <w:i w:val="0"/>
                <w:color w:val="10192A"/>
                <w:sz w:val="17"/>
                <w:u w:val="none"/>
              </w:rPr>
              <w:t>ASIC extract</w:t>
            </w:r>
          </w:p>
        </w:tc>
        <w:tc>
          <w:tcPr>
            <w:tcW w:type="dxa" w:w="1411"/>
            <w:tcBorders>
              <w:top w:val="nil"/>
              <w:left w:val="nil"/>
              <w:bottom w:val="single" w:sz="4" w:space="0" w:color="DCE3ED"/>
              <w:right w:val="nil"/>
            </w:tcBorders>
            <w:shd w:val="clear" w:color="auto" w:fill="E6F6EF"/>
            <w:tcMar>
              <w:top w:w="90" w:type="dxa"/>
              <w:left w:w="126" w:type="dxa"/>
              <w:bottom w:w="90" w:type="dxa"/>
              <w:right w:w="126" w:type="dxa"/>
            </w:tcMar>
            <w:vAlign w:val="top"/>
          </w:tcPr>
          <w:p>
            <w:pPr>
              <w:keepNext w:val="0"/>
              <w:keepLines/>
              <w:pageBreakBefore w:val="0"/>
              <w:widowControl w:val="1"/>
              <w:spacing w:before="0" w:after="0" w:line="293" w:lineRule="auto"/>
            </w:pPr>
            <w:r>
              <w:rPr>
                <w:rFonts w:ascii="Calibri" w:hAnsi="Calibri" w:cs="Calibri" w:eastAsia="Calibri"/>
                <w:b/>
                <w:i w:val="0"/>
                <w:color w:val="0F8A5F"/>
                <w:sz w:val="17"/>
                <w:u w:val="none"/>
              </w:rPr>
              <w:t>✔  Pass</w:t>
            </w:r>
          </w:p>
        </w:tc>
      </w:tr>
      <w:tr>
        <w:trPr>
          <w:cantSplit/>
        </w:trPr>
        <w:tc>
          <w:tcPr>
            <w:tcW w:type="dxa" w:w="868"/>
            <w:tcBorders>
              <w:top w:val="nil"/>
              <w:left w:val="nil"/>
              <w:bottom w:val="single" w:sz="4" w:space="0" w:color="DCE3ED"/>
              <w:right w:val="nil"/>
            </w:tcBorders>
            <w:shd w:val="clear" w:color="auto" w:fill="FFFFFF"/>
            <w:tcMar>
              <w:top w:w="90" w:type="dxa"/>
              <w:left w:w="126" w:type="dxa"/>
              <w:bottom w:w="90" w:type="dxa"/>
              <w:right w:w="126" w:type="dxa"/>
            </w:tcMar>
            <w:vAlign w:val="top"/>
          </w:tcPr>
          <w:p>
            <w:pPr>
              <w:keepNext w:val="0"/>
              <w:keepLines/>
              <w:pageBreakBefore w:val="0"/>
              <w:widowControl w:val="1"/>
              <w:spacing w:before="0" w:after="0" w:line="293" w:lineRule="auto"/>
            </w:pPr>
            <w:r>
              <w:rPr>
                <w:rFonts w:ascii="Calibri" w:hAnsi="Calibri" w:cs="Calibri" w:eastAsia="Calibri"/>
                <w:b w:val="0"/>
                <w:i w:val="0"/>
                <w:color w:val="10192A"/>
                <w:sz w:val="17"/>
                <w:u w:val="none"/>
              </w:rPr>
              <w:t>4.2</w:t>
            </w:r>
          </w:p>
        </w:tc>
        <w:tc>
          <w:tcPr>
            <w:tcW w:type="dxa" w:w="3038"/>
            <w:tcBorders>
              <w:top w:val="nil"/>
              <w:left w:val="nil"/>
              <w:bottom w:val="single" w:sz="4" w:space="0" w:color="DCE3ED"/>
              <w:right w:val="nil"/>
            </w:tcBorders>
            <w:shd w:val="clear" w:color="auto" w:fill="FFFFFF"/>
            <w:tcMar>
              <w:top w:w="90" w:type="dxa"/>
              <w:left w:w="126" w:type="dxa"/>
              <w:bottom w:w="90" w:type="dxa"/>
              <w:right w:w="126" w:type="dxa"/>
            </w:tcMar>
            <w:vAlign w:val="top"/>
          </w:tcPr>
          <w:p>
            <w:pPr>
              <w:keepNext w:val="0"/>
              <w:keepLines/>
              <w:pageBreakBefore w:val="0"/>
              <w:widowControl w:val="1"/>
              <w:spacing w:before="0" w:after="0" w:line="293" w:lineRule="auto"/>
            </w:pPr>
            <w:r>
              <w:rPr>
                <w:rFonts w:ascii="Calibri" w:hAnsi="Calibri" w:cs="Calibri" w:eastAsia="Calibri"/>
                <w:b w:val="0"/>
                <w:i w:val="0"/>
                <w:color w:val="10192A"/>
                <w:sz w:val="17"/>
                <w:u w:val="none"/>
              </w:rPr>
              <w:t>Fund deed permits borrowing under an LRBA</w:t>
            </w:r>
          </w:p>
        </w:tc>
        <w:tc>
          <w:tcPr>
            <w:tcW w:type="dxa" w:w="2387"/>
            <w:tcBorders>
              <w:top w:val="nil"/>
              <w:left w:val="nil"/>
              <w:bottom w:val="single" w:sz="4" w:space="0" w:color="DCE3ED"/>
              <w:right w:val="nil"/>
            </w:tcBorders>
            <w:shd w:val="clear" w:color="auto" w:fill="FFFFFF"/>
            <w:tcMar>
              <w:top w:w="90" w:type="dxa"/>
              <w:left w:w="126" w:type="dxa"/>
              <w:bottom w:w="90" w:type="dxa"/>
              <w:right w:w="126" w:type="dxa"/>
            </w:tcMar>
            <w:vAlign w:val="top"/>
          </w:tcPr>
          <w:p>
            <w:pPr>
              <w:keepNext w:val="0"/>
              <w:keepLines/>
              <w:pageBreakBefore w:val="0"/>
              <w:widowControl w:val="1"/>
              <w:spacing w:before="0" w:after="0" w:line="293" w:lineRule="auto"/>
            </w:pPr>
            <w:r>
              <w:rPr>
                <w:rFonts w:ascii="Calibri" w:hAnsi="Calibri" w:cs="Calibri" w:eastAsia="Calibri"/>
                <w:b w:val="0"/>
                <w:i w:val="0"/>
                <w:color w:val="10192A"/>
                <w:sz w:val="17"/>
                <w:u w:val="none"/>
              </w:rPr>
              <w:t>Not yet confirmed</w:t>
            </w:r>
          </w:p>
        </w:tc>
        <w:tc>
          <w:tcPr>
            <w:tcW w:type="dxa" w:w="2387"/>
            <w:tcBorders>
              <w:top w:val="nil"/>
              <w:left w:val="nil"/>
              <w:bottom w:val="single" w:sz="4" w:space="0" w:color="DCE3ED"/>
              <w:right w:val="nil"/>
            </w:tcBorders>
            <w:shd w:val="clear" w:color="auto" w:fill="FFFFFF"/>
            <w:tcMar>
              <w:top w:w="90" w:type="dxa"/>
              <w:left w:w="126" w:type="dxa"/>
              <w:bottom w:w="90" w:type="dxa"/>
              <w:right w:w="126" w:type="dxa"/>
            </w:tcMar>
            <w:vAlign w:val="top"/>
          </w:tcPr>
          <w:p>
            <w:pPr>
              <w:keepNext w:val="0"/>
              <w:keepLines/>
              <w:pageBreakBefore w:val="0"/>
              <w:widowControl w:val="1"/>
              <w:spacing w:before="0" w:after="0" w:line="293" w:lineRule="auto"/>
            </w:pPr>
            <w:r>
              <w:rPr>
                <w:rFonts w:ascii="Calibri" w:hAnsi="Calibri" w:cs="Calibri" w:eastAsia="Calibri"/>
                <w:b w:val="0"/>
                <w:i w:val="0"/>
                <w:color w:val="10192A"/>
                <w:sz w:val="17"/>
                <w:u w:val="none"/>
              </w:rPr>
              <w:t>Deed review requested</w:t>
            </w:r>
          </w:p>
        </w:tc>
        <w:tc>
          <w:tcPr>
            <w:tcW w:type="dxa" w:w="1411"/>
            <w:tcBorders>
              <w:top w:val="nil"/>
              <w:left w:val="nil"/>
              <w:bottom w:val="single" w:sz="4" w:space="0" w:color="DCE3ED"/>
              <w:right w:val="nil"/>
            </w:tcBorders>
            <w:shd w:val="clear" w:color="auto" w:fill="FBF1E0"/>
            <w:tcMar>
              <w:top w:w="90" w:type="dxa"/>
              <w:left w:w="126" w:type="dxa"/>
              <w:bottom w:w="90" w:type="dxa"/>
              <w:right w:w="126" w:type="dxa"/>
            </w:tcMar>
            <w:vAlign w:val="top"/>
          </w:tcPr>
          <w:p>
            <w:pPr>
              <w:keepNext w:val="0"/>
              <w:keepLines/>
              <w:pageBreakBefore w:val="0"/>
              <w:widowControl w:val="1"/>
              <w:spacing w:before="0" w:after="0" w:line="293" w:lineRule="auto"/>
            </w:pPr>
            <w:r>
              <w:rPr>
                <w:rFonts w:ascii="Calibri" w:hAnsi="Calibri" w:cs="Calibri" w:eastAsia="Calibri"/>
                <w:b/>
                <w:i w:val="0"/>
                <w:color w:val="B26A00"/>
                <w:sz w:val="17"/>
                <w:u w:val="none"/>
              </w:rPr>
              <w:t>◔  Pending</w:t>
            </w:r>
          </w:p>
        </w:tc>
      </w:tr>
      <w:tr>
        <w:trPr>
          <w:cantSplit/>
        </w:trPr>
        <w:tc>
          <w:tcPr>
            <w:tcW w:type="dxa" w:w="868"/>
            <w:tcBorders>
              <w:top w:val="nil"/>
              <w:left w:val="nil"/>
              <w:bottom w:val="single" w:sz="4" w:space="0" w:color="DCE3ED"/>
              <w:right w:val="nil"/>
            </w:tcBorders>
            <w:shd w:val="clear" w:color="auto" w:fill="FFFFFF"/>
            <w:tcMar>
              <w:top w:w="90" w:type="dxa"/>
              <w:left w:w="126" w:type="dxa"/>
              <w:bottom w:w="90" w:type="dxa"/>
              <w:right w:w="126" w:type="dxa"/>
            </w:tcMar>
            <w:vAlign w:val="top"/>
          </w:tcPr>
          <w:p>
            <w:pPr>
              <w:keepNext w:val="0"/>
              <w:keepLines/>
              <w:pageBreakBefore w:val="0"/>
              <w:widowControl w:val="1"/>
              <w:spacing w:before="0" w:after="0" w:line="293" w:lineRule="auto"/>
            </w:pPr>
            <w:r>
              <w:rPr>
                <w:rFonts w:ascii="Calibri" w:hAnsi="Calibri" w:cs="Calibri" w:eastAsia="Calibri"/>
                <w:b w:val="0"/>
                <w:i w:val="0"/>
                <w:color w:val="10192A"/>
                <w:sz w:val="17"/>
                <w:u w:val="none"/>
              </w:rPr>
              <w:t>4.3</w:t>
            </w:r>
          </w:p>
        </w:tc>
        <w:tc>
          <w:tcPr>
            <w:tcW w:type="dxa" w:w="3038"/>
            <w:tcBorders>
              <w:top w:val="nil"/>
              <w:left w:val="nil"/>
              <w:bottom w:val="single" w:sz="4" w:space="0" w:color="DCE3ED"/>
              <w:right w:val="nil"/>
            </w:tcBorders>
            <w:shd w:val="clear" w:color="auto" w:fill="FFFFFF"/>
            <w:tcMar>
              <w:top w:w="90" w:type="dxa"/>
              <w:left w:w="126" w:type="dxa"/>
              <w:bottom w:w="90" w:type="dxa"/>
              <w:right w:w="126" w:type="dxa"/>
            </w:tcMar>
            <w:vAlign w:val="top"/>
          </w:tcPr>
          <w:p>
            <w:pPr>
              <w:keepNext w:val="0"/>
              <w:keepLines/>
              <w:pageBreakBefore w:val="0"/>
              <w:widowControl w:val="1"/>
              <w:spacing w:before="0" w:after="0" w:line="293" w:lineRule="auto"/>
            </w:pPr>
            <w:r>
              <w:rPr>
                <w:rFonts w:ascii="Calibri" w:hAnsi="Calibri" w:cs="Calibri" w:eastAsia="Calibri"/>
                <w:b w:val="0"/>
                <w:i w:val="0"/>
                <w:color w:val="10192A"/>
                <w:sz w:val="17"/>
                <w:u w:val="none"/>
              </w:rPr>
              <w:t>Bare trust established</w:t>
            </w:r>
          </w:p>
        </w:tc>
        <w:tc>
          <w:tcPr>
            <w:tcW w:type="dxa" w:w="2387"/>
            <w:tcBorders>
              <w:top w:val="nil"/>
              <w:left w:val="nil"/>
              <w:bottom w:val="single" w:sz="4" w:space="0" w:color="DCE3ED"/>
              <w:right w:val="nil"/>
            </w:tcBorders>
            <w:shd w:val="clear" w:color="auto" w:fill="FFFFFF"/>
            <w:tcMar>
              <w:top w:w="90" w:type="dxa"/>
              <w:left w:w="126" w:type="dxa"/>
              <w:bottom w:w="90" w:type="dxa"/>
              <w:right w:w="126" w:type="dxa"/>
            </w:tcMar>
            <w:vAlign w:val="top"/>
          </w:tcPr>
          <w:p>
            <w:pPr>
              <w:keepNext w:val="0"/>
              <w:keepLines/>
              <w:pageBreakBefore w:val="0"/>
              <w:widowControl w:val="1"/>
              <w:spacing w:before="0" w:after="0" w:line="293" w:lineRule="auto"/>
            </w:pPr>
            <w:r>
              <w:rPr>
                <w:rFonts w:ascii="Calibri" w:hAnsi="Calibri" w:cs="Calibri" w:eastAsia="Calibri"/>
                <w:b w:val="0"/>
                <w:i w:val="0"/>
                <w:color w:val="10192A"/>
                <w:sz w:val="17"/>
                <w:u w:val="none"/>
              </w:rPr>
              <w:t>Not established</w:t>
            </w:r>
          </w:p>
        </w:tc>
        <w:tc>
          <w:tcPr>
            <w:tcW w:type="dxa" w:w="2387"/>
            <w:tcBorders>
              <w:top w:val="nil"/>
              <w:left w:val="nil"/>
              <w:bottom w:val="single" w:sz="4" w:space="0" w:color="DCE3ED"/>
              <w:right w:val="nil"/>
            </w:tcBorders>
            <w:shd w:val="clear" w:color="auto" w:fill="FFFFFF"/>
            <w:tcMar>
              <w:top w:w="90" w:type="dxa"/>
              <w:left w:w="126" w:type="dxa"/>
              <w:bottom w:w="90" w:type="dxa"/>
              <w:right w:w="126" w:type="dxa"/>
            </w:tcMar>
            <w:vAlign w:val="top"/>
          </w:tcPr>
          <w:p>
            <w:pPr>
              <w:keepNext w:val="0"/>
              <w:keepLines/>
              <w:pageBreakBefore w:val="0"/>
              <w:widowControl w:val="1"/>
              <w:spacing w:before="0" w:after="0" w:line="293" w:lineRule="auto"/>
            </w:pPr>
            <w:r>
              <w:rPr>
                <w:rFonts w:ascii="Calibri" w:hAnsi="Calibri" w:cs="Calibri" w:eastAsia="Calibri"/>
                <w:b w:val="0"/>
                <w:i w:val="0"/>
                <w:color w:val="10192A"/>
                <w:sz w:val="17"/>
                <w:u w:val="none"/>
              </w:rPr>
              <w:t>To be prepared by the fund's solicitor</w:t>
            </w:r>
          </w:p>
        </w:tc>
        <w:tc>
          <w:tcPr>
            <w:tcW w:type="dxa" w:w="1411"/>
            <w:tcBorders>
              <w:top w:val="nil"/>
              <w:left w:val="nil"/>
              <w:bottom w:val="single" w:sz="4" w:space="0" w:color="DCE3ED"/>
              <w:right w:val="nil"/>
            </w:tcBorders>
            <w:shd w:val="clear" w:color="auto" w:fill="FBECEA"/>
            <w:tcMar>
              <w:top w:w="90" w:type="dxa"/>
              <w:left w:w="126" w:type="dxa"/>
              <w:bottom w:w="90" w:type="dxa"/>
              <w:right w:w="126" w:type="dxa"/>
            </w:tcMar>
            <w:vAlign w:val="top"/>
          </w:tcPr>
          <w:p>
            <w:pPr>
              <w:keepNext w:val="0"/>
              <w:keepLines/>
              <w:pageBreakBefore w:val="0"/>
              <w:widowControl w:val="1"/>
              <w:spacing w:before="0" w:after="0" w:line="293" w:lineRule="auto"/>
            </w:pPr>
            <w:r>
              <w:rPr>
                <w:rFonts w:ascii="Calibri" w:hAnsi="Calibri" w:cs="Calibri" w:eastAsia="Calibri"/>
                <w:b/>
                <w:i w:val="0"/>
                <w:color w:val="B3261E"/>
                <w:sz w:val="17"/>
                <w:u w:val="none"/>
              </w:rPr>
              <w:t>✕  Fail</w:t>
            </w:r>
          </w:p>
        </w:tc>
      </w:tr>
      <w:tr>
        <w:trPr>
          <w:cantSplit/>
        </w:trPr>
        <w:tc>
          <w:tcPr>
            <w:tcW w:type="dxa" w:w="868"/>
            <w:tcBorders>
              <w:top w:val="nil"/>
              <w:left w:val="nil"/>
              <w:bottom w:val="single" w:sz="4" w:space="0" w:color="DCE3ED"/>
              <w:right w:val="nil"/>
            </w:tcBorders>
            <w:shd w:val="clear" w:color="auto" w:fill="FFFFFF"/>
            <w:tcMar>
              <w:top w:w="90" w:type="dxa"/>
              <w:left w:w="126" w:type="dxa"/>
              <w:bottom w:w="90" w:type="dxa"/>
              <w:right w:w="126" w:type="dxa"/>
            </w:tcMar>
            <w:vAlign w:val="top"/>
          </w:tcPr>
          <w:p>
            <w:pPr>
              <w:keepNext w:val="0"/>
              <w:keepLines/>
              <w:pageBreakBefore w:val="0"/>
              <w:widowControl w:val="1"/>
              <w:spacing w:before="0" w:after="0" w:line="293" w:lineRule="auto"/>
            </w:pPr>
            <w:r>
              <w:rPr>
                <w:rFonts w:ascii="Calibri" w:hAnsi="Calibri" w:cs="Calibri" w:eastAsia="Calibri"/>
                <w:b w:val="0"/>
                <w:i w:val="0"/>
                <w:color w:val="10192A"/>
                <w:sz w:val="17"/>
                <w:u w:val="none"/>
              </w:rPr>
              <w:t>4.4</w:t>
            </w:r>
          </w:p>
        </w:tc>
        <w:tc>
          <w:tcPr>
            <w:tcW w:type="dxa" w:w="3038"/>
            <w:tcBorders>
              <w:top w:val="nil"/>
              <w:left w:val="nil"/>
              <w:bottom w:val="single" w:sz="4" w:space="0" w:color="DCE3ED"/>
              <w:right w:val="nil"/>
            </w:tcBorders>
            <w:shd w:val="clear" w:color="auto" w:fill="FFFFFF"/>
            <w:tcMar>
              <w:top w:w="90" w:type="dxa"/>
              <w:left w:w="126" w:type="dxa"/>
              <w:bottom w:w="90" w:type="dxa"/>
              <w:right w:w="126" w:type="dxa"/>
            </w:tcMar>
            <w:vAlign w:val="top"/>
          </w:tcPr>
          <w:p>
            <w:pPr>
              <w:keepNext w:val="0"/>
              <w:keepLines/>
              <w:pageBreakBefore w:val="0"/>
              <w:widowControl w:val="1"/>
              <w:spacing w:before="0" w:after="0" w:line="293" w:lineRule="auto"/>
            </w:pPr>
            <w:r>
              <w:rPr>
                <w:rFonts w:ascii="Calibri" w:hAnsi="Calibri" w:cs="Calibri" w:eastAsia="Calibri"/>
                <w:b w:val="0"/>
                <w:i w:val="0"/>
                <w:color w:val="10192A"/>
                <w:sz w:val="17"/>
                <w:u w:val="none"/>
              </w:rPr>
              <w:t>Holding trustee incorporated</w:t>
            </w:r>
          </w:p>
        </w:tc>
        <w:tc>
          <w:tcPr>
            <w:tcW w:type="dxa" w:w="2387"/>
            <w:tcBorders>
              <w:top w:val="nil"/>
              <w:left w:val="nil"/>
              <w:bottom w:val="single" w:sz="4" w:space="0" w:color="DCE3ED"/>
              <w:right w:val="nil"/>
            </w:tcBorders>
            <w:shd w:val="clear" w:color="auto" w:fill="FFFFFF"/>
            <w:tcMar>
              <w:top w:w="90" w:type="dxa"/>
              <w:left w:w="126" w:type="dxa"/>
              <w:bottom w:w="90" w:type="dxa"/>
              <w:right w:w="126" w:type="dxa"/>
            </w:tcMar>
            <w:vAlign w:val="top"/>
          </w:tcPr>
          <w:p>
            <w:pPr>
              <w:keepNext w:val="0"/>
              <w:keepLines/>
              <w:pageBreakBefore w:val="0"/>
              <w:widowControl w:val="1"/>
              <w:spacing w:before="0" w:after="0" w:line="293" w:lineRule="auto"/>
            </w:pPr>
            <w:r>
              <w:rPr>
                <w:rFonts w:ascii="Calibri" w:hAnsi="Calibri" w:cs="Calibri" w:eastAsia="Calibri"/>
                <w:b w:val="0"/>
                <w:i w:val="0"/>
                <w:color w:val="10192A"/>
                <w:sz w:val="17"/>
                <w:u w:val="none"/>
              </w:rPr>
              <w:t>Not incorporated</w:t>
            </w:r>
          </w:p>
        </w:tc>
        <w:tc>
          <w:tcPr>
            <w:tcW w:type="dxa" w:w="2387"/>
            <w:tcBorders>
              <w:top w:val="nil"/>
              <w:left w:val="nil"/>
              <w:bottom w:val="single" w:sz="4" w:space="0" w:color="DCE3ED"/>
              <w:right w:val="nil"/>
            </w:tcBorders>
            <w:shd w:val="clear" w:color="auto" w:fill="FFFFFF"/>
            <w:tcMar>
              <w:top w:w="90" w:type="dxa"/>
              <w:left w:w="126" w:type="dxa"/>
              <w:bottom w:w="90" w:type="dxa"/>
              <w:right w:w="126" w:type="dxa"/>
            </w:tcMar>
            <w:vAlign w:val="top"/>
          </w:tcPr>
          <w:p>
            <w:pPr>
              <w:keepNext w:val="0"/>
              <w:keepLines/>
              <w:pageBreakBefore w:val="0"/>
              <w:widowControl w:val="1"/>
              <w:spacing w:before="0" w:after="0" w:line="293" w:lineRule="auto"/>
            </w:pPr>
            <w:r>
              <w:rPr>
                <w:rFonts w:ascii="Calibri" w:hAnsi="Calibri" w:cs="Calibri" w:eastAsia="Calibri"/>
                <w:b w:val="0"/>
                <w:i w:val="0"/>
                <w:color w:val="10192A"/>
                <w:sz w:val="17"/>
                <w:u w:val="none"/>
              </w:rPr>
              <w:t>To be incorporated before exchange</w:t>
            </w:r>
          </w:p>
        </w:tc>
        <w:tc>
          <w:tcPr>
            <w:tcW w:type="dxa" w:w="1411"/>
            <w:tcBorders>
              <w:top w:val="nil"/>
              <w:left w:val="nil"/>
              <w:bottom w:val="single" w:sz="4" w:space="0" w:color="DCE3ED"/>
              <w:right w:val="nil"/>
            </w:tcBorders>
            <w:shd w:val="clear" w:color="auto" w:fill="FBECEA"/>
            <w:tcMar>
              <w:top w:w="90" w:type="dxa"/>
              <w:left w:w="126" w:type="dxa"/>
              <w:bottom w:w="90" w:type="dxa"/>
              <w:right w:w="126" w:type="dxa"/>
            </w:tcMar>
            <w:vAlign w:val="top"/>
          </w:tcPr>
          <w:p>
            <w:pPr>
              <w:keepNext w:val="0"/>
              <w:keepLines/>
              <w:pageBreakBefore w:val="0"/>
              <w:widowControl w:val="1"/>
              <w:spacing w:before="0" w:after="0" w:line="293" w:lineRule="auto"/>
            </w:pPr>
            <w:r>
              <w:rPr>
                <w:rFonts w:ascii="Calibri" w:hAnsi="Calibri" w:cs="Calibri" w:eastAsia="Calibri"/>
                <w:b/>
                <w:i w:val="0"/>
                <w:color w:val="B3261E"/>
                <w:sz w:val="17"/>
                <w:u w:val="none"/>
              </w:rPr>
              <w:t>✕  Fail</w:t>
            </w:r>
          </w:p>
        </w:tc>
      </w:tr>
      <w:tr>
        <w:trPr>
          <w:cantSplit/>
        </w:trPr>
        <w:tc>
          <w:tcPr>
            <w:tcW w:type="dxa" w:w="868"/>
            <w:tcBorders>
              <w:top w:val="nil"/>
              <w:left w:val="nil"/>
              <w:bottom w:val="single" w:sz="4" w:space="0" w:color="DCE3ED"/>
              <w:right w:val="nil"/>
            </w:tcBorders>
            <w:shd w:val="clear" w:color="auto" w:fill="FFFFFF"/>
            <w:tcMar>
              <w:top w:w="90" w:type="dxa"/>
              <w:left w:w="126" w:type="dxa"/>
              <w:bottom w:w="90" w:type="dxa"/>
              <w:right w:w="126" w:type="dxa"/>
            </w:tcMar>
            <w:vAlign w:val="top"/>
          </w:tcPr>
          <w:p>
            <w:pPr>
              <w:keepNext w:val="0"/>
              <w:keepLines/>
              <w:pageBreakBefore w:val="0"/>
              <w:widowControl w:val="1"/>
              <w:spacing w:before="0" w:after="0" w:line="293" w:lineRule="auto"/>
            </w:pPr>
            <w:r>
              <w:rPr>
                <w:rFonts w:ascii="Calibri" w:hAnsi="Calibri" w:cs="Calibri" w:eastAsia="Calibri"/>
                <w:b w:val="0"/>
                <w:i w:val="0"/>
                <w:color w:val="10192A"/>
                <w:sz w:val="17"/>
                <w:u w:val="none"/>
              </w:rPr>
              <w:t>4.5</w:t>
            </w:r>
          </w:p>
        </w:tc>
        <w:tc>
          <w:tcPr>
            <w:tcW w:type="dxa" w:w="3038"/>
            <w:tcBorders>
              <w:top w:val="nil"/>
              <w:left w:val="nil"/>
              <w:bottom w:val="single" w:sz="4" w:space="0" w:color="DCE3ED"/>
              <w:right w:val="nil"/>
            </w:tcBorders>
            <w:shd w:val="clear" w:color="auto" w:fill="FFFFFF"/>
            <w:tcMar>
              <w:top w:w="90" w:type="dxa"/>
              <w:left w:w="126" w:type="dxa"/>
              <w:bottom w:w="90" w:type="dxa"/>
              <w:right w:w="126" w:type="dxa"/>
            </w:tcMar>
            <w:vAlign w:val="top"/>
          </w:tcPr>
          <w:p>
            <w:pPr>
              <w:keepNext w:val="0"/>
              <w:keepLines/>
              <w:pageBreakBefore w:val="0"/>
              <w:widowControl w:val="1"/>
              <w:spacing w:before="0" w:after="0" w:line="293" w:lineRule="auto"/>
            </w:pPr>
            <w:r>
              <w:rPr>
                <w:rFonts w:ascii="Calibri" w:hAnsi="Calibri" w:cs="Calibri" w:eastAsia="Calibri"/>
                <w:b w:val="0"/>
                <w:i w:val="0"/>
                <w:color w:val="10192A"/>
                <w:sz w:val="17"/>
                <w:u w:val="none"/>
              </w:rPr>
              <w:t>Holding trustee is not the fund trustee</w:t>
            </w:r>
          </w:p>
        </w:tc>
        <w:tc>
          <w:tcPr>
            <w:tcW w:type="dxa" w:w="2387"/>
            <w:tcBorders>
              <w:top w:val="nil"/>
              <w:left w:val="nil"/>
              <w:bottom w:val="single" w:sz="4" w:space="0" w:color="DCE3ED"/>
              <w:right w:val="nil"/>
            </w:tcBorders>
            <w:shd w:val="clear" w:color="auto" w:fill="FFFFFF"/>
            <w:tcMar>
              <w:top w:w="90" w:type="dxa"/>
              <w:left w:w="126" w:type="dxa"/>
              <w:bottom w:w="90" w:type="dxa"/>
              <w:right w:w="126" w:type="dxa"/>
            </w:tcMar>
            <w:vAlign w:val="top"/>
          </w:tcPr>
          <w:p>
            <w:pPr>
              <w:keepNext w:val="0"/>
              <w:keepLines/>
              <w:pageBreakBefore w:val="0"/>
              <w:widowControl w:val="1"/>
              <w:spacing w:before="0" w:after="0" w:line="293" w:lineRule="auto"/>
            </w:pPr>
            <w:r>
              <w:rPr>
                <w:rFonts w:ascii="Calibri" w:hAnsi="Calibri" w:cs="Calibri" w:eastAsia="Calibri"/>
                <w:b w:val="0"/>
                <w:i w:val="0"/>
                <w:color w:val="10192A"/>
                <w:sz w:val="17"/>
                <w:u w:val="none"/>
              </w:rPr>
              <w:t>Confirmed in the plan</w:t>
            </w:r>
          </w:p>
        </w:tc>
        <w:tc>
          <w:tcPr>
            <w:tcW w:type="dxa" w:w="2387"/>
            <w:tcBorders>
              <w:top w:val="nil"/>
              <w:left w:val="nil"/>
              <w:bottom w:val="single" w:sz="4" w:space="0" w:color="DCE3ED"/>
              <w:right w:val="nil"/>
            </w:tcBorders>
            <w:shd w:val="clear" w:color="auto" w:fill="FFFFFF"/>
            <w:tcMar>
              <w:top w:w="90" w:type="dxa"/>
              <w:left w:w="126" w:type="dxa"/>
              <w:bottom w:w="90" w:type="dxa"/>
              <w:right w:w="126" w:type="dxa"/>
            </w:tcMar>
            <w:vAlign w:val="top"/>
          </w:tcPr>
          <w:p>
            <w:pPr>
              <w:keepNext w:val="0"/>
              <w:keepLines/>
              <w:pageBreakBefore w:val="0"/>
              <w:widowControl w:val="1"/>
              <w:spacing w:before="0" w:after="0" w:line="293" w:lineRule="auto"/>
            </w:pPr>
            <w:r>
              <w:rPr>
                <w:rFonts w:ascii="Calibri" w:hAnsi="Calibri" w:cs="Calibri" w:eastAsia="Calibri"/>
                <w:b w:val="0"/>
                <w:i w:val="0"/>
                <w:color w:val="10192A"/>
                <w:sz w:val="17"/>
                <w:u w:val="none"/>
              </w:rPr>
              <w:t>Structure diagram</w:t>
            </w:r>
          </w:p>
        </w:tc>
        <w:tc>
          <w:tcPr>
            <w:tcW w:type="dxa" w:w="1411"/>
            <w:tcBorders>
              <w:top w:val="nil"/>
              <w:left w:val="nil"/>
              <w:bottom w:val="single" w:sz="4" w:space="0" w:color="DCE3ED"/>
              <w:right w:val="nil"/>
            </w:tcBorders>
            <w:shd w:val="clear" w:color="auto" w:fill="E6F6EF"/>
            <w:tcMar>
              <w:top w:w="90" w:type="dxa"/>
              <w:left w:w="126" w:type="dxa"/>
              <w:bottom w:w="90" w:type="dxa"/>
              <w:right w:w="126" w:type="dxa"/>
            </w:tcMar>
            <w:vAlign w:val="top"/>
          </w:tcPr>
          <w:p>
            <w:pPr>
              <w:keepNext w:val="0"/>
              <w:keepLines/>
              <w:pageBreakBefore w:val="0"/>
              <w:widowControl w:val="1"/>
              <w:spacing w:before="0" w:after="0" w:line="293" w:lineRule="auto"/>
            </w:pPr>
            <w:r>
              <w:rPr>
                <w:rFonts w:ascii="Calibri" w:hAnsi="Calibri" w:cs="Calibri" w:eastAsia="Calibri"/>
                <w:b/>
                <w:i w:val="0"/>
                <w:color w:val="0F8A5F"/>
                <w:sz w:val="17"/>
                <w:u w:val="none"/>
              </w:rPr>
              <w:t>✔  Pass</w:t>
            </w:r>
          </w:p>
        </w:tc>
      </w:tr>
      <w:tr>
        <w:trPr>
          <w:cantSplit/>
        </w:trPr>
        <w:tc>
          <w:tcPr>
            <w:tcW w:type="dxa" w:w="868"/>
            <w:tcBorders>
              <w:top w:val="nil"/>
              <w:left w:val="nil"/>
              <w:bottom w:val="single" w:sz="4" w:space="0" w:color="DCE3ED"/>
              <w:right w:val="nil"/>
            </w:tcBorders>
            <w:shd w:val="clear" w:color="auto" w:fill="FFFFFF"/>
            <w:tcMar>
              <w:top w:w="90" w:type="dxa"/>
              <w:left w:w="126" w:type="dxa"/>
              <w:bottom w:w="90" w:type="dxa"/>
              <w:right w:w="126" w:type="dxa"/>
            </w:tcMar>
            <w:vAlign w:val="top"/>
          </w:tcPr>
          <w:p>
            <w:pPr>
              <w:keepNext w:val="0"/>
              <w:keepLines/>
              <w:pageBreakBefore w:val="0"/>
              <w:widowControl w:val="1"/>
              <w:spacing w:before="0" w:after="0" w:line="293" w:lineRule="auto"/>
            </w:pPr>
            <w:r>
              <w:rPr>
                <w:rFonts w:ascii="Calibri" w:hAnsi="Calibri" w:cs="Calibri" w:eastAsia="Calibri"/>
                <w:b w:val="0"/>
                <w:i w:val="0"/>
                <w:color w:val="10192A"/>
                <w:sz w:val="17"/>
                <w:u w:val="none"/>
              </w:rPr>
              <w:t>4.6</w:t>
            </w:r>
          </w:p>
        </w:tc>
        <w:tc>
          <w:tcPr>
            <w:tcW w:type="dxa" w:w="3038"/>
            <w:tcBorders>
              <w:top w:val="nil"/>
              <w:left w:val="nil"/>
              <w:bottom w:val="single" w:sz="4" w:space="0" w:color="DCE3ED"/>
              <w:right w:val="nil"/>
            </w:tcBorders>
            <w:shd w:val="clear" w:color="auto" w:fill="FFFFFF"/>
            <w:tcMar>
              <w:top w:w="90" w:type="dxa"/>
              <w:left w:w="126" w:type="dxa"/>
              <w:bottom w:w="90" w:type="dxa"/>
              <w:right w:w="126" w:type="dxa"/>
            </w:tcMar>
            <w:vAlign w:val="top"/>
          </w:tcPr>
          <w:p>
            <w:pPr>
              <w:keepNext w:val="0"/>
              <w:keepLines/>
              <w:pageBreakBefore w:val="0"/>
              <w:widowControl w:val="1"/>
              <w:spacing w:before="0" w:after="0" w:line="293" w:lineRule="auto"/>
            </w:pPr>
            <w:r>
              <w:rPr>
                <w:rFonts w:ascii="Calibri" w:hAnsi="Calibri" w:cs="Calibri" w:eastAsia="Calibri"/>
                <w:b w:val="0"/>
                <w:i w:val="0"/>
                <w:color w:val="10192A"/>
                <w:sz w:val="17"/>
                <w:u w:val="none"/>
              </w:rPr>
              <w:t>Single acquirable asset</w:t>
            </w:r>
          </w:p>
        </w:tc>
        <w:tc>
          <w:tcPr>
            <w:tcW w:type="dxa" w:w="2387"/>
            <w:tcBorders>
              <w:top w:val="nil"/>
              <w:left w:val="nil"/>
              <w:bottom w:val="single" w:sz="4" w:space="0" w:color="DCE3ED"/>
              <w:right w:val="nil"/>
            </w:tcBorders>
            <w:shd w:val="clear" w:color="auto" w:fill="FFFFFF"/>
            <w:tcMar>
              <w:top w:w="90" w:type="dxa"/>
              <w:left w:w="126" w:type="dxa"/>
              <w:bottom w:w="90" w:type="dxa"/>
              <w:right w:w="126" w:type="dxa"/>
            </w:tcMar>
            <w:vAlign w:val="top"/>
          </w:tcPr>
          <w:p>
            <w:pPr>
              <w:keepNext w:val="0"/>
              <w:keepLines/>
              <w:pageBreakBefore w:val="0"/>
              <w:widowControl w:val="1"/>
              <w:spacing w:before="0" w:after="0" w:line="293" w:lineRule="auto"/>
            </w:pPr>
            <w:r>
              <w:rPr>
                <w:rFonts w:ascii="Calibri" w:hAnsi="Calibri" w:cs="Calibri" w:eastAsia="Calibri"/>
                <w:b w:val="0"/>
                <w:i w:val="0"/>
                <w:color w:val="10192A"/>
                <w:sz w:val="17"/>
                <w:u w:val="none"/>
              </w:rPr>
              <w:t>One title, one dwelling</w:t>
            </w:r>
          </w:p>
        </w:tc>
        <w:tc>
          <w:tcPr>
            <w:tcW w:type="dxa" w:w="2387"/>
            <w:tcBorders>
              <w:top w:val="nil"/>
              <w:left w:val="nil"/>
              <w:bottom w:val="single" w:sz="4" w:space="0" w:color="DCE3ED"/>
              <w:right w:val="nil"/>
            </w:tcBorders>
            <w:shd w:val="clear" w:color="auto" w:fill="FFFFFF"/>
            <w:tcMar>
              <w:top w:w="90" w:type="dxa"/>
              <w:left w:w="126" w:type="dxa"/>
              <w:bottom w:w="90" w:type="dxa"/>
              <w:right w:w="126" w:type="dxa"/>
            </w:tcMar>
            <w:vAlign w:val="top"/>
          </w:tcPr>
          <w:p>
            <w:pPr>
              <w:keepNext w:val="0"/>
              <w:keepLines/>
              <w:pageBreakBefore w:val="0"/>
              <w:widowControl w:val="1"/>
              <w:spacing w:before="0" w:after="0" w:line="293" w:lineRule="auto"/>
            </w:pPr>
            <w:r>
              <w:rPr>
                <w:rFonts w:ascii="Calibri" w:hAnsi="Calibri" w:cs="Calibri" w:eastAsia="Calibri"/>
                <w:b w:val="0"/>
                <w:i w:val="0"/>
                <w:color w:val="10192A"/>
                <w:sz w:val="17"/>
                <w:u w:val="none"/>
              </w:rPr>
              <w:t>Title search</w:t>
            </w:r>
          </w:p>
        </w:tc>
        <w:tc>
          <w:tcPr>
            <w:tcW w:type="dxa" w:w="1411"/>
            <w:tcBorders>
              <w:top w:val="nil"/>
              <w:left w:val="nil"/>
              <w:bottom w:val="single" w:sz="4" w:space="0" w:color="DCE3ED"/>
              <w:right w:val="nil"/>
            </w:tcBorders>
            <w:shd w:val="clear" w:color="auto" w:fill="E6F6EF"/>
            <w:tcMar>
              <w:top w:w="90" w:type="dxa"/>
              <w:left w:w="126" w:type="dxa"/>
              <w:bottom w:w="90" w:type="dxa"/>
              <w:right w:w="126" w:type="dxa"/>
            </w:tcMar>
            <w:vAlign w:val="top"/>
          </w:tcPr>
          <w:p>
            <w:pPr>
              <w:keepNext w:val="0"/>
              <w:keepLines/>
              <w:pageBreakBefore w:val="0"/>
              <w:widowControl w:val="1"/>
              <w:spacing w:before="0" w:after="0" w:line="293" w:lineRule="auto"/>
            </w:pPr>
            <w:r>
              <w:rPr>
                <w:rFonts w:ascii="Calibri" w:hAnsi="Calibri" w:cs="Calibri" w:eastAsia="Calibri"/>
                <w:b/>
                <w:i w:val="0"/>
                <w:color w:val="0F8A5F"/>
                <w:sz w:val="17"/>
                <w:u w:val="none"/>
              </w:rPr>
              <w:t>✔  Pass</w:t>
            </w:r>
          </w:p>
        </w:tc>
      </w:tr>
      <w:tr>
        <w:trPr>
          <w:cantSplit/>
        </w:trPr>
        <w:tc>
          <w:tcPr>
            <w:tcW w:type="dxa" w:w="868"/>
            <w:tcBorders>
              <w:top w:val="nil"/>
              <w:left w:val="nil"/>
              <w:bottom w:val="single" w:sz="4" w:space="0" w:color="DCE3ED"/>
              <w:right w:val="nil"/>
            </w:tcBorders>
            <w:shd w:val="clear" w:color="auto" w:fill="FFFFFF"/>
            <w:tcMar>
              <w:top w:w="90" w:type="dxa"/>
              <w:left w:w="126" w:type="dxa"/>
              <w:bottom w:w="90" w:type="dxa"/>
              <w:right w:w="126" w:type="dxa"/>
            </w:tcMar>
            <w:vAlign w:val="top"/>
          </w:tcPr>
          <w:p>
            <w:pPr>
              <w:keepNext w:val="0"/>
              <w:keepLines/>
              <w:pageBreakBefore w:val="0"/>
              <w:widowControl w:val="1"/>
              <w:spacing w:before="0" w:after="0" w:line="293" w:lineRule="auto"/>
            </w:pPr>
            <w:r>
              <w:rPr>
                <w:rFonts w:ascii="Calibri" w:hAnsi="Calibri" w:cs="Calibri" w:eastAsia="Calibri"/>
                <w:b w:val="0"/>
                <w:i w:val="0"/>
                <w:color w:val="10192A"/>
                <w:sz w:val="17"/>
                <w:u w:val="none"/>
              </w:rPr>
              <w:t>4.7</w:t>
            </w:r>
          </w:p>
        </w:tc>
        <w:tc>
          <w:tcPr>
            <w:tcW w:type="dxa" w:w="3038"/>
            <w:tcBorders>
              <w:top w:val="nil"/>
              <w:left w:val="nil"/>
              <w:bottom w:val="single" w:sz="4" w:space="0" w:color="DCE3ED"/>
              <w:right w:val="nil"/>
            </w:tcBorders>
            <w:shd w:val="clear" w:color="auto" w:fill="FFFFFF"/>
            <w:tcMar>
              <w:top w:w="90" w:type="dxa"/>
              <w:left w:w="126" w:type="dxa"/>
              <w:bottom w:w="90" w:type="dxa"/>
              <w:right w:w="126" w:type="dxa"/>
            </w:tcMar>
            <w:vAlign w:val="top"/>
          </w:tcPr>
          <w:p>
            <w:pPr>
              <w:keepNext w:val="0"/>
              <w:keepLines/>
              <w:pageBreakBefore w:val="0"/>
              <w:widowControl w:val="1"/>
              <w:spacing w:before="0" w:after="0" w:line="293" w:lineRule="auto"/>
            </w:pPr>
            <w:r>
              <w:rPr>
                <w:rFonts w:ascii="Calibri" w:hAnsi="Calibri" w:cs="Calibri" w:eastAsia="Calibri"/>
                <w:b w:val="0"/>
                <w:i w:val="0"/>
                <w:color w:val="10192A"/>
                <w:sz w:val="17"/>
                <w:u w:val="none"/>
              </w:rPr>
              <w:t>Investment strategy contemplates geared property</w:t>
            </w:r>
          </w:p>
        </w:tc>
        <w:tc>
          <w:tcPr>
            <w:tcW w:type="dxa" w:w="2387"/>
            <w:tcBorders>
              <w:top w:val="nil"/>
              <w:left w:val="nil"/>
              <w:bottom w:val="single" w:sz="4" w:space="0" w:color="DCE3ED"/>
              <w:right w:val="nil"/>
            </w:tcBorders>
            <w:shd w:val="clear" w:color="auto" w:fill="FFFFFF"/>
            <w:tcMar>
              <w:top w:w="90" w:type="dxa"/>
              <w:left w:w="126" w:type="dxa"/>
              <w:bottom w:w="90" w:type="dxa"/>
              <w:right w:w="126" w:type="dxa"/>
            </w:tcMar>
            <w:vAlign w:val="top"/>
          </w:tcPr>
          <w:p>
            <w:pPr>
              <w:keepNext w:val="0"/>
              <w:keepLines/>
              <w:pageBreakBefore w:val="0"/>
              <w:widowControl w:val="1"/>
              <w:spacing w:before="0" w:after="0" w:line="293" w:lineRule="auto"/>
            </w:pPr>
            <w:r>
              <w:rPr>
                <w:rFonts w:ascii="Calibri" w:hAnsi="Calibri" w:cs="Calibri" w:eastAsia="Calibri"/>
                <w:b w:val="0"/>
                <w:i w:val="0"/>
                <w:color w:val="10192A"/>
                <w:sz w:val="17"/>
                <w:u w:val="none"/>
              </w:rPr>
              <w:t>Not updated</w:t>
            </w:r>
          </w:p>
        </w:tc>
        <w:tc>
          <w:tcPr>
            <w:tcW w:type="dxa" w:w="2387"/>
            <w:tcBorders>
              <w:top w:val="nil"/>
              <w:left w:val="nil"/>
              <w:bottom w:val="single" w:sz="4" w:space="0" w:color="DCE3ED"/>
              <w:right w:val="nil"/>
            </w:tcBorders>
            <w:shd w:val="clear" w:color="auto" w:fill="FFFFFF"/>
            <w:tcMar>
              <w:top w:w="90" w:type="dxa"/>
              <w:left w:w="126" w:type="dxa"/>
              <w:bottom w:w="90" w:type="dxa"/>
              <w:right w:w="126" w:type="dxa"/>
            </w:tcMar>
            <w:vAlign w:val="top"/>
          </w:tcPr>
          <w:p>
            <w:pPr>
              <w:keepNext w:val="0"/>
              <w:keepLines/>
              <w:pageBreakBefore w:val="0"/>
              <w:widowControl w:val="1"/>
              <w:spacing w:before="0" w:after="0" w:line="293" w:lineRule="auto"/>
            </w:pPr>
            <w:r>
              <w:rPr>
                <w:rFonts w:ascii="Calibri" w:hAnsi="Calibri" w:cs="Calibri" w:eastAsia="Calibri"/>
                <w:b w:val="0"/>
                <w:i w:val="0"/>
                <w:color w:val="10192A"/>
                <w:sz w:val="17"/>
                <w:u w:val="none"/>
              </w:rPr>
              <w:t>Strategy dated 2023</w:t>
            </w:r>
          </w:p>
        </w:tc>
        <w:tc>
          <w:tcPr>
            <w:tcW w:type="dxa" w:w="1411"/>
            <w:tcBorders>
              <w:top w:val="nil"/>
              <w:left w:val="nil"/>
              <w:bottom w:val="single" w:sz="4" w:space="0" w:color="DCE3ED"/>
              <w:right w:val="nil"/>
            </w:tcBorders>
            <w:shd w:val="clear" w:color="auto" w:fill="FBECEA"/>
            <w:tcMar>
              <w:top w:w="90" w:type="dxa"/>
              <w:left w:w="126" w:type="dxa"/>
              <w:bottom w:w="90" w:type="dxa"/>
              <w:right w:w="126" w:type="dxa"/>
            </w:tcMar>
            <w:vAlign w:val="top"/>
          </w:tcPr>
          <w:p>
            <w:pPr>
              <w:keepNext w:val="0"/>
              <w:keepLines/>
              <w:pageBreakBefore w:val="0"/>
              <w:widowControl w:val="1"/>
              <w:spacing w:before="0" w:after="0" w:line="293" w:lineRule="auto"/>
            </w:pPr>
            <w:r>
              <w:rPr>
                <w:rFonts w:ascii="Calibri" w:hAnsi="Calibri" w:cs="Calibri" w:eastAsia="Calibri"/>
                <w:b/>
                <w:i w:val="0"/>
                <w:color w:val="B3261E"/>
                <w:sz w:val="17"/>
                <w:u w:val="none"/>
              </w:rPr>
              <w:t>✕  Fail</w:t>
            </w:r>
          </w:p>
        </w:tc>
      </w:tr>
      <w:tr>
        <w:trPr>
          <w:cantSplit/>
        </w:trPr>
        <w:tc>
          <w:tcPr>
            <w:tcW w:type="dxa" w:w="868"/>
            <w:tcBorders>
              <w:top w:val="nil"/>
              <w:left w:val="nil"/>
              <w:bottom w:val="single" w:sz="4" w:space="0" w:color="DCE3ED"/>
              <w:right w:val="nil"/>
            </w:tcBorders>
            <w:shd w:val="clear" w:color="auto" w:fill="FFFFFF"/>
            <w:tcMar>
              <w:top w:w="90" w:type="dxa"/>
              <w:left w:w="126" w:type="dxa"/>
              <w:bottom w:w="90" w:type="dxa"/>
              <w:right w:w="126" w:type="dxa"/>
            </w:tcMar>
            <w:vAlign w:val="top"/>
          </w:tcPr>
          <w:p>
            <w:pPr>
              <w:keepNext w:val="0"/>
              <w:keepLines/>
              <w:pageBreakBefore w:val="0"/>
              <w:widowControl w:val="1"/>
              <w:spacing w:before="0" w:after="0" w:line="293" w:lineRule="auto"/>
            </w:pPr>
            <w:r>
              <w:rPr>
                <w:rFonts w:ascii="Calibri" w:hAnsi="Calibri" w:cs="Calibri" w:eastAsia="Calibri"/>
                <w:b w:val="0"/>
                <w:i w:val="0"/>
                <w:color w:val="10192A"/>
                <w:sz w:val="17"/>
                <w:u w:val="none"/>
              </w:rPr>
              <w:t>4.8</w:t>
            </w:r>
          </w:p>
        </w:tc>
        <w:tc>
          <w:tcPr>
            <w:tcW w:type="dxa" w:w="3038"/>
            <w:tcBorders>
              <w:top w:val="nil"/>
              <w:left w:val="nil"/>
              <w:bottom w:val="single" w:sz="4" w:space="0" w:color="DCE3ED"/>
              <w:right w:val="nil"/>
            </w:tcBorders>
            <w:shd w:val="clear" w:color="auto" w:fill="FFFFFF"/>
            <w:tcMar>
              <w:top w:w="90" w:type="dxa"/>
              <w:left w:w="126" w:type="dxa"/>
              <w:bottom w:w="90" w:type="dxa"/>
              <w:right w:w="126" w:type="dxa"/>
            </w:tcMar>
            <w:vAlign w:val="top"/>
          </w:tcPr>
          <w:p>
            <w:pPr>
              <w:keepNext w:val="0"/>
              <w:keepLines/>
              <w:pageBreakBefore w:val="0"/>
              <w:widowControl w:val="1"/>
              <w:spacing w:before="0" w:after="0" w:line="293" w:lineRule="auto"/>
            </w:pPr>
            <w:r>
              <w:rPr>
                <w:rFonts w:ascii="Calibri" w:hAnsi="Calibri" w:cs="Calibri" w:eastAsia="Calibri"/>
                <w:b w:val="0"/>
                <w:i w:val="0"/>
                <w:color w:val="10192A"/>
                <w:sz w:val="17"/>
                <w:u w:val="none"/>
              </w:rPr>
              <w:t>No related-party acquisition</w:t>
            </w:r>
          </w:p>
        </w:tc>
        <w:tc>
          <w:tcPr>
            <w:tcW w:type="dxa" w:w="2387"/>
            <w:tcBorders>
              <w:top w:val="nil"/>
              <w:left w:val="nil"/>
              <w:bottom w:val="single" w:sz="4" w:space="0" w:color="DCE3ED"/>
              <w:right w:val="nil"/>
            </w:tcBorders>
            <w:shd w:val="clear" w:color="auto" w:fill="FFFFFF"/>
            <w:tcMar>
              <w:top w:w="90" w:type="dxa"/>
              <w:left w:w="126" w:type="dxa"/>
              <w:bottom w:w="90" w:type="dxa"/>
              <w:right w:w="126" w:type="dxa"/>
            </w:tcMar>
            <w:vAlign w:val="top"/>
          </w:tcPr>
          <w:p>
            <w:pPr>
              <w:keepNext w:val="0"/>
              <w:keepLines/>
              <w:pageBreakBefore w:val="0"/>
              <w:widowControl w:val="1"/>
              <w:spacing w:before="0" w:after="0" w:line="293" w:lineRule="auto"/>
            </w:pPr>
            <w:r>
              <w:rPr>
                <w:rFonts w:ascii="Calibri" w:hAnsi="Calibri" w:cs="Calibri" w:eastAsia="Calibri"/>
                <w:b w:val="0"/>
                <w:i w:val="0"/>
                <w:color w:val="10192A"/>
                <w:sz w:val="17"/>
                <w:u w:val="none"/>
              </w:rPr>
              <w:t>Arm's length vendor</w:t>
            </w:r>
          </w:p>
        </w:tc>
        <w:tc>
          <w:tcPr>
            <w:tcW w:type="dxa" w:w="2387"/>
            <w:tcBorders>
              <w:top w:val="nil"/>
              <w:left w:val="nil"/>
              <w:bottom w:val="single" w:sz="4" w:space="0" w:color="DCE3ED"/>
              <w:right w:val="nil"/>
            </w:tcBorders>
            <w:shd w:val="clear" w:color="auto" w:fill="FFFFFF"/>
            <w:tcMar>
              <w:top w:w="90" w:type="dxa"/>
              <w:left w:w="126" w:type="dxa"/>
              <w:bottom w:w="90" w:type="dxa"/>
              <w:right w:w="126" w:type="dxa"/>
            </w:tcMar>
            <w:vAlign w:val="top"/>
          </w:tcPr>
          <w:p>
            <w:pPr>
              <w:keepNext w:val="0"/>
              <w:keepLines/>
              <w:pageBreakBefore w:val="0"/>
              <w:widowControl w:val="1"/>
              <w:spacing w:before="0" w:after="0" w:line="293" w:lineRule="auto"/>
            </w:pPr>
            <w:r>
              <w:rPr>
                <w:rFonts w:ascii="Calibri" w:hAnsi="Calibri" w:cs="Calibri" w:eastAsia="Calibri"/>
                <w:b w:val="0"/>
                <w:i w:val="0"/>
                <w:color w:val="10192A"/>
                <w:sz w:val="17"/>
                <w:u w:val="none"/>
              </w:rPr>
              <w:t>Contract of sale</w:t>
            </w:r>
          </w:p>
        </w:tc>
        <w:tc>
          <w:tcPr>
            <w:tcW w:type="dxa" w:w="1411"/>
            <w:tcBorders>
              <w:top w:val="nil"/>
              <w:left w:val="nil"/>
              <w:bottom w:val="single" w:sz="4" w:space="0" w:color="DCE3ED"/>
              <w:right w:val="nil"/>
            </w:tcBorders>
            <w:shd w:val="clear" w:color="auto" w:fill="E6F6EF"/>
            <w:tcMar>
              <w:top w:w="90" w:type="dxa"/>
              <w:left w:w="126" w:type="dxa"/>
              <w:bottom w:w="90" w:type="dxa"/>
              <w:right w:w="126" w:type="dxa"/>
            </w:tcMar>
            <w:vAlign w:val="top"/>
          </w:tcPr>
          <w:p>
            <w:pPr>
              <w:keepNext w:val="0"/>
              <w:keepLines/>
              <w:pageBreakBefore w:val="0"/>
              <w:widowControl w:val="1"/>
              <w:spacing w:before="0" w:after="0" w:line="293" w:lineRule="auto"/>
            </w:pPr>
            <w:r>
              <w:rPr>
                <w:rFonts w:ascii="Calibri" w:hAnsi="Calibri" w:cs="Calibri" w:eastAsia="Calibri"/>
                <w:b/>
                <w:i w:val="0"/>
                <w:color w:val="0F8A5F"/>
                <w:sz w:val="17"/>
                <w:u w:val="none"/>
              </w:rPr>
              <w:t>✔  Pass</w:t>
            </w:r>
          </w:p>
        </w:tc>
      </w:tr>
    </w:tbl>
    <w:p>
      <w:pPr>
        <w:keepNext/>
        <w:keepLines/>
        <w:pageBreakBefore w:val="0"/>
        <w:widowControl w:val="1"/>
        <w:spacing w:before="0" w:after="60"/>
      </w:pPr>
      <w:r>
        <w:rPr>
          <w:rFonts w:ascii="Calibri" w:hAnsi="Calibri" w:cs="Calibri" w:eastAsia="Calibri"/>
          <w:b w:val="0"/>
          <w:i w:val="0"/>
          <w:color w:val="1D6FE0"/>
          <w:sz w:val="34"/>
          <w:u w:val="none"/>
        </w:rPr>
        <w:t xml:space="preserve">05   </w:t>
      </w:r>
      <w:r>
        <w:rPr>
          <w:rFonts w:ascii="Calibri" w:hAnsi="Calibri" w:cs="Calibri" w:eastAsia="Calibri"/>
          <w:b w:val="0"/>
          <w:i w:val="0"/>
          <w:color w:val="0C2340"/>
          <w:sz w:val="34"/>
          <w:u w:val="none"/>
        </w:rPr>
        <w:t>Contribution &amp; liquidity</w:t>
      </w:r>
    </w:p>
    <w:p>
      <w:pPr>
        <w:keepNext/>
        <w:keepLines/>
        <w:pageBreakBefore w:val="0"/>
        <w:widowControl w:val="1"/>
        <w:spacing w:before="0" w:after="100"/>
      </w:pPr>
      <w:r>
        <w:rPr>
          <w:rFonts w:ascii="Calibri" w:hAnsi="Calibri" w:cs="Calibri" w:eastAsia="Calibri"/>
          <w:b/>
          <w:i w:val="0"/>
          <w:caps w:val="1"/>
          <w:color w:val="4C5B73"/>
          <w:spacing w:val="26"/>
          <w:sz w:val="15"/>
          <w:u w:val="none"/>
        </w:rPr>
        <w:t>Can the fund carry it</w:t>
      </w:r>
    </w:p>
    <w:p>
      <w:pPr>
        <w:keepNext w:val="0"/>
        <w:keepLines/>
        <w:pageBreakBefore w:val="0"/>
        <w:widowControl w:val="1"/>
        <w:pBdr>
          <w:bottom w:val="single" w:sz="10" w:space="1" w:color="1D6FE0"/>
        </w:pBdr>
        <w:spacing w:before="0" w:after="0" w:line="20" w:lineRule="exact"/>
      </w:pPr>
      <w:r>
        <w:rPr>
          <w:sz w:val="2"/>
        </w:rPr>
      </w:r>
    </w:p>
    <w:p>
      <w:pPr>
        <w:keepNext w:val="0"/>
        <w:keepLines/>
        <w:pageBreakBefore w:val="0"/>
        <w:widowControl w:val="1"/>
        <w:spacing w:before="0" w:after="0" w:line="160" w:lineRule="exact"/>
      </w:pPr>
      <w:r>
        <w:rPr>
          <w:sz w:val="2"/>
        </w:rPr>
      </w:r>
    </w:p>
    <w:p>
      <w:pPr>
        <w:keepNext/>
        <w:keepLines/>
        <w:pageBreakBefore w:val="0"/>
        <w:widowControl w:val="1"/>
        <w:spacing w:before="0" w:after="80"/>
      </w:pPr>
      <w:r>
        <w:rPr>
          <w:rFonts w:ascii="Calibri" w:hAnsi="Calibri" w:cs="Calibri" w:eastAsia="Calibri"/>
          <w:b/>
          <w:i w:val="0"/>
          <w:caps w:val="1"/>
          <w:color w:val="4C5B73"/>
          <w:spacing w:val="26"/>
          <w:sz w:val="15"/>
          <w:u w:val="none"/>
        </w:rPr>
        <w:t>Contribution and liquidity</w:t>
      </w:r>
    </w:p>
    <w:tbl>
      <w:tblPr>
        <w:tblW w:type="auto" w:w="0"/>
        <w:jc w:val="center"/>
        <w:tblInd w:w="0" w:type="dxa"/>
        <w:tblBorders>
          <w:top w:val="nil"/>
          <w:left w:val="nil"/>
          <w:bottom w:val="nil"/>
          <w:right w:val="nil"/>
          <w:insideH w:val="nil"/>
          <w:insideV w:val="nil"/>
        </w:tblBorders>
        <w:tblLayout w:type="fixed"/>
        <w:tblLook w:firstColumn="1" w:firstRow="1" w:lastColumn="0" w:lastRow="0" w:noHBand="0" w:noVBand="1" w:val="04A0"/>
        <w:tblCaption w:val="Contribution and liquidity"/>
        <w:tblDescription w:val="Columns: Item, Annual, Monthly, Note"/>
      </w:tblPr>
      <w:tblGrid>
        <w:gridCol w:w="3628"/>
        <w:gridCol w:w="1701"/>
        <w:gridCol w:w="1587"/>
        <w:gridCol w:w="3175"/>
      </w:tblGrid>
      <w:tr>
        <w:trPr>
          <w:cantSplit/>
          <w:trHeight w:val="420" w:hRule="atLeast"/>
          <w:tblHeader/>
        </w:trPr>
        <w:tc>
          <w:tcPr>
            <w:tcW w:type="dxa" w:w="3628"/>
            <w:tcBorders>
              <w:top w:val="nil"/>
              <w:left w:val="single" w:sz="4" w:space="0" w:color="1D6FE0"/>
              <w:bottom w:val="single" w:sz="8" w:space="0" w:color="1D6FE0"/>
              <w:right w:val="single" w:sz="4" w:space="0" w:color="1D6FE0"/>
            </w:tcBorders>
            <w:shd w:val="clear" w:color="auto" w:fill="0C2340"/>
            <w:tcMar>
              <w:top w:w="90" w:type="dxa"/>
              <w:left w:w="126" w:type="dxa"/>
              <w:bottom w:w="90" w:type="dxa"/>
              <w:right w:w="126" w:type="dxa"/>
            </w:tcMar>
            <w:vAlign w:val="bottom"/>
          </w:tcPr>
          <w:p>
            <w:pPr>
              <w:keepNext w:val="0"/>
              <w:keepLines/>
              <w:pageBreakBefore w:val="0"/>
              <w:widowControl w:val="1"/>
              <w:spacing w:before="0" w:after="0" w:line="269" w:lineRule="auto"/>
            </w:pPr>
            <w:r>
              <w:rPr>
                <w:rFonts w:ascii="Calibri" w:hAnsi="Calibri" w:cs="Calibri" w:eastAsia="Calibri"/>
                <w:b/>
                <w:i w:val="0"/>
                <w:caps w:val="1"/>
                <w:color w:val="FFFFFF"/>
                <w:spacing w:val="20"/>
                <w:sz w:val="15"/>
                <w:u w:val="none"/>
              </w:rPr>
              <w:t>Item</w:t>
            </w:r>
          </w:p>
        </w:tc>
        <w:tc>
          <w:tcPr>
            <w:tcW w:type="dxa" w:w="1701"/>
            <w:tcBorders>
              <w:top w:val="nil"/>
              <w:left w:val="single" w:sz="4" w:space="0" w:color="1D6FE0"/>
              <w:bottom w:val="single" w:sz="8" w:space="0" w:color="1D6FE0"/>
              <w:right w:val="single" w:sz="4" w:space="0" w:color="1D6FE0"/>
            </w:tcBorders>
            <w:shd w:val="clear" w:color="auto" w:fill="0C2340"/>
            <w:tcMar>
              <w:top w:w="90" w:type="dxa"/>
              <w:left w:w="126" w:type="dxa"/>
              <w:bottom w:w="90" w:type="dxa"/>
              <w:right w:w="126" w:type="dxa"/>
            </w:tcMar>
            <w:vAlign w:val="bottom"/>
          </w:tcPr>
          <w:p>
            <w:pPr>
              <w:keepNext w:val="0"/>
              <w:keepLines/>
              <w:pageBreakBefore w:val="0"/>
              <w:widowControl w:val="1"/>
              <w:spacing w:before="0" w:after="0" w:line="269" w:lineRule="auto"/>
              <w:jc w:val="right"/>
            </w:pPr>
            <w:r>
              <w:rPr>
                <w:rFonts w:ascii="Calibri" w:hAnsi="Calibri" w:cs="Calibri" w:eastAsia="Calibri"/>
                <w:b/>
                <w:i w:val="0"/>
                <w:caps w:val="1"/>
                <w:color w:val="FFFFFF"/>
                <w:spacing w:val="20"/>
                <w:sz w:val="15"/>
                <w:u w:val="none"/>
              </w:rPr>
              <w:t>Annual</w:t>
            </w:r>
          </w:p>
        </w:tc>
        <w:tc>
          <w:tcPr>
            <w:tcW w:type="dxa" w:w="1587"/>
            <w:tcBorders>
              <w:top w:val="nil"/>
              <w:left w:val="single" w:sz="4" w:space="0" w:color="1D6FE0"/>
              <w:bottom w:val="single" w:sz="8" w:space="0" w:color="1D6FE0"/>
              <w:right w:val="single" w:sz="4" w:space="0" w:color="1D6FE0"/>
            </w:tcBorders>
            <w:shd w:val="clear" w:color="auto" w:fill="0C2340"/>
            <w:tcMar>
              <w:top w:w="90" w:type="dxa"/>
              <w:left w:w="126" w:type="dxa"/>
              <w:bottom w:w="90" w:type="dxa"/>
              <w:right w:w="126" w:type="dxa"/>
            </w:tcMar>
            <w:vAlign w:val="bottom"/>
          </w:tcPr>
          <w:p>
            <w:pPr>
              <w:keepNext w:val="0"/>
              <w:keepLines/>
              <w:pageBreakBefore w:val="0"/>
              <w:widowControl w:val="1"/>
              <w:spacing w:before="0" w:after="0" w:line="269" w:lineRule="auto"/>
              <w:jc w:val="right"/>
            </w:pPr>
            <w:r>
              <w:rPr>
                <w:rFonts w:ascii="Calibri" w:hAnsi="Calibri" w:cs="Calibri" w:eastAsia="Calibri"/>
                <w:b/>
                <w:i w:val="0"/>
                <w:caps w:val="1"/>
                <w:color w:val="FFFFFF"/>
                <w:spacing w:val="20"/>
                <w:sz w:val="15"/>
                <w:u w:val="none"/>
              </w:rPr>
              <w:t>Monthly</w:t>
            </w:r>
          </w:p>
        </w:tc>
        <w:tc>
          <w:tcPr>
            <w:tcW w:type="dxa" w:w="3175"/>
            <w:tcBorders>
              <w:top w:val="nil"/>
              <w:left w:val="single" w:sz="4" w:space="0" w:color="1D6FE0"/>
              <w:bottom w:val="single" w:sz="8" w:space="0" w:color="1D6FE0"/>
              <w:right w:val="single" w:sz="4" w:space="0" w:color="1D6FE0"/>
            </w:tcBorders>
            <w:shd w:val="clear" w:color="auto" w:fill="0C2340"/>
            <w:tcMar>
              <w:top w:w="90" w:type="dxa"/>
              <w:left w:w="126" w:type="dxa"/>
              <w:bottom w:w="90" w:type="dxa"/>
              <w:right w:w="126" w:type="dxa"/>
            </w:tcMar>
            <w:vAlign w:val="bottom"/>
          </w:tcPr>
          <w:p>
            <w:pPr>
              <w:keepNext w:val="0"/>
              <w:keepLines/>
              <w:pageBreakBefore w:val="0"/>
              <w:widowControl w:val="1"/>
              <w:spacing w:before="0" w:after="0" w:line="269" w:lineRule="auto"/>
            </w:pPr>
            <w:r>
              <w:rPr>
                <w:rFonts w:ascii="Calibri" w:hAnsi="Calibri" w:cs="Calibri" w:eastAsia="Calibri"/>
                <w:b/>
                <w:i w:val="0"/>
                <w:caps w:val="1"/>
                <w:color w:val="FFFFFF"/>
                <w:spacing w:val="20"/>
                <w:sz w:val="15"/>
                <w:u w:val="none"/>
              </w:rPr>
              <w:t>Note</w:t>
            </w:r>
          </w:p>
        </w:tc>
      </w:tr>
      <w:tr>
        <w:trPr>
          <w:cantSplit/>
          <w:trHeight w:val="397" w:hRule="atLeast"/>
        </w:trPr>
        <w:tc>
          <w:tcPr>
            <w:tcW w:type="dxa" w:w="3628"/>
            <w:tcBorders>
              <w:top w:val="single" w:sz="4" w:space="0" w:color="DCE3ED"/>
              <w:left w:val="single" w:sz="4" w:space="0" w:color="DCE3ED"/>
              <w:bottom w:val="single" w:sz="4" w:space="0" w:color="DCE3ED"/>
              <w:right w:val="single" w:sz="4" w:space="0" w:color="DCE3ED"/>
            </w:tcBorders>
            <w:shd w:val="clear" w:color="auto" w:fill="FFFFFF"/>
            <w:tcMar>
              <w:top w:w="90" w:type="dxa"/>
              <w:left w:w="126" w:type="dxa"/>
              <w:bottom w:w="90" w:type="dxa"/>
              <w:right w:w="126" w:type="dxa"/>
            </w:tcMar>
            <w:vAlign w:val="top"/>
          </w:tcPr>
          <w:p>
            <w:pPr>
              <w:keepNext w:val="0"/>
              <w:keepLines/>
              <w:pageBreakBefore w:val="0"/>
              <w:widowControl w:val="1"/>
              <w:spacing w:before="0" w:after="0" w:line="293" w:lineRule="auto"/>
            </w:pPr>
            <w:r>
              <w:rPr>
                <w:rFonts w:ascii="Calibri" w:hAnsi="Calibri" w:cs="Calibri" w:eastAsia="Calibri"/>
                <w:b w:val="0"/>
                <w:i w:val="0"/>
                <w:color w:val="10192A"/>
                <w:sz w:val="17"/>
                <w:u w:val="none"/>
              </w:rPr>
              <w:t>Concessional contributions</w:t>
            </w:r>
          </w:p>
        </w:tc>
        <w:tc>
          <w:tcPr>
            <w:tcW w:type="dxa" w:w="1701"/>
            <w:tcBorders>
              <w:top w:val="single" w:sz="4" w:space="0" w:color="DCE3ED"/>
              <w:left w:val="single" w:sz="4" w:space="0" w:color="DCE3ED"/>
              <w:bottom w:val="single" w:sz="4" w:space="0" w:color="DCE3ED"/>
              <w:right w:val="single" w:sz="4" w:space="0" w:color="DCE3ED"/>
            </w:tcBorders>
            <w:shd w:val="clear" w:color="auto" w:fill="FFFFFF"/>
            <w:tcMar>
              <w:top w:w="90" w:type="dxa"/>
              <w:left w:w="126" w:type="dxa"/>
              <w:bottom w:w="90" w:type="dxa"/>
              <w:right w:w="126" w:type="dxa"/>
            </w:tcMar>
            <w:vAlign w:val="top"/>
          </w:tcPr>
          <w:p>
            <w:pPr>
              <w:keepNext w:val="0"/>
              <w:keepLines/>
              <w:pageBreakBefore w:val="0"/>
              <w:widowControl w:val="1"/>
              <w:spacing w:before="0" w:after="0" w:line="293" w:lineRule="auto"/>
              <w:jc w:val="right"/>
            </w:pPr>
            <w:r>
              <w:rPr>
                <w:rFonts w:ascii="Consolas" w:hAnsi="Consolas" w:cs="Consolas" w:eastAsia="Consolas"/>
                <w:b w:val="0"/>
                <w:i w:val="0"/>
                <w:color w:val="10192A"/>
                <w:sz w:val="17"/>
                <w:u w:val="none"/>
              </w:rPr>
              <w:t>$54,000</w:t>
            </w:r>
          </w:p>
        </w:tc>
        <w:tc>
          <w:tcPr>
            <w:tcW w:type="dxa" w:w="1587"/>
            <w:tcBorders>
              <w:top w:val="single" w:sz="4" w:space="0" w:color="DCE3ED"/>
              <w:left w:val="single" w:sz="4" w:space="0" w:color="DCE3ED"/>
              <w:bottom w:val="single" w:sz="4" w:space="0" w:color="DCE3ED"/>
              <w:right w:val="single" w:sz="4" w:space="0" w:color="DCE3ED"/>
            </w:tcBorders>
            <w:shd w:val="clear" w:color="auto" w:fill="FFFFFF"/>
            <w:tcMar>
              <w:top w:w="90" w:type="dxa"/>
              <w:left w:w="126" w:type="dxa"/>
              <w:bottom w:w="90" w:type="dxa"/>
              <w:right w:w="126" w:type="dxa"/>
            </w:tcMar>
            <w:vAlign w:val="top"/>
          </w:tcPr>
          <w:p>
            <w:pPr>
              <w:keepNext w:val="0"/>
              <w:keepLines/>
              <w:pageBreakBefore w:val="0"/>
              <w:widowControl w:val="1"/>
              <w:spacing w:before="0" w:after="0" w:line="293" w:lineRule="auto"/>
              <w:jc w:val="right"/>
            </w:pPr>
            <w:r>
              <w:rPr>
                <w:rFonts w:ascii="Consolas" w:hAnsi="Consolas" w:cs="Consolas" w:eastAsia="Consolas"/>
                <w:b w:val="0"/>
                <w:i w:val="0"/>
                <w:color w:val="10192A"/>
                <w:sz w:val="17"/>
                <w:u w:val="none"/>
              </w:rPr>
              <w:t>$4,500</w:t>
            </w:r>
          </w:p>
        </w:tc>
        <w:tc>
          <w:tcPr>
            <w:tcW w:type="dxa" w:w="3175"/>
            <w:tcBorders>
              <w:top w:val="single" w:sz="4" w:space="0" w:color="DCE3ED"/>
              <w:left w:val="single" w:sz="4" w:space="0" w:color="DCE3ED"/>
              <w:bottom w:val="single" w:sz="4" w:space="0" w:color="DCE3ED"/>
              <w:right w:val="single" w:sz="4" w:space="0" w:color="DCE3ED"/>
            </w:tcBorders>
            <w:shd w:val="clear" w:color="auto" w:fill="FFFFFF"/>
            <w:tcMar>
              <w:top w:w="90" w:type="dxa"/>
              <w:left w:w="126" w:type="dxa"/>
              <w:bottom w:w="90" w:type="dxa"/>
              <w:right w:w="126" w:type="dxa"/>
            </w:tcMar>
            <w:vAlign w:val="top"/>
          </w:tcPr>
          <w:p>
            <w:pPr>
              <w:keepNext w:val="0"/>
              <w:keepLines/>
              <w:pageBreakBefore w:val="0"/>
              <w:widowControl w:val="1"/>
              <w:spacing w:before="0" w:after="0" w:line="293" w:lineRule="auto"/>
            </w:pPr>
            <w:r>
              <w:rPr>
                <w:rFonts w:ascii="Calibri" w:hAnsi="Calibri" w:cs="Calibri" w:eastAsia="Calibri"/>
                <w:b w:val="0"/>
                <w:i w:val="0"/>
                <w:color w:val="10192A"/>
                <w:sz w:val="17"/>
                <w:u w:val="none"/>
              </w:rPr>
              <w:t>Both members, at cap</w:t>
            </w:r>
          </w:p>
        </w:tc>
      </w:tr>
      <w:tr>
        <w:trPr>
          <w:cantSplit/>
          <w:trHeight w:val="397" w:hRule="atLeast"/>
        </w:trPr>
        <w:tc>
          <w:tcPr>
            <w:tcW w:type="dxa" w:w="3628"/>
            <w:tcBorders>
              <w:top w:val="single" w:sz="4" w:space="0" w:color="DCE3ED"/>
              <w:left w:val="single" w:sz="4" w:space="0" w:color="DCE3ED"/>
              <w:bottom w:val="single" w:sz="4" w:space="0" w:color="DCE3ED"/>
              <w:right w:val="single" w:sz="4" w:space="0" w:color="DCE3ED"/>
            </w:tcBorders>
            <w:shd w:val="clear" w:color="auto" w:fill="FFFFFF"/>
            <w:tcMar>
              <w:top w:w="90" w:type="dxa"/>
              <w:left w:w="126" w:type="dxa"/>
              <w:bottom w:w="90" w:type="dxa"/>
              <w:right w:w="126" w:type="dxa"/>
            </w:tcMar>
            <w:vAlign w:val="top"/>
          </w:tcPr>
          <w:p>
            <w:pPr>
              <w:keepNext w:val="0"/>
              <w:keepLines/>
              <w:pageBreakBefore w:val="0"/>
              <w:widowControl w:val="1"/>
              <w:spacing w:before="0" w:after="0" w:line="293" w:lineRule="auto"/>
            </w:pPr>
            <w:r>
              <w:rPr>
                <w:rFonts w:ascii="Calibri" w:hAnsi="Calibri" w:cs="Calibri" w:eastAsia="Calibri"/>
                <w:b w:val="0"/>
                <w:i w:val="0"/>
                <w:color w:val="10192A"/>
                <w:sz w:val="17"/>
                <w:u w:val="none"/>
              </w:rPr>
              <w:t>Rental income — proposed asset</w:t>
            </w:r>
          </w:p>
        </w:tc>
        <w:tc>
          <w:tcPr>
            <w:tcW w:type="dxa" w:w="1701"/>
            <w:tcBorders>
              <w:top w:val="single" w:sz="4" w:space="0" w:color="DCE3ED"/>
              <w:left w:val="single" w:sz="4" w:space="0" w:color="DCE3ED"/>
              <w:bottom w:val="single" w:sz="4" w:space="0" w:color="DCE3ED"/>
              <w:right w:val="single" w:sz="4" w:space="0" w:color="DCE3ED"/>
            </w:tcBorders>
            <w:shd w:val="clear" w:color="auto" w:fill="FFFFFF"/>
            <w:tcMar>
              <w:top w:w="90" w:type="dxa"/>
              <w:left w:w="126" w:type="dxa"/>
              <w:bottom w:w="90" w:type="dxa"/>
              <w:right w:w="126" w:type="dxa"/>
            </w:tcMar>
            <w:vAlign w:val="top"/>
          </w:tcPr>
          <w:p>
            <w:pPr>
              <w:keepNext w:val="0"/>
              <w:keepLines/>
              <w:pageBreakBefore w:val="0"/>
              <w:widowControl w:val="1"/>
              <w:spacing w:before="0" w:after="0" w:line="293" w:lineRule="auto"/>
              <w:jc w:val="right"/>
            </w:pPr>
            <w:r>
              <w:rPr>
                <w:rFonts w:ascii="Consolas" w:hAnsi="Consolas" w:cs="Consolas" w:eastAsia="Consolas"/>
                <w:b w:val="0"/>
                <w:i w:val="0"/>
                <w:color w:val="10192A"/>
                <w:sz w:val="17"/>
                <w:u w:val="none"/>
              </w:rPr>
              <w:t>$34,320</w:t>
            </w:r>
          </w:p>
        </w:tc>
        <w:tc>
          <w:tcPr>
            <w:tcW w:type="dxa" w:w="1587"/>
            <w:tcBorders>
              <w:top w:val="single" w:sz="4" w:space="0" w:color="DCE3ED"/>
              <w:left w:val="single" w:sz="4" w:space="0" w:color="DCE3ED"/>
              <w:bottom w:val="single" w:sz="4" w:space="0" w:color="DCE3ED"/>
              <w:right w:val="single" w:sz="4" w:space="0" w:color="DCE3ED"/>
            </w:tcBorders>
            <w:shd w:val="clear" w:color="auto" w:fill="FFFFFF"/>
            <w:tcMar>
              <w:top w:w="90" w:type="dxa"/>
              <w:left w:w="126" w:type="dxa"/>
              <w:bottom w:w="90" w:type="dxa"/>
              <w:right w:w="126" w:type="dxa"/>
            </w:tcMar>
            <w:vAlign w:val="top"/>
          </w:tcPr>
          <w:p>
            <w:pPr>
              <w:keepNext w:val="0"/>
              <w:keepLines/>
              <w:pageBreakBefore w:val="0"/>
              <w:widowControl w:val="1"/>
              <w:spacing w:before="0" w:after="0" w:line="293" w:lineRule="auto"/>
              <w:jc w:val="right"/>
            </w:pPr>
            <w:r>
              <w:rPr>
                <w:rFonts w:ascii="Consolas" w:hAnsi="Consolas" w:cs="Consolas" w:eastAsia="Consolas"/>
                <w:b w:val="0"/>
                <w:i w:val="0"/>
                <w:color w:val="10192A"/>
                <w:sz w:val="17"/>
                <w:u w:val="none"/>
              </w:rPr>
              <w:t>$2,860</w:t>
            </w:r>
          </w:p>
        </w:tc>
        <w:tc>
          <w:tcPr>
            <w:tcW w:type="dxa" w:w="3175"/>
            <w:tcBorders>
              <w:top w:val="single" w:sz="4" w:space="0" w:color="DCE3ED"/>
              <w:left w:val="single" w:sz="4" w:space="0" w:color="DCE3ED"/>
              <w:bottom w:val="single" w:sz="4" w:space="0" w:color="DCE3ED"/>
              <w:right w:val="single" w:sz="4" w:space="0" w:color="DCE3ED"/>
            </w:tcBorders>
            <w:shd w:val="clear" w:color="auto" w:fill="FFFFFF"/>
            <w:tcMar>
              <w:top w:w="90" w:type="dxa"/>
              <w:left w:w="126" w:type="dxa"/>
              <w:bottom w:w="90" w:type="dxa"/>
              <w:right w:w="126" w:type="dxa"/>
            </w:tcMar>
            <w:vAlign w:val="top"/>
          </w:tcPr>
          <w:p>
            <w:pPr>
              <w:keepNext w:val="0"/>
              <w:keepLines/>
              <w:pageBreakBefore w:val="0"/>
              <w:widowControl w:val="1"/>
              <w:spacing w:before="0" w:after="0" w:line="293" w:lineRule="auto"/>
            </w:pPr>
            <w:r>
              <w:rPr>
                <w:rFonts w:ascii="Calibri" w:hAnsi="Calibri" w:cs="Calibri" w:eastAsia="Calibri"/>
                <w:b w:val="0"/>
                <w:i w:val="0"/>
                <w:color w:val="10192A"/>
                <w:sz w:val="17"/>
                <w:u w:val="none"/>
              </w:rPr>
              <w:t>Net of vacancy</w:t>
            </w:r>
          </w:p>
        </w:tc>
      </w:tr>
      <w:tr>
        <w:trPr>
          <w:cantSplit/>
          <w:trHeight w:val="397" w:hRule="atLeast"/>
        </w:trPr>
        <w:tc>
          <w:tcPr>
            <w:tcW w:type="dxa" w:w="3628"/>
            <w:tcBorders>
              <w:top w:val="single" w:sz="4" w:space="0" w:color="DCE3ED"/>
              <w:left w:val="single" w:sz="4" w:space="0" w:color="DCE3ED"/>
              <w:bottom w:val="single" w:sz="4" w:space="0" w:color="DCE3ED"/>
              <w:right w:val="single" w:sz="4" w:space="0" w:color="DCE3ED"/>
            </w:tcBorders>
            <w:shd w:val="clear" w:color="auto" w:fill="FFFFFF"/>
            <w:tcMar>
              <w:top w:w="90" w:type="dxa"/>
              <w:left w:w="126" w:type="dxa"/>
              <w:bottom w:w="90" w:type="dxa"/>
              <w:right w:w="126" w:type="dxa"/>
            </w:tcMar>
            <w:vAlign w:val="top"/>
          </w:tcPr>
          <w:p>
            <w:pPr>
              <w:keepNext w:val="0"/>
              <w:keepLines/>
              <w:pageBreakBefore w:val="0"/>
              <w:widowControl w:val="1"/>
              <w:spacing w:before="0" w:after="0" w:line="293" w:lineRule="auto"/>
            </w:pPr>
            <w:r>
              <w:rPr>
                <w:rFonts w:ascii="Calibri" w:hAnsi="Calibri" w:cs="Calibri" w:eastAsia="Calibri"/>
                <w:b w:val="0"/>
                <w:i w:val="0"/>
                <w:color w:val="10192A"/>
                <w:sz w:val="17"/>
                <w:u w:val="none"/>
              </w:rPr>
              <w:t>Investment income — existing assets</w:t>
            </w:r>
          </w:p>
        </w:tc>
        <w:tc>
          <w:tcPr>
            <w:tcW w:type="dxa" w:w="1701"/>
            <w:tcBorders>
              <w:top w:val="single" w:sz="4" w:space="0" w:color="DCE3ED"/>
              <w:left w:val="single" w:sz="4" w:space="0" w:color="DCE3ED"/>
              <w:bottom w:val="single" w:sz="4" w:space="0" w:color="DCE3ED"/>
              <w:right w:val="single" w:sz="4" w:space="0" w:color="DCE3ED"/>
            </w:tcBorders>
            <w:shd w:val="clear" w:color="auto" w:fill="FFFFFF"/>
            <w:tcMar>
              <w:top w:w="90" w:type="dxa"/>
              <w:left w:w="126" w:type="dxa"/>
              <w:bottom w:w="90" w:type="dxa"/>
              <w:right w:w="126" w:type="dxa"/>
            </w:tcMar>
            <w:vAlign w:val="top"/>
          </w:tcPr>
          <w:p>
            <w:pPr>
              <w:keepNext w:val="0"/>
              <w:keepLines/>
              <w:pageBreakBefore w:val="0"/>
              <w:widowControl w:val="1"/>
              <w:spacing w:before="0" w:after="0" w:line="293" w:lineRule="auto"/>
              <w:jc w:val="right"/>
            </w:pPr>
            <w:r>
              <w:rPr>
                <w:rFonts w:ascii="Consolas" w:hAnsi="Consolas" w:cs="Consolas" w:eastAsia="Consolas"/>
                <w:b w:val="0"/>
                <w:i w:val="0"/>
                <w:color w:val="10192A"/>
                <w:sz w:val="17"/>
                <w:u w:val="none"/>
              </w:rPr>
              <w:t>$28,400</w:t>
            </w:r>
          </w:p>
        </w:tc>
        <w:tc>
          <w:tcPr>
            <w:tcW w:type="dxa" w:w="1587"/>
            <w:tcBorders>
              <w:top w:val="single" w:sz="4" w:space="0" w:color="DCE3ED"/>
              <w:left w:val="single" w:sz="4" w:space="0" w:color="DCE3ED"/>
              <w:bottom w:val="single" w:sz="4" w:space="0" w:color="DCE3ED"/>
              <w:right w:val="single" w:sz="4" w:space="0" w:color="DCE3ED"/>
            </w:tcBorders>
            <w:shd w:val="clear" w:color="auto" w:fill="FFFFFF"/>
            <w:tcMar>
              <w:top w:w="90" w:type="dxa"/>
              <w:left w:w="126" w:type="dxa"/>
              <w:bottom w:w="90" w:type="dxa"/>
              <w:right w:w="126" w:type="dxa"/>
            </w:tcMar>
            <w:vAlign w:val="top"/>
          </w:tcPr>
          <w:p>
            <w:pPr>
              <w:keepNext w:val="0"/>
              <w:keepLines/>
              <w:pageBreakBefore w:val="0"/>
              <w:widowControl w:val="1"/>
              <w:spacing w:before="0" w:after="0" w:line="293" w:lineRule="auto"/>
              <w:jc w:val="right"/>
            </w:pPr>
            <w:r>
              <w:rPr>
                <w:rFonts w:ascii="Consolas" w:hAnsi="Consolas" w:cs="Consolas" w:eastAsia="Consolas"/>
                <w:b w:val="0"/>
                <w:i w:val="0"/>
                <w:color w:val="10192A"/>
                <w:sz w:val="17"/>
                <w:u w:val="none"/>
              </w:rPr>
              <w:t>$2,367</w:t>
            </w:r>
          </w:p>
        </w:tc>
        <w:tc>
          <w:tcPr>
            <w:tcW w:type="dxa" w:w="3175"/>
            <w:tcBorders>
              <w:top w:val="single" w:sz="4" w:space="0" w:color="DCE3ED"/>
              <w:left w:val="single" w:sz="4" w:space="0" w:color="DCE3ED"/>
              <w:bottom w:val="single" w:sz="4" w:space="0" w:color="DCE3ED"/>
              <w:right w:val="single" w:sz="4" w:space="0" w:color="DCE3ED"/>
            </w:tcBorders>
            <w:shd w:val="clear" w:color="auto" w:fill="FFFFFF"/>
            <w:tcMar>
              <w:top w:w="90" w:type="dxa"/>
              <w:left w:w="126" w:type="dxa"/>
              <w:bottom w:w="90" w:type="dxa"/>
              <w:right w:w="126" w:type="dxa"/>
            </w:tcMar>
            <w:vAlign w:val="top"/>
          </w:tcPr>
          <w:p>
            <w:pPr>
              <w:keepNext w:val="0"/>
              <w:keepLines/>
              <w:pageBreakBefore w:val="0"/>
              <w:widowControl w:val="1"/>
              <w:spacing w:before="0" w:after="0" w:line="293" w:lineRule="auto"/>
            </w:pPr>
            <w:r>
              <w:rPr>
                <w:rFonts w:ascii="Calibri" w:hAnsi="Calibri" w:cs="Calibri" w:eastAsia="Calibri"/>
                <w:b w:val="0"/>
                <w:i w:val="0"/>
                <w:color w:val="10192A"/>
                <w:sz w:val="17"/>
                <w:u w:val="none"/>
              </w:rPr>
              <w:t>Dividends and interest</w:t>
            </w:r>
          </w:p>
        </w:tc>
      </w:tr>
      <w:tr>
        <w:trPr>
          <w:cantSplit/>
          <w:trHeight w:val="397" w:hRule="atLeast"/>
        </w:trPr>
        <w:tc>
          <w:tcPr>
            <w:tcW w:type="dxa" w:w="3628"/>
            <w:tcBorders>
              <w:top w:val="single" w:sz="4" w:space="0" w:color="DCE3ED"/>
              <w:left w:val="single" w:sz="4" w:space="0" w:color="DCE3ED"/>
              <w:bottom w:val="single" w:sz="4" w:space="0" w:color="DCE3ED"/>
              <w:right w:val="single" w:sz="4" w:space="0" w:color="DCE3ED"/>
            </w:tcBorders>
            <w:shd w:val="clear" w:color="auto" w:fill="FFFFFF"/>
            <w:tcMar>
              <w:top w:w="90" w:type="dxa"/>
              <w:left w:w="126" w:type="dxa"/>
              <w:bottom w:w="90" w:type="dxa"/>
              <w:right w:w="126" w:type="dxa"/>
            </w:tcMar>
            <w:vAlign w:val="top"/>
          </w:tcPr>
          <w:p>
            <w:pPr>
              <w:keepNext w:val="0"/>
              <w:keepLines/>
              <w:pageBreakBefore w:val="0"/>
              <w:widowControl w:val="1"/>
              <w:spacing w:before="0" w:after="0" w:line="293" w:lineRule="auto"/>
            </w:pPr>
            <w:r>
              <w:rPr>
                <w:rFonts w:ascii="Calibri" w:hAnsi="Calibri" w:cs="Calibri" w:eastAsia="Calibri"/>
                <w:b w:val="0"/>
                <w:i w:val="0"/>
                <w:color w:val="10192A"/>
                <w:sz w:val="17"/>
                <w:u w:val="none"/>
              </w:rPr>
              <w:t>Loan repayments</w:t>
            </w:r>
          </w:p>
        </w:tc>
        <w:tc>
          <w:tcPr>
            <w:tcW w:type="dxa" w:w="1701"/>
            <w:tcBorders>
              <w:top w:val="single" w:sz="4" w:space="0" w:color="DCE3ED"/>
              <w:left w:val="single" w:sz="4" w:space="0" w:color="DCE3ED"/>
              <w:bottom w:val="single" w:sz="4" w:space="0" w:color="DCE3ED"/>
              <w:right w:val="single" w:sz="4" w:space="0" w:color="DCE3ED"/>
            </w:tcBorders>
            <w:shd w:val="clear" w:color="auto" w:fill="FFFFFF"/>
            <w:tcMar>
              <w:top w:w="90" w:type="dxa"/>
              <w:left w:w="126" w:type="dxa"/>
              <w:bottom w:w="90" w:type="dxa"/>
              <w:right w:w="126" w:type="dxa"/>
            </w:tcMar>
            <w:vAlign w:val="top"/>
          </w:tcPr>
          <w:p>
            <w:pPr>
              <w:keepNext w:val="0"/>
              <w:keepLines/>
              <w:pageBreakBefore w:val="0"/>
              <w:widowControl w:val="1"/>
              <w:spacing w:before="0" w:after="0" w:line="293" w:lineRule="auto"/>
              <w:jc w:val="right"/>
            </w:pPr>
            <w:r>
              <w:rPr>
                <w:rFonts w:ascii="Consolas" w:hAnsi="Consolas" w:cs="Consolas" w:eastAsia="Consolas"/>
                <w:b w:val="0"/>
                <w:i w:val="0"/>
                <w:color w:val="10192A"/>
                <w:sz w:val="17"/>
                <w:u w:val="none"/>
              </w:rPr>
              <w:t>-$46,800</w:t>
            </w:r>
          </w:p>
        </w:tc>
        <w:tc>
          <w:tcPr>
            <w:tcW w:type="dxa" w:w="1587"/>
            <w:tcBorders>
              <w:top w:val="single" w:sz="4" w:space="0" w:color="DCE3ED"/>
              <w:left w:val="single" w:sz="4" w:space="0" w:color="DCE3ED"/>
              <w:bottom w:val="single" w:sz="4" w:space="0" w:color="DCE3ED"/>
              <w:right w:val="single" w:sz="4" w:space="0" w:color="DCE3ED"/>
            </w:tcBorders>
            <w:shd w:val="clear" w:color="auto" w:fill="FFFFFF"/>
            <w:tcMar>
              <w:top w:w="90" w:type="dxa"/>
              <w:left w:w="126" w:type="dxa"/>
              <w:bottom w:w="90" w:type="dxa"/>
              <w:right w:w="126" w:type="dxa"/>
            </w:tcMar>
            <w:vAlign w:val="top"/>
          </w:tcPr>
          <w:p>
            <w:pPr>
              <w:keepNext w:val="0"/>
              <w:keepLines/>
              <w:pageBreakBefore w:val="0"/>
              <w:widowControl w:val="1"/>
              <w:spacing w:before="0" w:after="0" w:line="293" w:lineRule="auto"/>
              <w:jc w:val="right"/>
            </w:pPr>
            <w:r>
              <w:rPr>
                <w:rFonts w:ascii="Consolas" w:hAnsi="Consolas" w:cs="Consolas" w:eastAsia="Consolas"/>
                <w:b w:val="0"/>
                <w:i w:val="0"/>
                <w:color w:val="10192A"/>
                <w:sz w:val="17"/>
                <w:u w:val="none"/>
              </w:rPr>
              <w:t>-$3,900</w:t>
            </w:r>
          </w:p>
        </w:tc>
        <w:tc>
          <w:tcPr>
            <w:tcW w:type="dxa" w:w="3175"/>
            <w:tcBorders>
              <w:top w:val="single" w:sz="4" w:space="0" w:color="DCE3ED"/>
              <w:left w:val="single" w:sz="4" w:space="0" w:color="DCE3ED"/>
              <w:bottom w:val="single" w:sz="4" w:space="0" w:color="DCE3ED"/>
              <w:right w:val="single" w:sz="4" w:space="0" w:color="DCE3ED"/>
            </w:tcBorders>
            <w:shd w:val="clear" w:color="auto" w:fill="FFFFFF"/>
            <w:tcMar>
              <w:top w:w="90" w:type="dxa"/>
              <w:left w:w="126" w:type="dxa"/>
              <w:bottom w:w="90" w:type="dxa"/>
              <w:right w:w="126" w:type="dxa"/>
            </w:tcMar>
            <w:vAlign w:val="top"/>
          </w:tcPr>
          <w:p>
            <w:pPr>
              <w:keepNext w:val="0"/>
              <w:keepLines/>
              <w:pageBreakBefore w:val="0"/>
              <w:widowControl w:val="1"/>
              <w:spacing w:before="0" w:after="0" w:line="293" w:lineRule="auto"/>
            </w:pPr>
            <w:r>
              <w:rPr>
                <w:rFonts w:ascii="Calibri" w:hAnsi="Calibri" w:cs="Calibri" w:eastAsia="Calibri"/>
                <w:b w:val="0"/>
                <w:i w:val="0"/>
                <w:color w:val="10192A"/>
                <w:sz w:val="17"/>
                <w:u w:val="none"/>
              </w:rPr>
              <w:t>P&amp;I over 20 years</w:t>
            </w:r>
          </w:p>
        </w:tc>
      </w:tr>
      <w:tr>
        <w:trPr>
          <w:cantSplit/>
          <w:trHeight w:val="397" w:hRule="atLeast"/>
        </w:trPr>
        <w:tc>
          <w:tcPr>
            <w:tcW w:type="dxa" w:w="3628"/>
            <w:tcBorders>
              <w:top w:val="single" w:sz="4" w:space="0" w:color="DCE3ED"/>
              <w:left w:val="single" w:sz="4" w:space="0" w:color="DCE3ED"/>
              <w:bottom w:val="single" w:sz="4" w:space="0" w:color="DCE3ED"/>
              <w:right w:val="single" w:sz="4" w:space="0" w:color="DCE3ED"/>
            </w:tcBorders>
            <w:shd w:val="clear" w:color="auto" w:fill="FFFFFF"/>
            <w:tcMar>
              <w:top w:w="90" w:type="dxa"/>
              <w:left w:w="126" w:type="dxa"/>
              <w:bottom w:w="90" w:type="dxa"/>
              <w:right w:w="126" w:type="dxa"/>
            </w:tcMar>
            <w:vAlign w:val="top"/>
          </w:tcPr>
          <w:p>
            <w:pPr>
              <w:keepNext w:val="0"/>
              <w:keepLines/>
              <w:pageBreakBefore w:val="0"/>
              <w:widowControl w:val="1"/>
              <w:spacing w:before="0" w:after="0" w:line="293" w:lineRule="auto"/>
            </w:pPr>
            <w:r>
              <w:rPr>
                <w:rFonts w:ascii="Calibri" w:hAnsi="Calibri" w:cs="Calibri" w:eastAsia="Calibri"/>
                <w:b w:val="0"/>
                <w:i w:val="0"/>
                <w:color w:val="10192A"/>
                <w:sz w:val="17"/>
                <w:u w:val="none"/>
              </w:rPr>
              <w:t>Property outgoings</w:t>
            </w:r>
          </w:p>
        </w:tc>
        <w:tc>
          <w:tcPr>
            <w:tcW w:type="dxa" w:w="1701"/>
            <w:tcBorders>
              <w:top w:val="single" w:sz="4" w:space="0" w:color="DCE3ED"/>
              <w:left w:val="single" w:sz="4" w:space="0" w:color="DCE3ED"/>
              <w:bottom w:val="single" w:sz="4" w:space="0" w:color="DCE3ED"/>
              <w:right w:val="single" w:sz="4" w:space="0" w:color="DCE3ED"/>
            </w:tcBorders>
            <w:shd w:val="clear" w:color="auto" w:fill="FFFFFF"/>
            <w:tcMar>
              <w:top w:w="90" w:type="dxa"/>
              <w:left w:w="126" w:type="dxa"/>
              <w:bottom w:w="90" w:type="dxa"/>
              <w:right w:w="126" w:type="dxa"/>
            </w:tcMar>
            <w:vAlign w:val="top"/>
          </w:tcPr>
          <w:p>
            <w:pPr>
              <w:keepNext w:val="0"/>
              <w:keepLines/>
              <w:pageBreakBefore w:val="0"/>
              <w:widowControl w:val="1"/>
              <w:spacing w:before="0" w:after="0" w:line="293" w:lineRule="auto"/>
              <w:jc w:val="right"/>
            </w:pPr>
            <w:r>
              <w:rPr>
                <w:rFonts w:ascii="Consolas" w:hAnsi="Consolas" w:cs="Consolas" w:eastAsia="Consolas"/>
                <w:b w:val="0"/>
                <w:i w:val="0"/>
                <w:color w:val="10192A"/>
                <w:sz w:val="17"/>
                <w:u w:val="none"/>
              </w:rPr>
              <w:t>-$8,900</w:t>
            </w:r>
          </w:p>
        </w:tc>
        <w:tc>
          <w:tcPr>
            <w:tcW w:type="dxa" w:w="1587"/>
            <w:tcBorders>
              <w:top w:val="single" w:sz="4" w:space="0" w:color="DCE3ED"/>
              <w:left w:val="single" w:sz="4" w:space="0" w:color="DCE3ED"/>
              <w:bottom w:val="single" w:sz="4" w:space="0" w:color="DCE3ED"/>
              <w:right w:val="single" w:sz="4" w:space="0" w:color="DCE3ED"/>
            </w:tcBorders>
            <w:shd w:val="clear" w:color="auto" w:fill="FFFFFF"/>
            <w:tcMar>
              <w:top w:w="90" w:type="dxa"/>
              <w:left w:w="126" w:type="dxa"/>
              <w:bottom w:w="90" w:type="dxa"/>
              <w:right w:w="126" w:type="dxa"/>
            </w:tcMar>
            <w:vAlign w:val="top"/>
          </w:tcPr>
          <w:p>
            <w:pPr>
              <w:keepNext w:val="0"/>
              <w:keepLines/>
              <w:pageBreakBefore w:val="0"/>
              <w:widowControl w:val="1"/>
              <w:spacing w:before="0" w:after="0" w:line="293" w:lineRule="auto"/>
              <w:jc w:val="right"/>
            </w:pPr>
            <w:r>
              <w:rPr>
                <w:rFonts w:ascii="Consolas" w:hAnsi="Consolas" w:cs="Consolas" w:eastAsia="Consolas"/>
                <w:b w:val="0"/>
                <w:i w:val="0"/>
                <w:color w:val="10192A"/>
                <w:sz w:val="17"/>
                <w:u w:val="none"/>
              </w:rPr>
              <w:t>-$742</w:t>
            </w:r>
          </w:p>
        </w:tc>
        <w:tc>
          <w:tcPr>
            <w:tcW w:type="dxa" w:w="3175"/>
            <w:tcBorders>
              <w:top w:val="single" w:sz="4" w:space="0" w:color="DCE3ED"/>
              <w:left w:val="single" w:sz="4" w:space="0" w:color="DCE3ED"/>
              <w:bottom w:val="single" w:sz="4" w:space="0" w:color="DCE3ED"/>
              <w:right w:val="single" w:sz="4" w:space="0" w:color="DCE3ED"/>
            </w:tcBorders>
            <w:shd w:val="clear" w:color="auto" w:fill="FFFFFF"/>
            <w:tcMar>
              <w:top w:w="90" w:type="dxa"/>
              <w:left w:w="126" w:type="dxa"/>
              <w:bottom w:w="90" w:type="dxa"/>
              <w:right w:w="126" w:type="dxa"/>
            </w:tcMar>
            <w:vAlign w:val="top"/>
          </w:tcPr>
          <w:p>
            <w:pPr>
              <w:keepNext w:val="0"/>
              <w:keepLines/>
              <w:pageBreakBefore w:val="0"/>
              <w:widowControl w:val="1"/>
              <w:spacing w:before="0" w:after="0" w:line="293" w:lineRule="auto"/>
            </w:pPr>
            <w:r>
              <w:rPr>
                <w:rFonts w:ascii="Calibri" w:hAnsi="Calibri" w:cs="Calibri" w:eastAsia="Calibri"/>
                <w:b w:val="0"/>
                <w:i w:val="0"/>
                <w:color w:val="10192A"/>
                <w:sz w:val="17"/>
                <w:u w:val="none"/>
              </w:rPr>
              <w:t>Rates, insurance, management</w:t>
            </w:r>
          </w:p>
        </w:tc>
      </w:tr>
      <w:tr>
        <w:trPr>
          <w:cantSplit/>
          <w:trHeight w:val="397" w:hRule="atLeast"/>
        </w:trPr>
        <w:tc>
          <w:tcPr>
            <w:tcW w:type="dxa" w:w="3628"/>
            <w:tcBorders>
              <w:top w:val="single" w:sz="4" w:space="0" w:color="DCE3ED"/>
              <w:left w:val="single" w:sz="4" w:space="0" w:color="DCE3ED"/>
              <w:bottom w:val="single" w:sz="4" w:space="0" w:color="DCE3ED"/>
              <w:right w:val="single" w:sz="4" w:space="0" w:color="DCE3ED"/>
            </w:tcBorders>
            <w:shd w:val="clear" w:color="auto" w:fill="FFFFFF"/>
            <w:tcMar>
              <w:top w:w="90" w:type="dxa"/>
              <w:left w:w="126" w:type="dxa"/>
              <w:bottom w:w="90" w:type="dxa"/>
              <w:right w:w="126" w:type="dxa"/>
            </w:tcMar>
            <w:vAlign w:val="top"/>
          </w:tcPr>
          <w:p>
            <w:pPr>
              <w:keepNext w:val="0"/>
              <w:keepLines/>
              <w:pageBreakBefore w:val="0"/>
              <w:widowControl w:val="1"/>
              <w:spacing w:before="0" w:after="0" w:line="293" w:lineRule="auto"/>
            </w:pPr>
            <w:r>
              <w:rPr>
                <w:rFonts w:ascii="Calibri" w:hAnsi="Calibri" w:cs="Calibri" w:eastAsia="Calibri"/>
                <w:b w:val="0"/>
                <w:i w:val="0"/>
                <w:color w:val="10192A"/>
                <w:sz w:val="17"/>
                <w:u w:val="none"/>
              </w:rPr>
              <w:t>Fund administration and audit</w:t>
            </w:r>
          </w:p>
        </w:tc>
        <w:tc>
          <w:tcPr>
            <w:tcW w:type="dxa" w:w="1701"/>
            <w:tcBorders>
              <w:top w:val="single" w:sz="4" w:space="0" w:color="DCE3ED"/>
              <w:left w:val="single" w:sz="4" w:space="0" w:color="DCE3ED"/>
              <w:bottom w:val="single" w:sz="4" w:space="0" w:color="DCE3ED"/>
              <w:right w:val="single" w:sz="4" w:space="0" w:color="DCE3ED"/>
            </w:tcBorders>
            <w:shd w:val="clear" w:color="auto" w:fill="FFFFFF"/>
            <w:tcMar>
              <w:top w:w="90" w:type="dxa"/>
              <w:left w:w="126" w:type="dxa"/>
              <w:bottom w:w="90" w:type="dxa"/>
              <w:right w:w="126" w:type="dxa"/>
            </w:tcMar>
            <w:vAlign w:val="top"/>
          </w:tcPr>
          <w:p>
            <w:pPr>
              <w:keepNext w:val="0"/>
              <w:keepLines/>
              <w:pageBreakBefore w:val="0"/>
              <w:widowControl w:val="1"/>
              <w:spacing w:before="0" w:after="0" w:line="293" w:lineRule="auto"/>
              <w:jc w:val="right"/>
            </w:pPr>
            <w:r>
              <w:rPr>
                <w:rFonts w:ascii="Consolas" w:hAnsi="Consolas" w:cs="Consolas" w:eastAsia="Consolas"/>
                <w:b w:val="0"/>
                <w:i w:val="0"/>
                <w:color w:val="10192A"/>
                <w:sz w:val="17"/>
                <w:u w:val="none"/>
              </w:rPr>
              <w:t>-$4,200</w:t>
            </w:r>
          </w:p>
        </w:tc>
        <w:tc>
          <w:tcPr>
            <w:tcW w:type="dxa" w:w="1587"/>
            <w:tcBorders>
              <w:top w:val="single" w:sz="4" w:space="0" w:color="DCE3ED"/>
              <w:left w:val="single" w:sz="4" w:space="0" w:color="DCE3ED"/>
              <w:bottom w:val="single" w:sz="4" w:space="0" w:color="DCE3ED"/>
              <w:right w:val="single" w:sz="4" w:space="0" w:color="DCE3ED"/>
            </w:tcBorders>
            <w:shd w:val="clear" w:color="auto" w:fill="FFFFFF"/>
            <w:tcMar>
              <w:top w:w="90" w:type="dxa"/>
              <w:left w:w="126" w:type="dxa"/>
              <w:bottom w:w="90" w:type="dxa"/>
              <w:right w:w="126" w:type="dxa"/>
            </w:tcMar>
            <w:vAlign w:val="top"/>
          </w:tcPr>
          <w:p>
            <w:pPr>
              <w:keepNext w:val="0"/>
              <w:keepLines/>
              <w:pageBreakBefore w:val="0"/>
              <w:widowControl w:val="1"/>
              <w:spacing w:before="0" w:after="0" w:line="293" w:lineRule="auto"/>
              <w:jc w:val="right"/>
            </w:pPr>
            <w:r>
              <w:rPr>
                <w:rFonts w:ascii="Consolas" w:hAnsi="Consolas" w:cs="Consolas" w:eastAsia="Consolas"/>
                <w:b w:val="0"/>
                <w:i w:val="0"/>
                <w:color w:val="10192A"/>
                <w:sz w:val="17"/>
                <w:u w:val="none"/>
              </w:rPr>
              <w:t>-$350</w:t>
            </w:r>
          </w:p>
        </w:tc>
        <w:tc>
          <w:tcPr>
            <w:tcW w:type="dxa" w:w="3175"/>
            <w:tcBorders>
              <w:top w:val="single" w:sz="4" w:space="0" w:color="DCE3ED"/>
              <w:left w:val="single" w:sz="4" w:space="0" w:color="DCE3ED"/>
              <w:bottom w:val="single" w:sz="4" w:space="0" w:color="DCE3ED"/>
              <w:right w:val="single" w:sz="4" w:space="0" w:color="DCE3ED"/>
            </w:tcBorders>
            <w:shd w:val="clear" w:color="auto" w:fill="FFFFFF"/>
            <w:tcMar>
              <w:top w:w="90" w:type="dxa"/>
              <w:left w:w="126" w:type="dxa"/>
              <w:bottom w:w="90" w:type="dxa"/>
              <w:right w:w="126" w:type="dxa"/>
            </w:tcMar>
            <w:vAlign w:val="top"/>
          </w:tcPr>
          <w:p>
            <w:pPr>
              <w:keepNext w:val="0"/>
              <w:keepLines/>
              <w:pageBreakBefore w:val="0"/>
              <w:widowControl w:val="1"/>
              <w:spacing w:before="0" w:after="0" w:line="293" w:lineRule="auto"/>
            </w:pPr>
            <w:r>
              <w:rPr>
                <w:rFonts w:ascii="Calibri" w:hAnsi="Calibri" w:cs="Calibri" w:eastAsia="Calibri"/>
                <w:b w:val="0"/>
                <w:i w:val="0"/>
                <w:color w:val="10192A"/>
                <w:sz w:val="17"/>
                <w:u w:val="none"/>
              </w:rPr>
              <w:t>Actual</w:t>
            </w:r>
          </w:p>
        </w:tc>
      </w:tr>
      <w:tr>
        <w:trPr>
          <w:cantSplit/>
          <w:trHeight w:val="397" w:hRule="atLeast"/>
        </w:trPr>
        <w:tc>
          <w:tcPr>
            <w:tcW w:type="dxa" w:w="3628"/>
            <w:tcBorders>
              <w:top w:val="single" w:sz="4" w:space="0" w:color="DCE3ED"/>
              <w:left w:val="single" w:sz="4" w:space="0" w:color="DCE3ED"/>
              <w:bottom w:val="single" w:sz="4" w:space="0" w:color="DCE3ED"/>
              <w:right w:val="single" w:sz="4" w:space="0" w:color="DCE3ED"/>
            </w:tcBorders>
            <w:shd w:val="clear" w:color="auto" w:fill="FFFFFF"/>
            <w:tcMar>
              <w:top w:w="90" w:type="dxa"/>
              <w:left w:w="126" w:type="dxa"/>
              <w:bottom w:w="90" w:type="dxa"/>
              <w:right w:w="126" w:type="dxa"/>
            </w:tcMar>
            <w:vAlign w:val="top"/>
          </w:tcPr>
          <w:p>
            <w:pPr>
              <w:keepNext w:val="0"/>
              <w:keepLines/>
              <w:pageBreakBefore w:val="0"/>
              <w:widowControl w:val="1"/>
              <w:spacing w:before="0" w:after="0" w:line="293" w:lineRule="auto"/>
            </w:pPr>
            <w:r>
              <w:rPr>
                <w:rFonts w:ascii="Calibri" w:hAnsi="Calibri" w:cs="Calibri" w:eastAsia="Calibri"/>
                <w:b w:val="0"/>
                <w:i w:val="0"/>
                <w:color w:val="10192A"/>
                <w:sz w:val="17"/>
                <w:u w:val="none"/>
              </w:rPr>
              <w:t>Insurance premiums</w:t>
            </w:r>
          </w:p>
        </w:tc>
        <w:tc>
          <w:tcPr>
            <w:tcW w:type="dxa" w:w="1701"/>
            <w:tcBorders>
              <w:top w:val="single" w:sz="4" w:space="0" w:color="DCE3ED"/>
              <w:left w:val="single" w:sz="4" w:space="0" w:color="DCE3ED"/>
              <w:bottom w:val="single" w:sz="4" w:space="0" w:color="DCE3ED"/>
              <w:right w:val="single" w:sz="4" w:space="0" w:color="DCE3ED"/>
            </w:tcBorders>
            <w:shd w:val="clear" w:color="auto" w:fill="FFFFFF"/>
            <w:tcMar>
              <w:top w:w="90" w:type="dxa"/>
              <w:left w:w="126" w:type="dxa"/>
              <w:bottom w:w="90" w:type="dxa"/>
              <w:right w:w="126" w:type="dxa"/>
            </w:tcMar>
            <w:vAlign w:val="top"/>
          </w:tcPr>
          <w:p>
            <w:pPr>
              <w:keepNext w:val="0"/>
              <w:keepLines/>
              <w:pageBreakBefore w:val="0"/>
              <w:widowControl w:val="1"/>
              <w:spacing w:before="0" w:after="0" w:line="293" w:lineRule="auto"/>
              <w:jc w:val="right"/>
            </w:pPr>
            <w:r>
              <w:rPr>
                <w:rFonts w:ascii="Consolas" w:hAnsi="Consolas" w:cs="Consolas" w:eastAsia="Consolas"/>
                <w:b w:val="0"/>
                <w:i w:val="0"/>
                <w:color w:val="10192A"/>
                <w:sz w:val="17"/>
                <w:u w:val="none"/>
              </w:rPr>
              <w:t>-$6,400</w:t>
            </w:r>
          </w:p>
        </w:tc>
        <w:tc>
          <w:tcPr>
            <w:tcW w:type="dxa" w:w="1587"/>
            <w:tcBorders>
              <w:top w:val="single" w:sz="4" w:space="0" w:color="DCE3ED"/>
              <w:left w:val="single" w:sz="4" w:space="0" w:color="DCE3ED"/>
              <w:bottom w:val="single" w:sz="4" w:space="0" w:color="DCE3ED"/>
              <w:right w:val="single" w:sz="4" w:space="0" w:color="DCE3ED"/>
            </w:tcBorders>
            <w:shd w:val="clear" w:color="auto" w:fill="FFFFFF"/>
            <w:tcMar>
              <w:top w:w="90" w:type="dxa"/>
              <w:left w:w="126" w:type="dxa"/>
              <w:bottom w:w="90" w:type="dxa"/>
              <w:right w:w="126" w:type="dxa"/>
            </w:tcMar>
            <w:vAlign w:val="top"/>
          </w:tcPr>
          <w:p>
            <w:pPr>
              <w:keepNext w:val="0"/>
              <w:keepLines/>
              <w:pageBreakBefore w:val="0"/>
              <w:widowControl w:val="1"/>
              <w:spacing w:before="0" w:after="0" w:line="293" w:lineRule="auto"/>
              <w:jc w:val="right"/>
            </w:pPr>
            <w:r>
              <w:rPr>
                <w:rFonts w:ascii="Consolas" w:hAnsi="Consolas" w:cs="Consolas" w:eastAsia="Consolas"/>
                <w:b w:val="0"/>
                <w:i w:val="0"/>
                <w:color w:val="10192A"/>
                <w:sz w:val="17"/>
                <w:u w:val="none"/>
              </w:rPr>
              <w:t>-$533</w:t>
            </w:r>
          </w:p>
        </w:tc>
        <w:tc>
          <w:tcPr>
            <w:tcW w:type="dxa" w:w="3175"/>
            <w:tcBorders>
              <w:top w:val="single" w:sz="4" w:space="0" w:color="DCE3ED"/>
              <w:left w:val="single" w:sz="4" w:space="0" w:color="DCE3ED"/>
              <w:bottom w:val="single" w:sz="4" w:space="0" w:color="DCE3ED"/>
              <w:right w:val="single" w:sz="4" w:space="0" w:color="DCE3ED"/>
            </w:tcBorders>
            <w:shd w:val="clear" w:color="auto" w:fill="FFFFFF"/>
            <w:tcMar>
              <w:top w:w="90" w:type="dxa"/>
              <w:left w:w="126" w:type="dxa"/>
              <w:bottom w:w="90" w:type="dxa"/>
              <w:right w:w="126" w:type="dxa"/>
            </w:tcMar>
            <w:vAlign w:val="top"/>
          </w:tcPr>
          <w:p>
            <w:pPr>
              <w:keepNext w:val="0"/>
              <w:keepLines/>
              <w:pageBreakBefore w:val="0"/>
              <w:widowControl w:val="1"/>
              <w:spacing w:before="0" w:after="0" w:line="293" w:lineRule="auto"/>
            </w:pPr>
            <w:r>
              <w:rPr>
                <w:rFonts w:ascii="Calibri" w:hAnsi="Calibri" w:cs="Calibri" w:eastAsia="Calibri"/>
                <w:b w:val="0"/>
                <w:i w:val="0"/>
                <w:color w:val="10192A"/>
                <w:sz w:val="17"/>
                <w:u w:val="none"/>
              </w:rPr>
              <w:t>Member policies</w:t>
            </w:r>
          </w:p>
        </w:tc>
      </w:tr>
      <w:tr>
        <w:trPr>
          <w:cantSplit/>
          <w:trHeight w:val="397" w:hRule="atLeast"/>
        </w:trPr>
        <w:tc>
          <w:tcPr>
            <w:tcW w:type="dxa" w:w="3628"/>
            <w:tcBorders>
              <w:top w:val="single" w:sz="4" w:space="0" w:color="DCE3ED"/>
              <w:left w:val="single" w:sz="4" w:space="0" w:color="DCE3ED"/>
              <w:bottom w:val="single" w:sz="8" w:space="0" w:color="1D6FE0"/>
              <w:right w:val="single" w:sz="4" w:space="0" w:color="DCE3ED"/>
            </w:tcBorders>
            <w:shd w:val="clear" w:color="auto" w:fill="DCE8FB"/>
            <w:tcMar>
              <w:top w:w="90" w:type="dxa"/>
              <w:left w:w="126" w:type="dxa"/>
              <w:bottom w:w="90" w:type="dxa"/>
              <w:right w:w="126" w:type="dxa"/>
            </w:tcMar>
            <w:vAlign w:val="top"/>
          </w:tcPr>
          <w:p>
            <w:pPr>
              <w:keepNext/>
              <w:keepLines/>
              <w:pageBreakBefore w:val="0"/>
              <w:widowControl w:val="1"/>
              <w:spacing w:before="0" w:after="0" w:line="293" w:lineRule="auto"/>
            </w:pPr>
            <w:r>
              <w:rPr>
                <w:rFonts w:ascii="Calibri" w:hAnsi="Calibri" w:cs="Calibri" w:eastAsia="Calibri"/>
                <w:b/>
                <w:i w:val="0"/>
                <w:color w:val="0C2340"/>
                <w:sz w:val="17"/>
                <w:u w:val="none"/>
              </w:rPr>
              <w:t>Net position</w:t>
            </w:r>
          </w:p>
        </w:tc>
        <w:tc>
          <w:tcPr>
            <w:tcW w:type="dxa" w:w="1701"/>
            <w:tcBorders>
              <w:top w:val="single" w:sz="4" w:space="0" w:color="DCE3ED"/>
              <w:left w:val="single" w:sz="4" w:space="0" w:color="DCE3ED"/>
              <w:bottom w:val="single" w:sz="8" w:space="0" w:color="1D6FE0"/>
              <w:right w:val="single" w:sz="4" w:space="0" w:color="DCE3ED"/>
            </w:tcBorders>
            <w:shd w:val="clear" w:color="auto" w:fill="DCE8FB"/>
            <w:tcMar>
              <w:top w:w="90" w:type="dxa"/>
              <w:left w:w="126" w:type="dxa"/>
              <w:bottom w:w="90" w:type="dxa"/>
              <w:right w:w="126" w:type="dxa"/>
            </w:tcMar>
            <w:vAlign w:val="top"/>
          </w:tcPr>
          <w:p>
            <w:pPr>
              <w:keepNext/>
              <w:keepLines/>
              <w:pageBreakBefore w:val="0"/>
              <w:widowControl w:val="1"/>
              <w:spacing w:before="0" w:after="0" w:line="293" w:lineRule="auto"/>
              <w:jc w:val="right"/>
            </w:pPr>
            <w:r>
              <w:rPr>
                <w:rFonts w:ascii="Consolas" w:hAnsi="Consolas" w:cs="Consolas" w:eastAsia="Consolas"/>
                <w:b/>
                <w:i w:val="0"/>
                <w:color w:val="0C2340"/>
                <w:sz w:val="17"/>
                <w:u w:val="none"/>
              </w:rPr>
              <w:t>$50,420</w:t>
            </w:r>
          </w:p>
        </w:tc>
        <w:tc>
          <w:tcPr>
            <w:tcW w:type="dxa" w:w="1587"/>
            <w:tcBorders>
              <w:top w:val="single" w:sz="4" w:space="0" w:color="DCE3ED"/>
              <w:left w:val="single" w:sz="4" w:space="0" w:color="DCE3ED"/>
              <w:bottom w:val="single" w:sz="8" w:space="0" w:color="1D6FE0"/>
              <w:right w:val="single" w:sz="4" w:space="0" w:color="DCE3ED"/>
            </w:tcBorders>
            <w:shd w:val="clear" w:color="auto" w:fill="DCE8FB"/>
            <w:tcMar>
              <w:top w:w="90" w:type="dxa"/>
              <w:left w:w="126" w:type="dxa"/>
              <w:bottom w:w="90" w:type="dxa"/>
              <w:right w:w="126" w:type="dxa"/>
            </w:tcMar>
            <w:vAlign w:val="top"/>
          </w:tcPr>
          <w:p>
            <w:pPr>
              <w:keepNext/>
              <w:keepLines/>
              <w:pageBreakBefore w:val="0"/>
              <w:widowControl w:val="1"/>
              <w:spacing w:before="0" w:after="0" w:line="293" w:lineRule="auto"/>
              <w:jc w:val="right"/>
            </w:pPr>
            <w:r>
              <w:rPr>
                <w:rFonts w:ascii="Consolas" w:hAnsi="Consolas" w:cs="Consolas" w:eastAsia="Consolas"/>
                <w:b/>
                <w:i w:val="0"/>
                <w:color w:val="0C2340"/>
                <w:sz w:val="17"/>
                <w:u w:val="none"/>
              </w:rPr>
              <w:t>$4,202</w:t>
            </w:r>
          </w:p>
        </w:tc>
        <w:tc>
          <w:tcPr>
            <w:tcW w:type="dxa" w:w="3175"/>
            <w:tcBorders>
              <w:top w:val="single" w:sz="4" w:space="0" w:color="DCE3ED"/>
              <w:left w:val="single" w:sz="4" w:space="0" w:color="DCE3ED"/>
              <w:bottom w:val="single" w:sz="8" w:space="0" w:color="1D6FE0"/>
              <w:right w:val="single" w:sz="4" w:space="0" w:color="DCE3ED"/>
            </w:tcBorders>
            <w:shd w:val="clear" w:color="auto" w:fill="DCE8FB"/>
            <w:tcMar>
              <w:top w:w="90" w:type="dxa"/>
              <w:left w:w="126" w:type="dxa"/>
              <w:bottom w:w="90" w:type="dxa"/>
              <w:right w:w="126" w:type="dxa"/>
            </w:tcMar>
            <w:vAlign w:val="top"/>
          </w:tcPr>
          <w:p>
            <w:pPr>
              <w:keepNext/>
              <w:keepLines/>
              <w:pageBreakBefore w:val="0"/>
              <w:widowControl w:val="1"/>
              <w:spacing w:before="0" w:after="0" w:line="293" w:lineRule="auto"/>
            </w:pPr>
          </w:p>
        </w:tc>
      </w:tr>
    </w:tbl>
    <w:p>
      <w:pPr>
        <w:keepNext w:val="0"/>
        <w:keepLines/>
        <w:pageBreakBefore w:val="0"/>
        <w:widowControl w:val="1"/>
        <w:spacing w:before="80" w:after="0" w:line="298" w:lineRule="auto"/>
      </w:pPr>
      <w:r>
        <w:rPr>
          <w:rFonts w:ascii="Calibri" w:hAnsi="Calibri" w:cs="Calibri" w:eastAsia="Calibri"/>
          <w:b w:val="0"/>
          <w:i/>
          <w:color w:val="8493A8"/>
          <w:sz w:val="14"/>
          <w:u w:val="none"/>
        </w:rPr>
        <w:t>Liquidity buffer after acquisition is $318,400 against annual outgoings and repayments of $66,300 — 4.8 years of cover, well above the lender's 12-month minimum.</w:t>
      </w:r>
    </w:p>
    <w:p>
      <w:pPr>
        <w:keepNext w:val="0"/>
        <w:keepLines/>
        <w:pageBreakBefore w:val="0"/>
        <w:widowControl w:val="1"/>
        <w:spacing w:before="0" w:after="0" w:line="160" w:lineRule="exact"/>
      </w:pPr>
      <w:r>
        <w:rPr>
          <w:sz w:val="2"/>
        </w:rPr>
      </w:r>
    </w:p>
    <w:p>
      <w:pPr>
        <w:keepNext/>
        <w:keepLines/>
        <w:pageBreakBefore w:val="0"/>
        <w:widowControl w:val="1"/>
        <w:spacing w:before="0" w:after="60"/>
      </w:pPr>
      <w:r>
        <w:rPr>
          <w:rFonts w:ascii="Calibri" w:hAnsi="Calibri" w:cs="Calibri" w:eastAsia="Calibri"/>
          <w:b w:val="0"/>
          <w:i w:val="0"/>
          <w:color w:val="1D6FE0"/>
          <w:sz w:val="34"/>
          <w:u w:val="none"/>
        </w:rPr>
        <w:t xml:space="preserve">06   </w:t>
      </w:r>
      <w:r>
        <w:rPr>
          <w:rFonts w:ascii="Calibri" w:hAnsi="Calibri" w:cs="Calibri" w:eastAsia="Calibri"/>
          <w:b w:val="0"/>
          <w:i w:val="0"/>
          <w:color w:val="0C2340"/>
          <w:sz w:val="34"/>
          <w:u w:val="none"/>
        </w:rPr>
        <w:t>Lender requirements</w:t>
      </w:r>
    </w:p>
    <w:p>
      <w:pPr>
        <w:keepNext/>
        <w:keepLines/>
        <w:pageBreakBefore w:val="0"/>
        <w:widowControl w:val="1"/>
        <w:spacing w:before="0" w:after="100"/>
      </w:pPr>
      <w:r>
        <w:rPr>
          <w:rFonts w:ascii="Calibri" w:hAnsi="Calibri" w:cs="Calibri" w:eastAsia="Calibri"/>
          <w:b/>
          <w:i w:val="0"/>
          <w:caps w:val="1"/>
          <w:color w:val="4C5B73"/>
          <w:spacing w:val="26"/>
          <w:sz w:val="15"/>
          <w:u w:val="none"/>
        </w:rPr>
        <w:t>Each one, with evidence</w:t>
      </w:r>
    </w:p>
    <w:p>
      <w:pPr>
        <w:keepNext w:val="0"/>
        <w:keepLines/>
        <w:pageBreakBefore w:val="0"/>
        <w:widowControl w:val="1"/>
        <w:pBdr>
          <w:bottom w:val="single" w:sz="10" w:space="1" w:color="1D6FE0"/>
        </w:pBdr>
        <w:spacing w:before="0" w:after="0" w:line="20" w:lineRule="exact"/>
      </w:pPr>
      <w:r>
        <w:rPr>
          <w:sz w:val="2"/>
        </w:rPr>
      </w:r>
    </w:p>
    <w:p>
      <w:pPr>
        <w:keepNext w:val="0"/>
        <w:keepLines/>
        <w:pageBreakBefore w:val="0"/>
        <w:widowControl w:val="1"/>
        <w:spacing w:before="0" w:after="0" w:line="160" w:lineRule="exact"/>
      </w:pPr>
      <w:r>
        <w:rPr>
          <w:sz w:val="2"/>
        </w:rPr>
      </w:r>
    </w:p>
    <w:p>
      <w:pPr>
        <w:keepNext/>
        <w:keepLines/>
        <w:pageBreakBefore w:val="0"/>
        <w:widowControl w:val="1"/>
        <w:spacing w:before="0" w:after="80"/>
      </w:pPr>
      <w:r>
        <w:rPr>
          <w:rFonts w:ascii="Calibri" w:hAnsi="Calibri" w:cs="Calibri" w:eastAsia="Calibri"/>
          <w:b/>
          <w:i w:val="0"/>
          <w:caps w:val="1"/>
          <w:color w:val="4C5B73"/>
          <w:spacing w:val="26"/>
          <w:sz w:val="15"/>
          <w:u w:val="none"/>
        </w:rPr>
        <w:t>Lender criteria</w:t>
      </w:r>
    </w:p>
    <w:tbl>
      <w:tblPr>
        <w:tblW w:type="auto" w:w="0"/>
        <w:jc w:val="center"/>
        <w:tblInd w:w="0" w:type="dxa"/>
        <w:tblBorders>
          <w:top w:val="nil"/>
          <w:left w:val="nil"/>
          <w:bottom w:val="nil"/>
          <w:right w:val="nil"/>
          <w:insideH w:val="nil"/>
          <w:insideV w:val="nil"/>
        </w:tblBorders>
        <w:tblLayout w:type="fixed"/>
        <w:tblLook w:firstColumn="1" w:firstRow="1" w:lastColumn="0" w:lastRow="0" w:noHBand="0" w:noVBand="1" w:val="04A0"/>
        <w:tblCaption w:val="Lender criteria"/>
        <w:tblDescription w:val="Columns: Ref, Requirement, Threshold, Position, Status"/>
      </w:tblPr>
      <w:tblGrid>
        <w:gridCol w:w="897"/>
        <w:gridCol w:w="3364"/>
        <w:gridCol w:w="1906"/>
        <w:gridCol w:w="2467"/>
        <w:gridCol w:w="1458"/>
      </w:tblGrid>
      <w:tr>
        <w:trPr>
          <w:cantSplit/>
          <w:tblHeader/>
        </w:trPr>
        <w:tc>
          <w:tcPr>
            <w:tcW w:type="dxa" w:w="897"/>
            <w:tcBorders>
              <w:top w:val="nil"/>
              <w:left w:val="nil"/>
              <w:bottom w:val="single" w:sz="8" w:space="0" w:color="1D6FE0"/>
              <w:right w:val="nil"/>
            </w:tcBorders>
            <w:shd w:val="clear" w:color="auto" w:fill="0C2340"/>
            <w:tcMar>
              <w:top w:w="90" w:type="dxa"/>
              <w:left w:w="126" w:type="dxa"/>
              <w:bottom w:w="90" w:type="dxa"/>
              <w:right w:w="126" w:type="dxa"/>
            </w:tcMar>
          </w:tcPr>
          <w:p>
            <w:pPr>
              <w:keepNext w:val="0"/>
              <w:keepLines/>
              <w:pageBreakBefore w:val="0"/>
              <w:widowControl w:val="1"/>
              <w:spacing w:before="0" w:after="0" w:line="269" w:lineRule="auto"/>
            </w:pPr>
            <w:r>
              <w:rPr>
                <w:rFonts w:ascii="Calibri" w:hAnsi="Calibri" w:cs="Calibri" w:eastAsia="Calibri"/>
                <w:b/>
                <w:i w:val="0"/>
                <w:caps w:val="1"/>
                <w:color w:val="FFFFFF"/>
                <w:spacing w:val="20"/>
                <w:sz w:val="15"/>
                <w:u w:val="none"/>
              </w:rPr>
              <w:t>Ref</w:t>
            </w:r>
          </w:p>
        </w:tc>
        <w:tc>
          <w:tcPr>
            <w:tcW w:type="dxa" w:w="3364"/>
            <w:tcBorders>
              <w:top w:val="nil"/>
              <w:left w:val="nil"/>
              <w:bottom w:val="single" w:sz="8" w:space="0" w:color="1D6FE0"/>
              <w:right w:val="nil"/>
            </w:tcBorders>
            <w:shd w:val="clear" w:color="auto" w:fill="0C2340"/>
            <w:tcMar>
              <w:top w:w="90" w:type="dxa"/>
              <w:left w:w="126" w:type="dxa"/>
              <w:bottom w:w="90" w:type="dxa"/>
              <w:right w:w="126" w:type="dxa"/>
            </w:tcMar>
          </w:tcPr>
          <w:p>
            <w:pPr>
              <w:keepNext w:val="0"/>
              <w:keepLines/>
              <w:pageBreakBefore w:val="0"/>
              <w:widowControl w:val="1"/>
              <w:spacing w:before="0" w:after="0" w:line="269" w:lineRule="auto"/>
            </w:pPr>
            <w:r>
              <w:rPr>
                <w:rFonts w:ascii="Calibri" w:hAnsi="Calibri" w:cs="Calibri" w:eastAsia="Calibri"/>
                <w:b/>
                <w:i w:val="0"/>
                <w:caps w:val="1"/>
                <w:color w:val="FFFFFF"/>
                <w:spacing w:val="20"/>
                <w:sz w:val="15"/>
                <w:u w:val="none"/>
              </w:rPr>
              <w:t>Requirement</w:t>
            </w:r>
          </w:p>
        </w:tc>
        <w:tc>
          <w:tcPr>
            <w:tcW w:type="dxa" w:w="1906"/>
            <w:tcBorders>
              <w:top w:val="nil"/>
              <w:left w:val="nil"/>
              <w:bottom w:val="single" w:sz="8" w:space="0" w:color="1D6FE0"/>
              <w:right w:val="nil"/>
            </w:tcBorders>
            <w:shd w:val="clear" w:color="auto" w:fill="0C2340"/>
            <w:tcMar>
              <w:top w:w="90" w:type="dxa"/>
              <w:left w:w="126" w:type="dxa"/>
              <w:bottom w:w="90" w:type="dxa"/>
              <w:right w:w="126" w:type="dxa"/>
            </w:tcMar>
          </w:tcPr>
          <w:p>
            <w:pPr>
              <w:keepNext w:val="0"/>
              <w:keepLines/>
              <w:pageBreakBefore w:val="0"/>
              <w:widowControl w:val="1"/>
              <w:spacing w:before="0" w:after="0" w:line="269" w:lineRule="auto"/>
            </w:pPr>
            <w:r>
              <w:rPr>
                <w:rFonts w:ascii="Calibri" w:hAnsi="Calibri" w:cs="Calibri" w:eastAsia="Calibri"/>
                <w:b/>
                <w:i w:val="0"/>
                <w:caps w:val="1"/>
                <w:color w:val="FFFFFF"/>
                <w:spacing w:val="20"/>
                <w:sz w:val="15"/>
                <w:u w:val="none"/>
              </w:rPr>
              <w:t>Threshold</w:t>
            </w:r>
          </w:p>
        </w:tc>
        <w:tc>
          <w:tcPr>
            <w:tcW w:type="dxa" w:w="2467"/>
            <w:tcBorders>
              <w:top w:val="nil"/>
              <w:left w:val="nil"/>
              <w:bottom w:val="single" w:sz="8" w:space="0" w:color="1D6FE0"/>
              <w:right w:val="nil"/>
            </w:tcBorders>
            <w:shd w:val="clear" w:color="auto" w:fill="0C2340"/>
            <w:tcMar>
              <w:top w:w="90" w:type="dxa"/>
              <w:left w:w="126" w:type="dxa"/>
              <w:bottom w:w="90" w:type="dxa"/>
              <w:right w:w="126" w:type="dxa"/>
            </w:tcMar>
          </w:tcPr>
          <w:p>
            <w:pPr>
              <w:keepNext w:val="0"/>
              <w:keepLines/>
              <w:pageBreakBefore w:val="0"/>
              <w:widowControl w:val="1"/>
              <w:spacing w:before="0" w:after="0" w:line="269" w:lineRule="auto"/>
            </w:pPr>
            <w:r>
              <w:rPr>
                <w:rFonts w:ascii="Calibri" w:hAnsi="Calibri" w:cs="Calibri" w:eastAsia="Calibri"/>
                <w:b/>
                <w:i w:val="0"/>
                <w:caps w:val="1"/>
                <w:color w:val="FFFFFF"/>
                <w:spacing w:val="20"/>
                <w:sz w:val="15"/>
                <w:u w:val="none"/>
              </w:rPr>
              <w:t>Position</w:t>
            </w:r>
          </w:p>
        </w:tc>
        <w:tc>
          <w:tcPr>
            <w:tcW w:type="dxa" w:w="1458"/>
            <w:tcBorders>
              <w:top w:val="nil"/>
              <w:left w:val="nil"/>
              <w:bottom w:val="single" w:sz="8" w:space="0" w:color="1D6FE0"/>
              <w:right w:val="nil"/>
            </w:tcBorders>
            <w:shd w:val="clear" w:color="auto" w:fill="0C2340"/>
            <w:tcMar>
              <w:top w:w="90" w:type="dxa"/>
              <w:left w:w="126" w:type="dxa"/>
              <w:bottom w:w="90" w:type="dxa"/>
              <w:right w:w="126" w:type="dxa"/>
            </w:tcMar>
          </w:tcPr>
          <w:p>
            <w:pPr>
              <w:keepNext w:val="0"/>
              <w:keepLines/>
              <w:pageBreakBefore w:val="0"/>
              <w:widowControl w:val="1"/>
              <w:spacing w:before="0" w:after="0" w:line="269" w:lineRule="auto"/>
            </w:pPr>
            <w:r>
              <w:rPr>
                <w:rFonts w:ascii="Calibri" w:hAnsi="Calibri" w:cs="Calibri" w:eastAsia="Calibri"/>
                <w:b/>
                <w:i w:val="0"/>
                <w:caps w:val="1"/>
                <w:color w:val="FFFFFF"/>
                <w:spacing w:val="20"/>
                <w:sz w:val="15"/>
                <w:u w:val="none"/>
              </w:rPr>
              <w:t>Status</w:t>
            </w:r>
          </w:p>
        </w:tc>
      </w:tr>
      <w:tr>
        <w:trPr>
          <w:cantSplit/>
        </w:trPr>
        <w:tc>
          <w:tcPr>
            <w:tcW w:type="dxa" w:w="897"/>
            <w:tcBorders>
              <w:top w:val="nil"/>
              <w:left w:val="nil"/>
              <w:bottom w:val="single" w:sz="4" w:space="0" w:color="DCE3ED"/>
              <w:right w:val="nil"/>
            </w:tcBorders>
            <w:shd w:val="clear" w:color="auto" w:fill="FFFFFF"/>
            <w:tcMar>
              <w:top w:w="90" w:type="dxa"/>
              <w:left w:w="126" w:type="dxa"/>
              <w:bottom w:w="90" w:type="dxa"/>
              <w:right w:w="126" w:type="dxa"/>
            </w:tcMar>
            <w:vAlign w:val="top"/>
          </w:tcPr>
          <w:p>
            <w:pPr>
              <w:keepNext w:val="0"/>
              <w:keepLines/>
              <w:pageBreakBefore w:val="0"/>
              <w:widowControl w:val="1"/>
              <w:spacing w:before="0" w:after="0" w:line="293" w:lineRule="auto"/>
            </w:pPr>
            <w:r>
              <w:rPr>
                <w:rFonts w:ascii="Calibri" w:hAnsi="Calibri" w:cs="Calibri" w:eastAsia="Calibri"/>
                <w:b w:val="0"/>
                <w:i w:val="0"/>
                <w:color w:val="10192A"/>
                <w:sz w:val="17"/>
                <w:u w:val="none"/>
              </w:rPr>
              <w:t>6.1</w:t>
            </w:r>
          </w:p>
        </w:tc>
        <w:tc>
          <w:tcPr>
            <w:tcW w:type="dxa" w:w="3364"/>
            <w:tcBorders>
              <w:top w:val="nil"/>
              <w:left w:val="nil"/>
              <w:bottom w:val="single" w:sz="4" w:space="0" w:color="DCE3ED"/>
              <w:right w:val="nil"/>
            </w:tcBorders>
            <w:shd w:val="clear" w:color="auto" w:fill="FFFFFF"/>
            <w:tcMar>
              <w:top w:w="90" w:type="dxa"/>
              <w:left w:w="126" w:type="dxa"/>
              <w:bottom w:w="90" w:type="dxa"/>
              <w:right w:w="126" w:type="dxa"/>
            </w:tcMar>
            <w:vAlign w:val="top"/>
          </w:tcPr>
          <w:p>
            <w:pPr>
              <w:keepNext w:val="0"/>
              <w:keepLines/>
              <w:pageBreakBefore w:val="0"/>
              <w:widowControl w:val="1"/>
              <w:spacing w:before="0" w:after="0" w:line="293" w:lineRule="auto"/>
            </w:pPr>
            <w:r>
              <w:rPr>
                <w:rFonts w:ascii="Calibri" w:hAnsi="Calibri" w:cs="Calibri" w:eastAsia="Calibri"/>
                <w:b w:val="0"/>
                <w:i w:val="0"/>
                <w:color w:val="10192A"/>
                <w:sz w:val="17"/>
                <w:u w:val="none"/>
              </w:rPr>
              <w:t>Minimum fund balance</w:t>
            </w:r>
          </w:p>
        </w:tc>
        <w:tc>
          <w:tcPr>
            <w:tcW w:type="dxa" w:w="1906"/>
            <w:tcBorders>
              <w:top w:val="nil"/>
              <w:left w:val="nil"/>
              <w:bottom w:val="single" w:sz="4" w:space="0" w:color="DCE3ED"/>
              <w:right w:val="nil"/>
            </w:tcBorders>
            <w:shd w:val="clear" w:color="auto" w:fill="FFFFFF"/>
            <w:tcMar>
              <w:top w:w="90" w:type="dxa"/>
              <w:left w:w="126" w:type="dxa"/>
              <w:bottom w:w="90" w:type="dxa"/>
              <w:right w:w="126" w:type="dxa"/>
            </w:tcMar>
            <w:vAlign w:val="top"/>
          </w:tcPr>
          <w:p>
            <w:pPr>
              <w:keepNext w:val="0"/>
              <w:keepLines/>
              <w:pageBreakBefore w:val="0"/>
              <w:widowControl w:val="1"/>
              <w:spacing w:before="0" w:after="0" w:line="293" w:lineRule="auto"/>
            </w:pPr>
            <w:r>
              <w:rPr>
                <w:rFonts w:ascii="Calibri" w:hAnsi="Calibri" w:cs="Calibri" w:eastAsia="Calibri"/>
                <w:b w:val="0"/>
                <w:i w:val="0"/>
                <w:color w:val="10192A"/>
                <w:sz w:val="17"/>
                <w:u w:val="none"/>
              </w:rPr>
              <w:t>$200,000</w:t>
            </w:r>
          </w:p>
        </w:tc>
        <w:tc>
          <w:tcPr>
            <w:tcW w:type="dxa" w:w="2467"/>
            <w:tcBorders>
              <w:top w:val="nil"/>
              <w:left w:val="nil"/>
              <w:bottom w:val="single" w:sz="4" w:space="0" w:color="DCE3ED"/>
              <w:right w:val="nil"/>
            </w:tcBorders>
            <w:shd w:val="clear" w:color="auto" w:fill="FFFFFF"/>
            <w:tcMar>
              <w:top w:w="90" w:type="dxa"/>
              <w:left w:w="126" w:type="dxa"/>
              <w:bottom w:w="90" w:type="dxa"/>
              <w:right w:w="126" w:type="dxa"/>
            </w:tcMar>
            <w:vAlign w:val="top"/>
          </w:tcPr>
          <w:p>
            <w:pPr>
              <w:keepNext w:val="0"/>
              <w:keepLines/>
              <w:pageBreakBefore w:val="0"/>
              <w:widowControl w:val="1"/>
              <w:spacing w:before="0" w:after="0" w:line="293" w:lineRule="auto"/>
            </w:pPr>
            <w:r>
              <w:rPr>
                <w:rFonts w:ascii="Calibri" w:hAnsi="Calibri" w:cs="Calibri" w:eastAsia="Calibri"/>
                <w:b w:val="0"/>
                <w:i w:val="0"/>
                <w:color w:val="10192A"/>
                <w:sz w:val="17"/>
                <w:u w:val="none"/>
              </w:rPr>
              <w:t>$1,284,600</w:t>
            </w:r>
          </w:p>
        </w:tc>
        <w:tc>
          <w:tcPr>
            <w:tcW w:type="dxa" w:w="1458"/>
            <w:tcBorders>
              <w:top w:val="nil"/>
              <w:left w:val="nil"/>
              <w:bottom w:val="single" w:sz="4" w:space="0" w:color="DCE3ED"/>
              <w:right w:val="nil"/>
            </w:tcBorders>
            <w:shd w:val="clear" w:color="auto" w:fill="E6F6EF"/>
            <w:tcMar>
              <w:top w:w="90" w:type="dxa"/>
              <w:left w:w="126" w:type="dxa"/>
              <w:bottom w:w="90" w:type="dxa"/>
              <w:right w:w="126" w:type="dxa"/>
            </w:tcMar>
            <w:vAlign w:val="top"/>
          </w:tcPr>
          <w:p>
            <w:pPr>
              <w:keepNext w:val="0"/>
              <w:keepLines/>
              <w:pageBreakBefore w:val="0"/>
              <w:widowControl w:val="1"/>
              <w:spacing w:before="0" w:after="0" w:line="293" w:lineRule="auto"/>
            </w:pPr>
            <w:r>
              <w:rPr>
                <w:rFonts w:ascii="Calibri" w:hAnsi="Calibri" w:cs="Calibri" w:eastAsia="Calibri"/>
                <w:b/>
                <w:i w:val="0"/>
                <w:color w:val="0F8A5F"/>
                <w:sz w:val="17"/>
                <w:u w:val="none"/>
              </w:rPr>
              <w:t>✔  Pass</w:t>
            </w:r>
          </w:p>
        </w:tc>
      </w:tr>
      <w:tr>
        <w:trPr>
          <w:cantSplit/>
        </w:trPr>
        <w:tc>
          <w:tcPr>
            <w:tcW w:type="dxa" w:w="897"/>
            <w:tcBorders>
              <w:top w:val="nil"/>
              <w:left w:val="nil"/>
              <w:bottom w:val="single" w:sz="4" w:space="0" w:color="DCE3ED"/>
              <w:right w:val="nil"/>
            </w:tcBorders>
            <w:shd w:val="clear" w:color="auto" w:fill="FFFFFF"/>
            <w:tcMar>
              <w:top w:w="90" w:type="dxa"/>
              <w:left w:w="126" w:type="dxa"/>
              <w:bottom w:w="90" w:type="dxa"/>
              <w:right w:w="126" w:type="dxa"/>
            </w:tcMar>
            <w:vAlign w:val="top"/>
          </w:tcPr>
          <w:p>
            <w:pPr>
              <w:keepNext w:val="0"/>
              <w:keepLines/>
              <w:pageBreakBefore w:val="0"/>
              <w:widowControl w:val="1"/>
              <w:spacing w:before="0" w:after="0" w:line="293" w:lineRule="auto"/>
            </w:pPr>
            <w:r>
              <w:rPr>
                <w:rFonts w:ascii="Calibri" w:hAnsi="Calibri" w:cs="Calibri" w:eastAsia="Calibri"/>
                <w:b w:val="0"/>
                <w:i w:val="0"/>
                <w:color w:val="10192A"/>
                <w:sz w:val="17"/>
                <w:u w:val="none"/>
              </w:rPr>
              <w:t>6.2</w:t>
            </w:r>
          </w:p>
        </w:tc>
        <w:tc>
          <w:tcPr>
            <w:tcW w:type="dxa" w:w="3364"/>
            <w:tcBorders>
              <w:top w:val="nil"/>
              <w:left w:val="nil"/>
              <w:bottom w:val="single" w:sz="4" w:space="0" w:color="DCE3ED"/>
              <w:right w:val="nil"/>
            </w:tcBorders>
            <w:shd w:val="clear" w:color="auto" w:fill="FFFFFF"/>
            <w:tcMar>
              <w:top w:w="90" w:type="dxa"/>
              <w:left w:w="126" w:type="dxa"/>
              <w:bottom w:w="90" w:type="dxa"/>
              <w:right w:w="126" w:type="dxa"/>
            </w:tcMar>
            <w:vAlign w:val="top"/>
          </w:tcPr>
          <w:p>
            <w:pPr>
              <w:keepNext w:val="0"/>
              <w:keepLines/>
              <w:pageBreakBefore w:val="0"/>
              <w:widowControl w:val="1"/>
              <w:spacing w:before="0" w:after="0" w:line="293" w:lineRule="auto"/>
            </w:pPr>
            <w:r>
              <w:rPr>
                <w:rFonts w:ascii="Calibri" w:hAnsi="Calibri" w:cs="Calibri" w:eastAsia="Calibri"/>
                <w:b w:val="0"/>
                <w:i w:val="0"/>
                <w:color w:val="10192A"/>
                <w:sz w:val="17"/>
                <w:u w:val="none"/>
              </w:rPr>
              <w:t>Maximum LVR</w:t>
            </w:r>
          </w:p>
        </w:tc>
        <w:tc>
          <w:tcPr>
            <w:tcW w:type="dxa" w:w="1906"/>
            <w:tcBorders>
              <w:top w:val="nil"/>
              <w:left w:val="nil"/>
              <w:bottom w:val="single" w:sz="4" w:space="0" w:color="DCE3ED"/>
              <w:right w:val="nil"/>
            </w:tcBorders>
            <w:shd w:val="clear" w:color="auto" w:fill="FFFFFF"/>
            <w:tcMar>
              <w:top w:w="90" w:type="dxa"/>
              <w:left w:w="126" w:type="dxa"/>
              <w:bottom w:w="90" w:type="dxa"/>
              <w:right w:w="126" w:type="dxa"/>
            </w:tcMar>
            <w:vAlign w:val="top"/>
          </w:tcPr>
          <w:p>
            <w:pPr>
              <w:keepNext w:val="0"/>
              <w:keepLines/>
              <w:pageBreakBefore w:val="0"/>
              <w:widowControl w:val="1"/>
              <w:spacing w:before="0" w:after="0" w:line="293" w:lineRule="auto"/>
            </w:pPr>
            <w:r>
              <w:rPr>
                <w:rFonts w:ascii="Calibri" w:hAnsi="Calibri" w:cs="Calibri" w:eastAsia="Calibri"/>
                <w:b w:val="0"/>
                <w:i w:val="0"/>
                <w:color w:val="10192A"/>
                <w:sz w:val="17"/>
                <w:u w:val="none"/>
              </w:rPr>
              <w:t>70%</w:t>
            </w:r>
          </w:p>
        </w:tc>
        <w:tc>
          <w:tcPr>
            <w:tcW w:type="dxa" w:w="2467"/>
            <w:tcBorders>
              <w:top w:val="nil"/>
              <w:left w:val="nil"/>
              <w:bottom w:val="single" w:sz="4" w:space="0" w:color="DCE3ED"/>
              <w:right w:val="nil"/>
            </w:tcBorders>
            <w:shd w:val="clear" w:color="auto" w:fill="FFFFFF"/>
            <w:tcMar>
              <w:top w:w="90" w:type="dxa"/>
              <w:left w:w="126" w:type="dxa"/>
              <w:bottom w:w="90" w:type="dxa"/>
              <w:right w:w="126" w:type="dxa"/>
            </w:tcMar>
            <w:vAlign w:val="top"/>
          </w:tcPr>
          <w:p>
            <w:pPr>
              <w:keepNext w:val="0"/>
              <w:keepLines/>
              <w:pageBreakBefore w:val="0"/>
              <w:widowControl w:val="1"/>
              <w:spacing w:before="0" w:after="0" w:line="293" w:lineRule="auto"/>
            </w:pPr>
            <w:r>
              <w:rPr>
                <w:rFonts w:ascii="Calibri" w:hAnsi="Calibri" w:cs="Calibri" w:eastAsia="Calibri"/>
                <w:b w:val="0"/>
                <w:i w:val="0"/>
                <w:color w:val="10192A"/>
                <w:sz w:val="17"/>
                <w:u w:val="none"/>
              </w:rPr>
              <w:t>62.5%</w:t>
            </w:r>
          </w:p>
        </w:tc>
        <w:tc>
          <w:tcPr>
            <w:tcW w:type="dxa" w:w="1458"/>
            <w:tcBorders>
              <w:top w:val="nil"/>
              <w:left w:val="nil"/>
              <w:bottom w:val="single" w:sz="4" w:space="0" w:color="DCE3ED"/>
              <w:right w:val="nil"/>
            </w:tcBorders>
            <w:shd w:val="clear" w:color="auto" w:fill="E6F6EF"/>
            <w:tcMar>
              <w:top w:w="90" w:type="dxa"/>
              <w:left w:w="126" w:type="dxa"/>
              <w:bottom w:w="90" w:type="dxa"/>
              <w:right w:w="126" w:type="dxa"/>
            </w:tcMar>
            <w:vAlign w:val="top"/>
          </w:tcPr>
          <w:p>
            <w:pPr>
              <w:keepNext w:val="0"/>
              <w:keepLines/>
              <w:pageBreakBefore w:val="0"/>
              <w:widowControl w:val="1"/>
              <w:spacing w:before="0" w:after="0" w:line="293" w:lineRule="auto"/>
            </w:pPr>
            <w:r>
              <w:rPr>
                <w:rFonts w:ascii="Calibri" w:hAnsi="Calibri" w:cs="Calibri" w:eastAsia="Calibri"/>
                <w:b/>
                <w:i w:val="0"/>
                <w:color w:val="0F8A5F"/>
                <w:sz w:val="17"/>
                <w:u w:val="none"/>
              </w:rPr>
              <w:t>✔  Pass</w:t>
            </w:r>
          </w:p>
        </w:tc>
      </w:tr>
      <w:tr>
        <w:trPr>
          <w:cantSplit/>
        </w:trPr>
        <w:tc>
          <w:tcPr>
            <w:tcW w:type="dxa" w:w="897"/>
            <w:tcBorders>
              <w:top w:val="nil"/>
              <w:left w:val="nil"/>
              <w:bottom w:val="single" w:sz="4" w:space="0" w:color="DCE3ED"/>
              <w:right w:val="nil"/>
            </w:tcBorders>
            <w:shd w:val="clear" w:color="auto" w:fill="FFFFFF"/>
            <w:tcMar>
              <w:top w:w="90" w:type="dxa"/>
              <w:left w:w="126" w:type="dxa"/>
              <w:bottom w:w="90" w:type="dxa"/>
              <w:right w:w="126" w:type="dxa"/>
            </w:tcMar>
            <w:vAlign w:val="top"/>
          </w:tcPr>
          <w:p>
            <w:pPr>
              <w:keepNext w:val="0"/>
              <w:keepLines/>
              <w:pageBreakBefore w:val="0"/>
              <w:widowControl w:val="1"/>
              <w:spacing w:before="0" w:after="0" w:line="293" w:lineRule="auto"/>
            </w:pPr>
            <w:r>
              <w:rPr>
                <w:rFonts w:ascii="Calibri" w:hAnsi="Calibri" w:cs="Calibri" w:eastAsia="Calibri"/>
                <w:b w:val="0"/>
                <w:i w:val="0"/>
                <w:color w:val="10192A"/>
                <w:sz w:val="17"/>
                <w:u w:val="none"/>
              </w:rPr>
              <w:t>6.3</w:t>
            </w:r>
          </w:p>
        </w:tc>
        <w:tc>
          <w:tcPr>
            <w:tcW w:type="dxa" w:w="3364"/>
            <w:tcBorders>
              <w:top w:val="nil"/>
              <w:left w:val="nil"/>
              <w:bottom w:val="single" w:sz="4" w:space="0" w:color="DCE3ED"/>
              <w:right w:val="nil"/>
            </w:tcBorders>
            <w:shd w:val="clear" w:color="auto" w:fill="FFFFFF"/>
            <w:tcMar>
              <w:top w:w="90" w:type="dxa"/>
              <w:left w:w="126" w:type="dxa"/>
              <w:bottom w:w="90" w:type="dxa"/>
              <w:right w:w="126" w:type="dxa"/>
            </w:tcMar>
            <w:vAlign w:val="top"/>
          </w:tcPr>
          <w:p>
            <w:pPr>
              <w:keepNext w:val="0"/>
              <w:keepLines/>
              <w:pageBreakBefore w:val="0"/>
              <w:widowControl w:val="1"/>
              <w:spacing w:before="0" w:after="0" w:line="293" w:lineRule="auto"/>
            </w:pPr>
            <w:r>
              <w:rPr>
                <w:rFonts w:ascii="Calibri" w:hAnsi="Calibri" w:cs="Calibri" w:eastAsia="Calibri"/>
                <w:b w:val="0"/>
                <w:i w:val="0"/>
                <w:color w:val="10192A"/>
                <w:sz w:val="17"/>
                <w:u w:val="none"/>
              </w:rPr>
              <w:t>Liquidity after settlement</w:t>
            </w:r>
          </w:p>
        </w:tc>
        <w:tc>
          <w:tcPr>
            <w:tcW w:type="dxa" w:w="1906"/>
            <w:tcBorders>
              <w:top w:val="nil"/>
              <w:left w:val="nil"/>
              <w:bottom w:val="single" w:sz="4" w:space="0" w:color="DCE3ED"/>
              <w:right w:val="nil"/>
            </w:tcBorders>
            <w:shd w:val="clear" w:color="auto" w:fill="FFFFFF"/>
            <w:tcMar>
              <w:top w:w="90" w:type="dxa"/>
              <w:left w:w="126" w:type="dxa"/>
              <w:bottom w:w="90" w:type="dxa"/>
              <w:right w:w="126" w:type="dxa"/>
            </w:tcMar>
            <w:vAlign w:val="top"/>
          </w:tcPr>
          <w:p>
            <w:pPr>
              <w:keepNext w:val="0"/>
              <w:keepLines/>
              <w:pageBreakBefore w:val="0"/>
              <w:widowControl w:val="1"/>
              <w:spacing w:before="0" w:after="0" w:line="293" w:lineRule="auto"/>
            </w:pPr>
            <w:r>
              <w:rPr>
                <w:rFonts w:ascii="Calibri" w:hAnsi="Calibri" w:cs="Calibri" w:eastAsia="Calibri"/>
                <w:b w:val="0"/>
                <w:i w:val="0"/>
                <w:color w:val="10192A"/>
                <w:sz w:val="17"/>
                <w:u w:val="none"/>
              </w:rPr>
              <w:t>12 months</w:t>
            </w:r>
          </w:p>
        </w:tc>
        <w:tc>
          <w:tcPr>
            <w:tcW w:type="dxa" w:w="2467"/>
            <w:tcBorders>
              <w:top w:val="nil"/>
              <w:left w:val="nil"/>
              <w:bottom w:val="single" w:sz="4" w:space="0" w:color="DCE3ED"/>
              <w:right w:val="nil"/>
            </w:tcBorders>
            <w:shd w:val="clear" w:color="auto" w:fill="FFFFFF"/>
            <w:tcMar>
              <w:top w:w="90" w:type="dxa"/>
              <w:left w:w="126" w:type="dxa"/>
              <w:bottom w:w="90" w:type="dxa"/>
              <w:right w:w="126" w:type="dxa"/>
            </w:tcMar>
            <w:vAlign w:val="top"/>
          </w:tcPr>
          <w:p>
            <w:pPr>
              <w:keepNext w:val="0"/>
              <w:keepLines/>
              <w:pageBreakBefore w:val="0"/>
              <w:widowControl w:val="1"/>
              <w:spacing w:before="0" w:after="0" w:line="293" w:lineRule="auto"/>
            </w:pPr>
            <w:r>
              <w:rPr>
                <w:rFonts w:ascii="Calibri" w:hAnsi="Calibri" w:cs="Calibri" w:eastAsia="Calibri"/>
                <w:b w:val="0"/>
                <w:i w:val="0"/>
                <w:color w:val="10192A"/>
                <w:sz w:val="17"/>
                <w:u w:val="none"/>
              </w:rPr>
              <w:t>4.8 years</w:t>
            </w:r>
          </w:p>
        </w:tc>
        <w:tc>
          <w:tcPr>
            <w:tcW w:type="dxa" w:w="1458"/>
            <w:tcBorders>
              <w:top w:val="nil"/>
              <w:left w:val="nil"/>
              <w:bottom w:val="single" w:sz="4" w:space="0" w:color="DCE3ED"/>
              <w:right w:val="nil"/>
            </w:tcBorders>
            <w:shd w:val="clear" w:color="auto" w:fill="E6F6EF"/>
            <w:tcMar>
              <w:top w:w="90" w:type="dxa"/>
              <w:left w:w="126" w:type="dxa"/>
              <w:bottom w:w="90" w:type="dxa"/>
              <w:right w:w="126" w:type="dxa"/>
            </w:tcMar>
            <w:vAlign w:val="top"/>
          </w:tcPr>
          <w:p>
            <w:pPr>
              <w:keepNext w:val="0"/>
              <w:keepLines/>
              <w:pageBreakBefore w:val="0"/>
              <w:widowControl w:val="1"/>
              <w:spacing w:before="0" w:after="0" w:line="293" w:lineRule="auto"/>
            </w:pPr>
            <w:r>
              <w:rPr>
                <w:rFonts w:ascii="Calibri" w:hAnsi="Calibri" w:cs="Calibri" w:eastAsia="Calibri"/>
                <w:b/>
                <w:i w:val="0"/>
                <w:color w:val="0F8A5F"/>
                <w:sz w:val="17"/>
                <w:u w:val="none"/>
              </w:rPr>
              <w:t>✔  Pass</w:t>
            </w:r>
          </w:p>
        </w:tc>
      </w:tr>
      <w:tr>
        <w:trPr>
          <w:cantSplit/>
        </w:trPr>
        <w:tc>
          <w:tcPr>
            <w:tcW w:type="dxa" w:w="897"/>
            <w:tcBorders>
              <w:top w:val="nil"/>
              <w:left w:val="nil"/>
              <w:bottom w:val="single" w:sz="4" w:space="0" w:color="DCE3ED"/>
              <w:right w:val="nil"/>
            </w:tcBorders>
            <w:shd w:val="clear" w:color="auto" w:fill="FFFFFF"/>
            <w:tcMar>
              <w:top w:w="90" w:type="dxa"/>
              <w:left w:w="126" w:type="dxa"/>
              <w:bottom w:w="90" w:type="dxa"/>
              <w:right w:w="126" w:type="dxa"/>
            </w:tcMar>
            <w:vAlign w:val="top"/>
          </w:tcPr>
          <w:p>
            <w:pPr>
              <w:keepNext w:val="0"/>
              <w:keepLines/>
              <w:pageBreakBefore w:val="0"/>
              <w:widowControl w:val="1"/>
              <w:spacing w:before="0" w:after="0" w:line="293" w:lineRule="auto"/>
            </w:pPr>
            <w:r>
              <w:rPr>
                <w:rFonts w:ascii="Calibri" w:hAnsi="Calibri" w:cs="Calibri" w:eastAsia="Calibri"/>
                <w:b w:val="0"/>
                <w:i w:val="0"/>
                <w:color w:val="10192A"/>
                <w:sz w:val="17"/>
                <w:u w:val="none"/>
              </w:rPr>
              <w:t>6.4</w:t>
            </w:r>
          </w:p>
        </w:tc>
        <w:tc>
          <w:tcPr>
            <w:tcW w:type="dxa" w:w="3364"/>
            <w:tcBorders>
              <w:top w:val="nil"/>
              <w:left w:val="nil"/>
              <w:bottom w:val="single" w:sz="4" w:space="0" w:color="DCE3ED"/>
              <w:right w:val="nil"/>
            </w:tcBorders>
            <w:shd w:val="clear" w:color="auto" w:fill="FFFFFF"/>
            <w:tcMar>
              <w:top w:w="90" w:type="dxa"/>
              <w:left w:w="126" w:type="dxa"/>
              <w:bottom w:w="90" w:type="dxa"/>
              <w:right w:w="126" w:type="dxa"/>
            </w:tcMar>
            <w:vAlign w:val="top"/>
          </w:tcPr>
          <w:p>
            <w:pPr>
              <w:keepNext w:val="0"/>
              <w:keepLines/>
              <w:pageBreakBefore w:val="0"/>
              <w:widowControl w:val="1"/>
              <w:spacing w:before="0" w:after="0" w:line="293" w:lineRule="auto"/>
            </w:pPr>
            <w:r>
              <w:rPr>
                <w:rFonts w:ascii="Calibri" w:hAnsi="Calibri" w:cs="Calibri" w:eastAsia="Calibri"/>
                <w:b w:val="0"/>
                <w:i w:val="0"/>
                <w:color w:val="10192A"/>
                <w:sz w:val="17"/>
                <w:u w:val="none"/>
              </w:rPr>
              <w:t>Minimum loan</w:t>
            </w:r>
          </w:p>
        </w:tc>
        <w:tc>
          <w:tcPr>
            <w:tcW w:type="dxa" w:w="1906"/>
            <w:tcBorders>
              <w:top w:val="nil"/>
              <w:left w:val="nil"/>
              <w:bottom w:val="single" w:sz="4" w:space="0" w:color="DCE3ED"/>
              <w:right w:val="nil"/>
            </w:tcBorders>
            <w:shd w:val="clear" w:color="auto" w:fill="FFFFFF"/>
            <w:tcMar>
              <w:top w:w="90" w:type="dxa"/>
              <w:left w:w="126" w:type="dxa"/>
              <w:bottom w:w="90" w:type="dxa"/>
              <w:right w:w="126" w:type="dxa"/>
            </w:tcMar>
            <w:vAlign w:val="top"/>
          </w:tcPr>
          <w:p>
            <w:pPr>
              <w:keepNext w:val="0"/>
              <w:keepLines/>
              <w:pageBreakBefore w:val="0"/>
              <w:widowControl w:val="1"/>
              <w:spacing w:before="0" w:after="0" w:line="293" w:lineRule="auto"/>
            </w:pPr>
            <w:r>
              <w:rPr>
                <w:rFonts w:ascii="Calibri" w:hAnsi="Calibri" w:cs="Calibri" w:eastAsia="Calibri"/>
                <w:b w:val="0"/>
                <w:i w:val="0"/>
                <w:color w:val="10192A"/>
                <w:sz w:val="17"/>
                <w:u w:val="none"/>
              </w:rPr>
              <w:t>$150,000</w:t>
            </w:r>
          </w:p>
        </w:tc>
        <w:tc>
          <w:tcPr>
            <w:tcW w:type="dxa" w:w="2467"/>
            <w:tcBorders>
              <w:top w:val="nil"/>
              <w:left w:val="nil"/>
              <w:bottom w:val="single" w:sz="4" w:space="0" w:color="DCE3ED"/>
              <w:right w:val="nil"/>
            </w:tcBorders>
            <w:shd w:val="clear" w:color="auto" w:fill="FFFFFF"/>
            <w:tcMar>
              <w:top w:w="90" w:type="dxa"/>
              <w:left w:w="126" w:type="dxa"/>
              <w:bottom w:w="90" w:type="dxa"/>
              <w:right w:w="126" w:type="dxa"/>
            </w:tcMar>
            <w:vAlign w:val="top"/>
          </w:tcPr>
          <w:p>
            <w:pPr>
              <w:keepNext w:val="0"/>
              <w:keepLines/>
              <w:pageBreakBefore w:val="0"/>
              <w:widowControl w:val="1"/>
              <w:spacing w:before="0" w:after="0" w:line="293" w:lineRule="auto"/>
            </w:pPr>
            <w:r>
              <w:rPr>
                <w:rFonts w:ascii="Calibri" w:hAnsi="Calibri" w:cs="Calibri" w:eastAsia="Calibri"/>
                <w:b w:val="0"/>
                <w:i w:val="0"/>
                <w:color w:val="10192A"/>
                <w:sz w:val="17"/>
                <w:u w:val="none"/>
              </w:rPr>
              <w:t>$480,000</w:t>
            </w:r>
          </w:p>
        </w:tc>
        <w:tc>
          <w:tcPr>
            <w:tcW w:type="dxa" w:w="1458"/>
            <w:tcBorders>
              <w:top w:val="nil"/>
              <w:left w:val="nil"/>
              <w:bottom w:val="single" w:sz="4" w:space="0" w:color="DCE3ED"/>
              <w:right w:val="nil"/>
            </w:tcBorders>
            <w:shd w:val="clear" w:color="auto" w:fill="E6F6EF"/>
            <w:tcMar>
              <w:top w:w="90" w:type="dxa"/>
              <w:left w:w="126" w:type="dxa"/>
              <w:bottom w:w="90" w:type="dxa"/>
              <w:right w:w="126" w:type="dxa"/>
            </w:tcMar>
            <w:vAlign w:val="top"/>
          </w:tcPr>
          <w:p>
            <w:pPr>
              <w:keepNext w:val="0"/>
              <w:keepLines/>
              <w:pageBreakBefore w:val="0"/>
              <w:widowControl w:val="1"/>
              <w:spacing w:before="0" w:after="0" w:line="293" w:lineRule="auto"/>
            </w:pPr>
            <w:r>
              <w:rPr>
                <w:rFonts w:ascii="Calibri" w:hAnsi="Calibri" w:cs="Calibri" w:eastAsia="Calibri"/>
                <w:b/>
                <w:i w:val="0"/>
                <w:color w:val="0F8A5F"/>
                <w:sz w:val="17"/>
                <w:u w:val="none"/>
              </w:rPr>
              <w:t>✔  Pass</w:t>
            </w:r>
          </w:p>
        </w:tc>
      </w:tr>
      <w:tr>
        <w:trPr>
          <w:cantSplit/>
        </w:trPr>
        <w:tc>
          <w:tcPr>
            <w:tcW w:type="dxa" w:w="897"/>
            <w:tcBorders>
              <w:top w:val="nil"/>
              <w:left w:val="nil"/>
              <w:bottom w:val="single" w:sz="4" w:space="0" w:color="DCE3ED"/>
              <w:right w:val="nil"/>
            </w:tcBorders>
            <w:shd w:val="clear" w:color="auto" w:fill="FFFFFF"/>
            <w:tcMar>
              <w:top w:w="90" w:type="dxa"/>
              <w:left w:w="126" w:type="dxa"/>
              <w:bottom w:w="90" w:type="dxa"/>
              <w:right w:w="126" w:type="dxa"/>
            </w:tcMar>
            <w:vAlign w:val="top"/>
          </w:tcPr>
          <w:p>
            <w:pPr>
              <w:keepNext w:val="0"/>
              <w:keepLines/>
              <w:pageBreakBefore w:val="0"/>
              <w:widowControl w:val="1"/>
              <w:spacing w:before="0" w:after="0" w:line="293" w:lineRule="auto"/>
            </w:pPr>
            <w:r>
              <w:rPr>
                <w:rFonts w:ascii="Calibri" w:hAnsi="Calibri" w:cs="Calibri" w:eastAsia="Calibri"/>
                <w:b w:val="0"/>
                <w:i w:val="0"/>
                <w:color w:val="10192A"/>
                <w:sz w:val="17"/>
                <w:u w:val="none"/>
              </w:rPr>
              <w:t>6.5</w:t>
            </w:r>
          </w:p>
        </w:tc>
        <w:tc>
          <w:tcPr>
            <w:tcW w:type="dxa" w:w="3364"/>
            <w:tcBorders>
              <w:top w:val="nil"/>
              <w:left w:val="nil"/>
              <w:bottom w:val="single" w:sz="4" w:space="0" w:color="DCE3ED"/>
              <w:right w:val="nil"/>
            </w:tcBorders>
            <w:shd w:val="clear" w:color="auto" w:fill="FFFFFF"/>
            <w:tcMar>
              <w:top w:w="90" w:type="dxa"/>
              <w:left w:w="126" w:type="dxa"/>
              <w:bottom w:w="90" w:type="dxa"/>
              <w:right w:w="126" w:type="dxa"/>
            </w:tcMar>
            <w:vAlign w:val="top"/>
          </w:tcPr>
          <w:p>
            <w:pPr>
              <w:keepNext w:val="0"/>
              <w:keepLines/>
              <w:pageBreakBefore w:val="0"/>
              <w:widowControl w:val="1"/>
              <w:spacing w:before="0" w:after="0" w:line="293" w:lineRule="auto"/>
            </w:pPr>
            <w:r>
              <w:rPr>
                <w:rFonts w:ascii="Calibri" w:hAnsi="Calibri" w:cs="Calibri" w:eastAsia="Calibri"/>
                <w:b w:val="0"/>
                <w:i w:val="0"/>
                <w:color w:val="10192A"/>
                <w:sz w:val="17"/>
                <w:u w:val="none"/>
              </w:rPr>
              <w:t>Contribution history</w:t>
            </w:r>
          </w:p>
        </w:tc>
        <w:tc>
          <w:tcPr>
            <w:tcW w:type="dxa" w:w="1906"/>
            <w:tcBorders>
              <w:top w:val="nil"/>
              <w:left w:val="nil"/>
              <w:bottom w:val="single" w:sz="4" w:space="0" w:color="DCE3ED"/>
              <w:right w:val="nil"/>
            </w:tcBorders>
            <w:shd w:val="clear" w:color="auto" w:fill="FFFFFF"/>
            <w:tcMar>
              <w:top w:w="90" w:type="dxa"/>
              <w:left w:w="126" w:type="dxa"/>
              <w:bottom w:w="90" w:type="dxa"/>
              <w:right w:w="126" w:type="dxa"/>
            </w:tcMar>
            <w:vAlign w:val="top"/>
          </w:tcPr>
          <w:p>
            <w:pPr>
              <w:keepNext w:val="0"/>
              <w:keepLines/>
              <w:pageBreakBefore w:val="0"/>
              <w:widowControl w:val="1"/>
              <w:spacing w:before="0" w:after="0" w:line="293" w:lineRule="auto"/>
            </w:pPr>
            <w:r>
              <w:rPr>
                <w:rFonts w:ascii="Calibri" w:hAnsi="Calibri" w:cs="Calibri" w:eastAsia="Calibri"/>
                <w:b w:val="0"/>
                <w:i w:val="0"/>
                <w:color w:val="10192A"/>
                <w:sz w:val="17"/>
                <w:u w:val="none"/>
              </w:rPr>
              <w:t>2 years</w:t>
            </w:r>
          </w:p>
        </w:tc>
        <w:tc>
          <w:tcPr>
            <w:tcW w:type="dxa" w:w="2467"/>
            <w:tcBorders>
              <w:top w:val="nil"/>
              <w:left w:val="nil"/>
              <w:bottom w:val="single" w:sz="4" w:space="0" w:color="DCE3ED"/>
              <w:right w:val="nil"/>
            </w:tcBorders>
            <w:shd w:val="clear" w:color="auto" w:fill="FFFFFF"/>
            <w:tcMar>
              <w:top w:w="90" w:type="dxa"/>
              <w:left w:w="126" w:type="dxa"/>
              <w:bottom w:w="90" w:type="dxa"/>
              <w:right w:w="126" w:type="dxa"/>
            </w:tcMar>
            <w:vAlign w:val="top"/>
          </w:tcPr>
          <w:p>
            <w:pPr>
              <w:keepNext w:val="0"/>
              <w:keepLines/>
              <w:pageBreakBefore w:val="0"/>
              <w:widowControl w:val="1"/>
              <w:spacing w:before="0" w:after="0" w:line="293" w:lineRule="auto"/>
            </w:pPr>
            <w:r>
              <w:rPr>
                <w:rFonts w:ascii="Calibri" w:hAnsi="Calibri" w:cs="Calibri" w:eastAsia="Calibri"/>
                <w:b w:val="0"/>
                <w:i w:val="0"/>
                <w:color w:val="10192A"/>
                <w:sz w:val="17"/>
                <w:u w:val="none"/>
              </w:rPr>
              <w:t>11 years</w:t>
            </w:r>
          </w:p>
        </w:tc>
        <w:tc>
          <w:tcPr>
            <w:tcW w:type="dxa" w:w="1458"/>
            <w:tcBorders>
              <w:top w:val="nil"/>
              <w:left w:val="nil"/>
              <w:bottom w:val="single" w:sz="4" w:space="0" w:color="DCE3ED"/>
              <w:right w:val="nil"/>
            </w:tcBorders>
            <w:shd w:val="clear" w:color="auto" w:fill="E6F6EF"/>
            <w:tcMar>
              <w:top w:w="90" w:type="dxa"/>
              <w:left w:w="126" w:type="dxa"/>
              <w:bottom w:w="90" w:type="dxa"/>
              <w:right w:w="126" w:type="dxa"/>
            </w:tcMar>
            <w:vAlign w:val="top"/>
          </w:tcPr>
          <w:p>
            <w:pPr>
              <w:keepNext w:val="0"/>
              <w:keepLines/>
              <w:pageBreakBefore w:val="0"/>
              <w:widowControl w:val="1"/>
              <w:spacing w:before="0" w:after="0" w:line="293" w:lineRule="auto"/>
            </w:pPr>
            <w:r>
              <w:rPr>
                <w:rFonts w:ascii="Calibri" w:hAnsi="Calibri" w:cs="Calibri" w:eastAsia="Calibri"/>
                <w:b/>
                <w:i w:val="0"/>
                <w:color w:val="0F8A5F"/>
                <w:sz w:val="17"/>
                <w:u w:val="none"/>
              </w:rPr>
              <w:t>✔  Pass</w:t>
            </w:r>
          </w:p>
        </w:tc>
      </w:tr>
      <w:tr>
        <w:trPr>
          <w:cantSplit/>
        </w:trPr>
        <w:tc>
          <w:tcPr>
            <w:tcW w:type="dxa" w:w="897"/>
            <w:tcBorders>
              <w:top w:val="nil"/>
              <w:left w:val="nil"/>
              <w:bottom w:val="single" w:sz="4" w:space="0" w:color="DCE3ED"/>
              <w:right w:val="nil"/>
            </w:tcBorders>
            <w:shd w:val="clear" w:color="auto" w:fill="FFFFFF"/>
            <w:tcMar>
              <w:top w:w="90" w:type="dxa"/>
              <w:left w:w="126" w:type="dxa"/>
              <w:bottom w:w="90" w:type="dxa"/>
              <w:right w:w="126" w:type="dxa"/>
            </w:tcMar>
            <w:vAlign w:val="top"/>
          </w:tcPr>
          <w:p>
            <w:pPr>
              <w:keepNext w:val="0"/>
              <w:keepLines/>
              <w:pageBreakBefore w:val="0"/>
              <w:widowControl w:val="1"/>
              <w:spacing w:before="0" w:after="0" w:line="293" w:lineRule="auto"/>
            </w:pPr>
            <w:r>
              <w:rPr>
                <w:rFonts w:ascii="Calibri" w:hAnsi="Calibri" w:cs="Calibri" w:eastAsia="Calibri"/>
                <w:b w:val="0"/>
                <w:i w:val="0"/>
                <w:color w:val="10192A"/>
                <w:sz w:val="17"/>
                <w:u w:val="none"/>
              </w:rPr>
              <w:t>6.6</w:t>
            </w:r>
          </w:p>
        </w:tc>
        <w:tc>
          <w:tcPr>
            <w:tcW w:type="dxa" w:w="3364"/>
            <w:tcBorders>
              <w:top w:val="nil"/>
              <w:left w:val="nil"/>
              <w:bottom w:val="single" w:sz="4" w:space="0" w:color="DCE3ED"/>
              <w:right w:val="nil"/>
            </w:tcBorders>
            <w:shd w:val="clear" w:color="auto" w:fill="FFFFFF"/>
            <w:tcMar>
              <w:top w:w="90" w:type="dxa"/>
              <w:left w:w="126" w:type="dxa"/>
              <w:bottom w:w="90" w:type="dxa"/>
              <w:right w:w="126" w:type="dxa"/>
            </w:tcMar>
            <w:vAlign w:val="top"/>
          </w:tcPr>
          <w:p>
            <w:pPr>
              <w:keepNext w:val="0"/>
              <w:keepLines/>
              <w:pageBreakBefore w:val="0"/>
              <w:widowControl w:val="1"/>
              <w:spacing w:before="0" w:after="0" w:line="293" w:lineRule="auto"/>
            </w:pPr>
            <w:r>
              <w:rPr>
                <w:rFonts w:ascii="Calibri" w:hAnsi="Calibri" w:cs="Calibri" w:eastAsia="Calibri"/>
                <w:b w:val="0"/>
                <w:i w:val="0"/>
                <w:color w:val="10192A"/>
                <w:sz w:val="17"/>
                <w:u w:val="none"/>
              </w:rPr>
              <w:t>Personal guarantees from members</w:t>
            </w:r>
          </w:p>
        </w:tc>
        <w:tc>
          <w:tcPr>
            <w:tcW w:type="dxa" w:w="1906"/>
            <w:tcBorders>
              <w:top w:val="nil"/>
              <w:left w:val="nil"/>
              <w:bottom w:val="single" w:sz="4" w:space="0" w:color="DCE3ED"/>
              <w:right w:val="nil"/>
            </w:tcBorders>
            <w:shd w:val="clear" w:color="auto" w:fill="FFFFFF"/>
            <w:tcMar>
              <w:top w:w="90" w:type="dxa"/>
              <w:left w:w="126" w:type="dxa"/>
              <w:bottom w:w="90" w:type="dxa"/>
              <w:right w:w="126" w:type="dxa"/>
            </w:tcMar>
            <w:vAlign w:val="top"/>
          </w:tcPr>
          <w:p>
            <w:pPr>
              <w:keepNext w:val="0"/>
              <w:keepLines/>
              <w:pageBreakBefore w:val="0"/>
              <w:widowControl w:val="1"/>
              <w:spacing w:before="0" w:after="0" w:line="293" w:lineRule="auto"/>
            </w:pPr>
            <w:r>
              <w:rPr>
                <w:rFonts w:ascii="Calibri" w:hAnsi="Calibri" w:cs="Calibri" w:eastAsia="Calibri"/>
                <w:b w:val="0"/>
                <w:i w:val="0"/>
                <w:color w:val="10192A"/>
                <w:sz w:val="17"/>
                <w:u w:val="none"/>
              </w:rPr>
              <w:t>Required</w:t>
            </w:r>
          </w:p>
        </w:tc>
        <w:tc>
          <w:tcPr>
            <w:tcW w:type="dxa" w:w="2467"/>
            <w:tcBorders>
              <w:top w:val="nil"/>
              <w:left w:val="nil"/>
              <w:bottom w:val="single" w:sz="4" w:space="0" w:color="DCE3ED"/>
              <w:right w:val="nil"/>
            </w:tcBorders>
            <w:shd w:val="clear" w:color="auto" w:fill="FFFFFF"/>
            <w:tcMar>
              <w:top w:w="90" w:type="dxa"/>
              <w:left w:w="126" w:type="dxa"/>
              <w:bottom w:w="90" w:type="dxa"/>
              <w:right w:w="126" w:type="dxa"/>
            </w:tcMar>
            <w:vAlign w:val="top"/>
          </w:tcPr>
          <w:p>
            <w:pPr>
              <w:keepNext w:val="0"/>
              <w:keepLines/>
              <w:pageBreakBefore w:val="0"/>
              <w:widowControl w:val="1"/>
              <w:spacing w:before="0" w:after="0" w:line="293" w:lineRule="auto"/>
            </w:pPr>
            <w:r>
              <w:rPr>
                <w:rFonts w:ascii="Calibri" w:hAnsi="Calibri" w:cs="Calibri" w:eastAsia="Calibri"/>
                <w:b w:val="0"/>
                <w:i w:val="0"/>
                <w:color w:val="10192A"/>
                <w:sz w:val="17"/>
                <w:u w:val="none"/>
              </w:rPr>
              <w:t>Both members agree</w:t>
            </w:r>
          </w:p>
        </w:tc>
        <w:tc>
          <w:tcPr>
            <w:tcW w:type="dxa" w:w="1458"/>
            <w:tcBorders>
              <w:top w:val="nil"/>
              <w:left w:val="nil"/>
              <w:bottom w:val="single" w:sz="4" w:space="0" w:color="DCE3ED"/>
              <w:right w:val="nil"/>
            </w:tcBorders>
            <w:shd w:val="clear" w:color="auto" w:fill="E6F6EF"/>
            <w:tcMar>
              <w:top w:w="90" w:type="dxa"/>
              <w:left w:w="126" w:type="dxa"/>
              <w:bottom w:w="90" w:type="dxa"/>
              <w:right w:w="126" w:type="dxa"/>
            </w:tcMar>
            <w:vAlign w:val="top"/>
          </w:tcPr>
          <w:p>
            <w:pPr>
              <w:keepNext w:val="0"/>
              <w:keepLines/>
              <w:pageBreakBefore w:val="0"/>
              <w:widowControl w:val="1"/>
              <w:spacing w:before="0" w:after="0" w:line="293" w:lineRule="auto"/>
            </w:pPr>
            <w:r>
              <w:rPr>
                <w:rFonts w:ascii="Calibri" w:hAnsi="Calibri" w:cs="Calibri" w:eastAsia="Calibri"/>
                <w:b/>
                <w:i w:val="0"/>
                <w:color w:val="0F8A5F"/>
                <w:sz w:val="17"/>
                <w:u w:val="none"/>
              </w:rPr>
              <w:t>✔  Pass</w:t>
            </w:r>
          </w:p>
        </w:tc>
      </w:tr>
      <w:tr>
        <w:trPr>
          <w:cantSplit/>
        </w:trPr>
        <w:tc>
          <w:tcPr>
            <w:tcW w:type="dxa" w:w="897"/>
            <w:tcBorders>
              <w:top w:val="nil"/>
              <w:left w:val="nil"/>
              <w:bottom w:val="single" w:sz="4" w:space="0" w:color="DCE3ED"/>
              <w:right w:val="nil"/>
            </w:tcBorders>
            <w:shd w:val="clear" w:color="auto" w:fill="FFFFFF"/>
            <w:tcMar>
              <w:top w:w="90" w:type="dxa"/>
              <w:left w:w="126" w:type="dxa"/>
              <w:bottom w:w="90" w:type="dxa"/>
              <w:right w:w="126" w:type="dxa"/>
            </w:tcMar>
            <w:vAlign w:val="top"/>
          </w:tcPr>
          <w:p>
            <w:pPr>
              <w:keepNext w:val="0"/>
              <w:keepLines/>
              <w:pageBreakBefore w:val="0"/>
              <w:widowControl w:val="1"/>
              <w:spacing w:before="0" w:after="0" w:line="293" w:lineRule="auto"/>
            </w:pPr>
            <w:r>
              <w:rPr>
                <w:rFonts w:ascii="Calibri" w:hAnsi="Calibri" w:cs="Calibri" w:eastAsia="Calibri"/>
                <w:b w:val="0"/>
                <w:i w:val="0"/>
                <w:color w:val="10192A"/>
                <w:sz w:val="17"/>
                <w:u w:val="none"/>
              </w:rPr>
              <w:t>6.7</w:t>
            </w:r>
          </w:p>
        </w:tc>
        <w:tc>
          <w:tcPr>
            <w:tcW w:type="dxa" w:w="3364"/>
            <w:tcBorders>
              <w:top w:val="nil"/>
              <w:left w:val="nil"/>
              <w:bottom w:val="single" w:sz="4" w:space="0" w:color="DCE3ED"/>
              <w:right w:val="nil"/>
            </w:tcBorders>
            <w:shd w:val="clear" w:color="auto" w:fill="FFFFFF"/>
            <w:tcMar>
              <w:top w:w="90" w:type="dxa"/>
              <w:left w:w="126" w:type="dxa"/>
              <w:bottom w:w="90" w:type="dxa"/>
              <w:right w:w="126" w:type="dxa"/>
            </w:tcMar>
            <w:vAlign w:val="top"/>
          </w:tcPr>
          <w:p>
            <w:pPr>
              <w:keepNext w:val="0"/>
              <w:keepLines/>
              <w:pageBreakBefore w:val="0"/>
              <w:widowControl w:val="1"/>
              <w:spacing w:before="0" w:after="0" w:line="293" w:lineRule="auto"/>
            </w:pPr>
            <w:r>
              <w:rPr>
                <w:rFonts w:ascii="Calibri" w:hAnsi="Calibri" w:cs="Calibri" w:eastAsia="Calibri"/>
                <w:b w:val="0"/>
                <w:i w:val="0"/>
                <w:color w:val="10192A"/>
                <w:sz w:val="17"/>
                <w:u w:val="none"/>
              </w:rPr>
              <w:t>Bare trust documentation</w:t>
            </w:r>
          </w:p>
        </w:tc>
        <w:tc>
          <w:tcPr>
            <w:tcW w:type="dxa" w:w="1906"/>
            <w:tcBorders>
              <w:top w:val="nil"/>
              <w:left w:val="nil"/>
              <w:bottom w:val="single" w:sz="4" w:space="0" w:color="DCE3ED"/>
              <w:right w:val="nil"/>
            </w:tcBorders>
            <w:shd w:val="clear" w:color="auto" w:fill="FFFFFF"/>
            <w:tcMar>
              <w:top w:w="90" w:type="dxa"/>
              <w:left w:w="126" w:type="dxa"/>
              <w:bottom w:w="90" w:type="dxa"/>
              <w:right w:w="126" w:type="dxa"/>
            </w:tcMar>
            <w:vAlign w:val="top"/>
          </w:tcPr>
          <w:p>
            <w:pPr>
              <w:keepNext w:val="0"/>
              <w:keepLines/>
              <w:pageBreakBefore w:val="0"/>
              <w:widowControl w:val="1"/>
              <w:spacing w:before="0" w:after="0" w:line="293" w:lineRule="auto"/>
            </w:pPr>
            <w:r>
              <w:rPr>
                <w:rFonts w:ascii="Calibri" w:hAnsi="Calibri" w:cs="Calibri" w:eastAsia="Calibri"/>
                <w:b w:val="0"/>
                <w:i w:val="0"/>
                <w:color w:val="10192A"/>
                <w:sz w:val="17"/>
                <w:u w:val="none"/>
              </w:rPr>
              <w:t>Before formal approval</w:t>
            </w:r>
          </w:p>
        </w:tc>
        <w:tc>
          <w:tcPr>
            <w:tcW w:type="dxa" w:w="2467"/>
            <w:tcBorders>
              <w:top w:val="nil"/>
              <w:left w:val="nil"/>
              <w:bottom w:val="single" w:sz="4" w:space="0" w:color="DCE3ED"/>
              <w:right w:val="nil"/>
            </w:tcBorders>
            <w:shd w:val="clear" w:color="auto" w:fill="FFFFFF"/>
            <w:tcMar>
              <w:top w:w="90" w:type="dxa"/>
              <w:left w:w="126" w:type="dxa"/>
              <w:bottom w:w="90" w:type="dxa"/>
              <w:right w:w="126" w:type="dxa"/>
            </w:tcMar>
            <w:vAlign w:val="top"/>
          </w:tcPr>
          <w:p>
            <w:pPr>
              <w:keepNext w:val="0"/>
              <w:keepLines/>
              <w:pageBreakBefore w:val="0"/>
              <w:widowControl w:val="1"/>
              <w:spacing w:before="0" w:after="0" w:line="293" w:lineRule="auto"/>
            </w:pPr>
            <w:r>
              <w:rPr>
                <w:rFonts w:ascii="Calibri" w:hAnsi="Calibri" w:cs="Calibri" w:eastAsia="Calibri"/>
                <w:b w:val="0"/>
                <w:i w:val="0"/>
                <w:color w:val="10192A"/>
                <w:sz w:val="17"/>
                <w:u w:val="none"/>
              </w:rPr>
              <w:t>Not established</w:t>
            </w:r>
          </w:p>
        </w:tc>
        <w:tc>
          <w:tcPr>
            <w:tcW w:type="dxa" w:w="1458"/>
            <w:tcBorders>
              <w:top w:val="nil"/>
              <w:left w:val="nil"/>
              <w:bottom w:val="single" w:sz="4" w:space="0" w:color="DCE3ED"/>
              <w:right w:val="nil"/>
            </w:tcBorders>
            <w:shd w:val="clear" w:color="auto" w:fill="FBECEA"/>
            <w:tcMar>
              <w:top w:w="90" w:type="dxa"/>
              <w:left w:w="126" w:type="dxa"/>
              <w:bottom w:w="90" w:type="dxa"/>
              <w:right w:w="126" w:type="dxa"/>
            </w:tcMar>
            <w:vAlign w:val="top"/>
          </w:tcPr>
          <w:p>
            <w:pPr>
              <w:keepNext w:val="0"/>
              <w:keepLines/>
              <w:pageBreakBefore w:val="0"/>
              <w:widowControl w:val="1"/>
              <w:spacing w:before="0" w:after="0" w:line="293" w:lineRule="auto"/>
            </w:pPr>
            <w:r>
              <w:rPr>
                <w:rFonts w:ascii="Calibri" w:hAnsi="Calibri" w:cs="Calibri" w:eastAsia="Calibri"/>
                <w:b/>
                <w:i w:val="0"/>
                <w:color w:val="B3261E"/>
                <w:sz w:val="17"/>
                <w:u w:val="none"/>
              </w:rPr>
              <w:t>✕  Fail</w:t>
            </w:r>
          </w:p>
        </w:tc>
      </w:tr>
      <w:tr>
        <w:trPr>
          <w:cantSplit/>
        </w:trPr>
        <w:tc>
          <w:tcPr>
            <w:tcW w:type="dxa" w:w="897"/>
            <w:tcBorders>
              <w:top w:val="nil"/>
              <w:left w:val="nil"/>
              <w:bottom w:val="single" w:sz="4" w:space="0" w:color="DCE3ED"/>
              <w:right w:val="nil"/>
            </w:tcBorders>
            <w:shd w:val="clear" w:color="auto" w:fill="FFFFFF"/>
            <w:tcMar>
              <w:top w:w="90" w:type="dxa"/>
              <w:left w:w="126" w:type="dxa"/>
              <w:bottom w:w="90" w:type="dxa"/>
              <w:right w:w="126" w:type="dxa"/>
            </w:tcMar>
            <w:vAlign w:val="top"/>
          </w:tcPr>
          <w:p>
            <w:pPr>
              <w:keepNext w:val="0"/>
              <w:keepLines/>
              <w:pageBreakBefore w:val="0"/>
              <w:widowControl w:val="1"/>
              <w:spacing w:before="0" w:after="0" w:line="293" w:lineRule="auto"/>
            </w:pPr>
            <w:r>
              <w:rPr>
                <w:rFonts w:ascii="Calibri" w:hAnsi="Calibri" w:cs="Calibri" w:eastAsia="Calibri"/>
                <w:b w:val="0"/>
                <w:i w:val="0"/>
                <w:color w:val="10192A"/>
                <w:sz w:val="17"/>
                <w:u w:val="none"/>
              </w:rPr>
              <w:t>6.8</w:t>
            </w:r>
          </w:p>
        </w:tc>
        <w:tc>
          <w:tcPr>
            <w:tcW w:type="dxa" w:w="3364"/>
            <w:tcBorders>
              <w:top w:val="nil"/>
              <w:left w:val="nil"/>
              <w:bottom w:val="single" w:sz="4" w:space="0" w:color="DCE3ED"/>
              <w:right w:val="nil"/>
            </w:tcBorders>
            <w:shd w:val="clear" w:color="auto" w:fill="FFFFFF"/>
            <w:tcMar>
              <w:top w:w="90" w:type="dxa"/>
              <w:left w:w="126" w:type="dxa"/>
              <w:bottom w:w="90" w:type="dxa"/>
              <w:right w:w="126" w:type="dxa"/>
            </w:tcMar>
            <w:vAlign w:val="top"/>
          </w:tcPr>
          <w:p>
            <w:pPr>
              <w:keepNext w:val="0"/>
              <w:keepLines/>
              <w:pageBreakBefore w:val="0"/>
              <w:widowControl w:val="1"/>
              <w:spacing w:before="0" w:after="0" w:line="293" w:lineRule="auto"/>
            </w:pPr>
            <w:r>
              <w:rPr>
                <w:rFonts w:ascii="Calibri" w:hAnsi="Calibri" w:cs="Calibri" w:eastAsia="Calibri"/>
                <w:b w:val="0"/>
                <w:i w:val="0"/>
                <w:color w:val="10192A"/>
                <w:sz w:val="17"/>
                <w:u w:val="none"/>
              </w:rPr>
              <w:t>Independent legal advice certificate</w:t>
            </w:r>
          </w:p>
        </w:tc>
        <w:tc>
          <w:tcPr>
            <w:tcW w:type="dxa" w:w="1906"/>
            <w:tcBorders>
              <w:top w:val="nil"/>
              <w:left w:val="nil"/>
              <w:bottom w:val="single" w:sz="4" w:space="0" w:color="DCE3ED"/>
              <w:right w:val="nil"/>
            </w:tcBorders>
            <w:shd w:val="clear" w:color="auto" w:fill="FFFFFF"/>
            <w:tcMar>
              <w:top w:w="90" w:type="dxa"/>
              <w:left w:w="126" w:type="dxa"/>
              <w:bottom w:w="90" w:type="dxa"/>
              <w:right w:w="126" w:type="dxa"/>
            </w:tcMar>
            <w:vAlign w:val="top"/>
          </w:tcPr>
          <w:p>
            <w:pPr>
              <w:keepNext w:val="0"/>
              <w:keepLines/>
              <w:pageBreakBefore w:val="0"/>
              <w:widowControl w:val="1"/>
              <w:spacing w:before="0" w:after="0" w:line="293" w:lineRule="auto"/>
            </w:pPr>
            <w:r>
              <w:rPr>
                <w:rFonts w:ascii="Calibri" w:hAnsi="Calibri" w:cs="Calibri" w:eastAsia="Calibri"/>
                <w:b w:val="0"/>
                <w:i w:val="0"/>
                <w:color w:val="10192A"/>
                <w:sz w:val="17"/>
                <w:u w:val="none"/>
              </w:rPr>
              <w:t>Required at settlement</w:t>
            </w:r>
          </w:p>
        </w:tc>
        <w:tc>
          <w:tcPr>
            <w:tcW w:type="dxa" w:w="2467"/>
            <w:tcBorders>
              <w:top w:val="nil"/>
              <w:left w:val="nil"/>
              <w:bottom w:val="single" w:sz="4" w:space="0" w:color="DCE3ED"/>
              <w:right w:val="nil"/>
            </w:tcBorders>
            <w:shd w:val="clear" w:color="auto" w:fill="FFFFFF"/>
            <w:tcMar>
              <w:top w:w="90" w:type="dxa"/>
              <w:left w:w="126" w:type="dxa"/>
              <w:bottom w:w="90" w:type="dxa"/>
              <w:right w:w="126" w:type="dxa"/>
            </w:tcMar>
            <w:vAlign w:val="top"/>
          </w:tcPr>
          <w:p>
            <w:pPr>
              <w:keepNext w:val="0"/>
              <w:keepLines/>
              <w:pageBreakBefore w:val="0"/>
              <w:widowControl w:val="1"/>
              <w:spacing w:before="0" w:after="0" w:line="293" w:lineRule="auto"/>
            </w:pPr>
            <w:r>
              <w:rPr>
                <w:rFonts w:ascii="Calibri" w:hAnsi="Calibri" w:cs="Calibri" w:eastAsia="Calibri"/>
                <w:b w:val="0"/>
                <w:i w:val="0"/>
                <w:color w:val="10192A"/>
                <w:sz w:val="17"/>
                <w:u w:val="none"/>
              </w:rPr>
              <w:t>Not obtained</w:t>
            </w:r>
          </w:p>
        </w:tc>
        <w:tc>
          <w:tcPr>
            <w:tcW w:type="dxa" w:w="1458"/>
            <w:tcBorders>
              <w:top w:val="nil"/>
              <w:left w:val="nil"/>
              <w:bottom w:val="single" w:sz="4" w:space="0" w:color="DCE3ED"/>
              <w:right w:val="nil"/>
            </w:tcBorders>
            <w:shd w:val="clear" w:color="auto" w:fill="FBF1E0"/>
            <w:tcMar>
              <w:top w:w="90" w:type="dxa"/>
              <w:left w:w="126" w:type="dxa"/>
              <w:bottom w:w="90" w:type="dxa"/>
              <w:right w:w="126" w:type="dxa"/>
            </w:tcMar>
            <w:vAlign w:val="top"/>
          </w:tcPr>
          <w:p>
            <w:pPr>
              <w:keepNext w:val="0"/>
              <w:keepLines/>
              <w:pageBreakBefore w:val="0"/>
              <w:widowControl w:val="1"/>
              <w:spacing w:before="0" w:after="0" w:line="293" w:lineRule="auto"/>
            </w:pPr>
            <w:r>
              <w:rPr>
                <w:rFonts w:ascii="Calibri" w:hAnsi="Calibri" w:cs="Calibri" w:eastAsia="Calibri"/>
                <w:b/>
                <w:i w:val="0"/>
                <w:color w:val="B26A00"/>
                <w:sz w:val="17"/>
                <w:u w:val="none"/>
              </w:rPr>
              <w:t>◔  Pending</w:t>
            </w:r>
          </w:p>
        </w:tc>
      </w:tr>
    </w:tbl>
    <w:p>
      <w:pPr>
        <w:keepNext/>
        <w:keepLines/>
        <w:pageBreakBefore w:val="0"/>
        <w:widowControl w:val="1"/>
        <w:spacing w:before="0" w:after="60"/>
      </w:pPr>
      <w:r>
        <w:rPr>
          <w:rFonts w:ascii="Calibri" w:hAnsi="Calibri" w:cs="Calibri" w:eastAsia="Calibri"/>
          <w:b w:val="0"/>
          <w:i w:val="0"/>
          <w:color w:val="1D6FE0"/>
          <w:sz w:val="34"/>
          <w:u w:val="none"/>
        </w:rPr>
        <w:t xml:space="preserve">07   </w:t>
      </w:r>
      <w:r>
        <w:rPr>
          <w:rFonts w:ascii="Calibri" w:hAnsi="Calibri" w:cs="Calibri" w:eastAsia="Calibri"/>
          <w:b w:val="0"/>
          <w:i w:val="0"/>
          <w:color w:val="0C2340"/>
          <w:sz w:val="34"/>
          <w:u w:val="none"/>
        </w:rPr>
        <w:t>Servicing</w:t>
      </w:r>
    </w:p>
    <w:p>
      <w:pPr>
        <w:keepNext/>
        <w:keepLines/>
        <w:pageBreakBefore w:val="0"/>
        <w:widowControl w:val="1"/>
        <w:spacing w:before="0" w:after="100"/>
      </w:pPr>
      <w:r>
        <w:rPr>
          <w:rFonts w:ascii="Calibri" w:hAnsi="Calibri" w:cs="Calibri" w:eastAsia="Calibri"/>
          <w:b/>
          <w:i w:val="0"/>
          <w:caps w:val="1"/>
          <w:color w:val="4C5B73"/>
          <w:spacing w:val="26"/>
          <w:sz w:val="15"/>
          <w:u w:val="none"/>
        </w:rPr>
        <w:t>Fund-level calculation</w:t>
      </w:r>
    </w:p>
    <w:p>
      <w:pPr>
        <w:keepNext w:val="0"/>
        <w:keepLines/>
        <w:pageBreakBefore w:val="0"/>
        <w:widowControl w:val="1"/>
        <w:pBdr>
          <w:bottom w:val="single" w:sz="10" w:space="1" w:color="1D6FE0"/>
        </w:pBdr>
        <w:spacing w:before="0" w:after="0" w:line="20" w:lineRule="exact"/>
      </w:pPr>
      <w:r>
        <w:rPr>
          <w:sz w:val="2"/>
        </w:rPr>
      </w:r>
    </w:p>
    <w:p>
      <w:pPr>
        <w:keepNext w:val="0"/>
        <w:keepLines/>
        <w:pageBreakBefore w:val="0"/>
        <w:widowControl w:val="1"/>
        <w:spacing w:before="0" w:after="0" w:line="160" w:lineRule="exact"/>
      </w:pPr>
      <w:r>
        <w:rPr>
          <w:sz w:val="2"/>
        </w:rPr>
      </w:r>
    </w:p>
    <w:p>
      <w:pPr>
        <w:keepNext/>
        <w:keepLines/>
        <w:pageBreakBefore w:val="0"/>
        <w:widowControl w:val="1"/>
        <w:spacing w:before="0" w:after="80"/>
      </w:pPr>
      <w:r>
        <w:rPr>
          <w:rFonts w:ascii="Calibri" w:hAnsi="Calibri" w:cs="Calibri" w:eastAsia="Calibri"/>
          <w:b/>
          <w:i w:val="0"/>
          <w:caps w:val="1"/>
          <w:color w:val="4C5B73"/>
          <w:spacing w:val="26"/>
          <w:sz w:val="15"/>
          <w:u w:val="none"/>
        </w:rPr>
        <w:t>Fund servicing</w:t>
      </w:r>
    </w:p>
    <w:tbl>
      <w:tblPr>
        <w:tblW w:type="auto" w:w="0"/>
        <w:jc w:val="center"/>
        <w:tblInd w:w="0" w:type="dxa"/>
        <w:tblBorders>
          <w:top w:val="nil"/>
          <w:left w:val="nil"/>
          <w:bottom w:val="nil"/>
          <w:right w:val="nil"/>
          <w:insideH w:val="nil"/>
          <w:insideV w:val="nil"/>
        </w:tblBorders>
        <w:tblLayout w:type="fixed"/>
        <w:tblLook w:firstColumn="1" w:firstRow="1" w:lastColumn="0" w:lastRow="0" w:noHBand="0" w:noVBand="1" w:val="04A0"/>
        <w:tblCaption w:val="Fund servicing"/>
        <w:tblDescription w:val="Columns: Line, Description, Amount p.a."/>
      </w:tblPr>
      <w:tblGrid>
        <w:gridCol w:w="1134"/>
        <w:gridCol w:w="6009"/>
        <w:gridCol w:w="2948"/>
      </w:tblGrid>
      <w:tr>
        <w:trPr>
          <w:cantSplit/>
          <w:trHeight w:val="420" w:hRule="atLeast"/>
          <w:tblHeader/>
        </w:trPr>
        <w:tc>
          <w:tcPr>
            <w:tcW w:type="dxa" w:w="1134"/>
            <w:tcBorders>
              <w:top w:val="nil"/>
              <w:left w:val="single" w:sz="4" w:space="0" w:color="1D6FE0"/>
              <w:bottom w:val="single" w:sz="8" w:space="0" w:color="1D6FE0"/>
              <w:right w:val="single" w:sz="4" w:space="0" w:color="1D6FE0"/>
            </w:tcBorders>
            <w:shd w:val="clear" w:color="auto" w:fill="0C2340"/>
            <w:tcMar>
              <w:top w:w="90" w:type="dxa"/>
              <w:left w:w="126" w:type="dxa"/>
              <w:bottom w:w="90" w:type="dxa"/>
              <w:right w:w="126" w:type="dxa"/>
            </w:tcMar>
            <w:vAlign w:val="bottom"/>
          </w:tcPr>
          <w:p>
            <w:pPr>
              <w:keepNext w:val="0"/>
              <w:keepLines/>
              <w:pageBreakBefore w:val="0"/>
              <w:widowControl w:val="1"/>
              <w:spacing w:before="0" w:after="0" w:line="269" w:lineRule="auto"/>
            </w:pPr>
            <w:r>
              <w:rPr>
                <w:rFonts w:ascii="Calibri" w:hAnsi="Calibri" w:cs="Calibri" w:eastAsia="Calibri"/>
                <w:b/>
                <w:i w:val="0"/>
                <w:caps w:val="1"/>
                <w:color w:val="FFFFFF"/>
                <w:spacing w:val="20"/>
                <w:sz w:val="15"/>
                <w:u w:val="none"/>
              </w:rPr>
              <w:t>Line</w:t>
            </w:r>
          </w:p>
        </w:tc>
        <w:tc>
          <w:tcPr>
            <w:tcW w:type="dxa" w:w="6009"/>
            <w:tcBorders>
              <w:top w:val="nil"/>
              <w:left w:val="single" w:sz="4" w:space="0" w:color="1D6FE0"/>
              <w:bottom w:val="single" w:sz="8" w:space="0" w:color="1D6FE0"/>
              <w:right w:val="single" w:sz="4" w:space="0" w:color="1D6FE0"/>
            </w:tcBorders>
            <w:shd w:val="clear" w:color="auto" w:fill="0C2340"/>
            <w:tcMar>
              <w:top w:w="90" w:type="dxa"/>
              <w:left w:w="126" w:type="dxa"/>
              <w:bottom w:w="90" w:type="dxa"/>
              <w:right w:w="126" w:type="dxa"/>
            </w:tcMar>
            <w:vAlign w:val="bottom"/>
          </w:tcPr>
          <w:p>
            <w:pPr>
              <w:keepNext w:val="0"/>
              <w:keepLines/>
              <w:pageBreakBefore w:val="0"/>
              <w:widowControl w:val="1"/>
              <w:spacing w:before="0" w:after="0" w:line="269" w:lineRule="auto"/>
            </w:pPr>
            <w:r>
              <w:rPr>
                <w:rFonts w:ascii="Calibri" w:hAnsi="Calibri" w:cs="Calibri" w:eastAsia="Calibri"/>
                <w:b/>
                <w:i w:val="0"/>
                <w:caps w:val="1"/>
                <w:color w:val="FFFFFF"/>
                <w:spacing w:val="20"/>
                <w:sz w:val="15"/>
                <w:u w:val="none"/>
              </w:rPr>
              <w:t>Description</w:t>
            </w:r>
          </w:p>
        </w:tc>
        <w:tc>
          <w:tcPr>
            <w:tcW w:type="dxa" w:w="2948"/>
            <w:tcBorders>
              <w:top w:val="nil"/>
              <w:left w:val="single" w:sz="4" w:space="0" w:color="1D6FE0"/>
              <w:bottom w:val="single" w:sz="8" w:space="0" w:color="1D6FE0"/>
              <w:right w:val="single" w:sz="4" w:space="0" w:color="1D6FE0"/>
            </w:tcBorders>
            <w:shd w:val="clear" w:color="auto" w:fill="0C2340"/>
            <w:tcMar>
              <w:top w:w="90" w:type="dxa"/>
              <w:left w:w="126" w:type="dxa"/>
              <w:bottom w:w="90" w:type="dxa"/>
              <w:right w:w="126" w:type="dxa"/>
            </w:tcMar>
            <w:vAlign w:val="bottom"/>
          </w:tcPr>
          <w:p>
            <w:pPr>
              <w:keepNext w:val="0"/>
              <w:keepLines/>
              <w:pageBreakBefore w:val="0"/>
              <w:widowControl w:val="1"/>
              <w:spacing w:before="0" w:after="0" w:line="269" w:lineRule="auto"/>
              <w:jc w:val="right"/>
            </w:pPr>
            <w:r>
              <w:rPr>
                <w:rFonts w:ascii="Calibri" w:hAnsi="Calibri" w:cs="Calibri" w:eastAsia="Calibri"/>
                <w:b/>
                <w:i w:val="0"/>
                <w:caps w:val="1"/>
                <w:color w:val="FFFFFF"/>
                <w:spacing w:val="20"/>
                <w:sz w:val="15"/>
                <w:u w:val="none"/>
              </w:rPr>
              <w:t>Amount p.a.</w:t>
            </w:r>
          </w:p>
        </w:tc>
      </w:tr>
      <w:tr>
        <w:trPr>
          <w:cantSplit/>
          <w:trHeight w:val="397" w:hRule="atLeast"/>
        </w:trPr>
        <w:tc>
          <w:tcPr>
            <w:tcW w:type="dxa" w:w="1134"/>
            <w:tcBorders>
              <w:top w:val="single" w:sz="4" w:space="0" w:color="DCE3ED"/>
              <w:left w:val="single" w:sz="4" w:space="0" w:color="DCE3ED"/>
              <w:bottom w:val="single" w:sz="4" w:space="0" w:color="DCE3ED"/>
              <w:right w:val="single" w:sz="4" w:space="0" w:color="DCE3ED"/>
            </w:tcBorders>
            <w:shd w:val="clear" w:color="auto" w:fill="FFFFFF"/>
            <w:tcMar>
              <w:top w:w="90" w:type="dxa"/>
              <w:left w:w="126" w:type="dxa"/>
              <w:bottom w:w="90" w:type="dxa"/>
              <w:right w:w="126" w:type="dxa"/>
            </w:tcMar>
            <w:vAlign w:val="top"/>
          </w:tcPr>
          <w:p>
            <w:pPr>
              <w:keepNext w:val="0"/>
              <w:keepLines/>
              <w:pageBreakBefore w:val="0"/>
              <w:widowControl w:val="1"/>
              <w:spacing w:before="0" w:after="0" w:line="293" w:lineRule="auto"/>
            </w:pPr>
            <w:r>
              <w:rPr>
                <w:rFonts w:ascii="Calibri" w:hAnsi="Calibri" w:cs="Calibri" w:eastAsia="Calibri"/>
                <w:b w:val="0"/>
                <w:i w:val="0"/>
                <w:color w:val="10192A"/>
                <w:sz w:val="17"/>
                <w:u w:val="none"/>
              </w:rPr>
              <w:t>7.01</w:t>
            </w:r>
          </w:p>
        </w:tc>
        <w:tc>
          <w:tcPr>
            <w:tcW w:type="dxa" w:w="6009"/>
            <w:tcBorders>
              <w:top w:val="single" w:sz="4" w:space="0" w:color="DCE3ED"/>
              <w:left w:val="single" w:sz="4" w:space="0" w:color="DCE3ED"/>
              <w:bottom w:val="single" w:sz="4" w:space="0" w:color="DCE3ED"/>
              <w:right w:val="single" w:sz="4" w:space="0" w:color="DCE3ED"/>
            </w:tcBorders>
            <w:shd w:val="clear" w:color="auto" w:fill="FFFFFF"/>
            <w:tcMar>
              <w:top w:w="90" w:type="dxa"/>
              <w:left w:w="126" w:type="dxa"/>
              <w:bottom w:w="90" w:type="dxa"/>
              <w:right w:w="126" w:type="dxa"/>
            </w:tcMar>
            <w:vAlign w:val="top"/>
          </w:tcPr>
          <w:p>
            <w:pPr>
              <w:keepNext w:val="0"/>
              <w:keepLines/>
              <w:pageBreakBefore w:val="0"/>
              <w:widowControl w:val="1"/>
              <w:spacing w:before="0" w:after="0" w:line="293" w:lineRule="auto"/>
            </w:pPr>
            <w:r>
              <w:rPr>
                <w:rFonts w:ascii="Calibri" w:hAnsi="Calibri" w:cs="Calibri" w:eastAsia="Calibri"/>
                <w:b w:val="0"/>
                <w:i w:val="0"/>
                <w:color w:val="10192A"/>
                <w:sz w:val="17"/>
                <w:u w:val="none"/>
              </w:rPr>
              <w:t>Assessed rental income (80% shading)</w:t>
            </w:r>
          </w:p>
        </w:tc>
        <w:tc>
          <w:tcPr>
            <w:tcW w:type="dxa" w:w="2948"/>
            <w:tcBorders>
              <w:top w:val="single" w:sz="4" w:space="0" w:color="DCE3ED"/>
              <w:left w:val="single" w:sz="4" w:space="0" w:color="DCE3ED"/>
              <w:bottom w:val="single" w:sz="4" w:space="0" w:color="DCE3ED"/>
              <w:right w:val="single" w:sz="4" w:space="0" w:color="DCE3ED"/>
            </w:tcBorders>
            <w:shd w:val="clear" w:color="auto" w:fill="FFFFFF"/>
            <w:tcMar>
              <w:top w:w="90" w:type="dxa"/>
              <w:left w:w="126" w:type="dxa"/>
              <w:bottom w:w="90" w:type="dxa"/>
              <w:right w:w="126" w:type="dxa"/>
            </w:tcMar>
            <w:vAlign w:val="top"/>
          </w:tcPr>
          <w:p>
            <w:pPr>
              <w:keepNext w:val="0"/>
              <w:keepLines/>
              <w:pageBreakBefore w:val="0"/>
              <w:widowControl w:val="1"/>
              <w:spacing w:before="0" w:after="0" w:line="293" w:lineRule="auto"/>
              <w:jc w:val="right"/>
            </w:pPr>
            <w:r>
              <w:rPr>
                <w:rFonts w:ascii="Consolas" w:hAnsi="Consolas" w:cs="Consolas" w:eastAsia="Consolas"/>
                <w:b w:val="0"/>
                <w:i w:val="0"/>
                <w:color w:val="10192A"/>
                <w:sz w:val="17"/>
                <w:u w:val="none"/>
              </w:rPr>
              <w:t>$27,456</w:t>
            </w:r>
          </w:p>
        </w:tc>
      </w:tr>
      <w:tr>
        <w:trPr>
          <w:cantSplit/>
          <w:trHeight w:val="397" w:hRule="atLeast"/>
        </w:trPr>
        <w:tc>
          <w:tcPr>
            <w:tcW w:type="dxa" w:w="1134"/>
            <w:tcBorders>
              <w:top w:val="single" w:sz="4" w:space="0" w:color="DCE3ED"/>
              <w:left w:val="single" w:sz="4" w:space="0" w:color="DCE3ED"/>
              <w:bottom w:val="single" w:sz="4" w:space="0" w:color="DCE3ED"/>
              <w:right w:val="single" w:sz="4" w:space="0" w:color="DCE3ED"/>
            </w:tcBorders>
            <w:shd w:val="clear" w:color="auto" w:fill="FFFFFF"/>
            <w:tcMar>
              <w:top w:w="90" w:type="dxa"/>
              <w:left w:w="126" w:type="dxa"/>
              <w:bottom w:w="90" w:type="dxa"/>
              <w:right w:w="126" w:type="dxa"/>
            </w:tcMar>
            <w:vAlign w:val="top"/>
          </w:tcPr>
          <w:p>
            <w:pPr>
              <w:keepNext w:val="0"/>
              <w:keepLines/>
              <w:pageBreakBefore w:val="0"/>
              <w:widowControl w:val="1"/>
              <w:spacing w:before="0" w:after="0" w:line="293" w:lineRule="auto"/>
            </w:pPr>
            <w:r>
              <w:rPr>
                <w:rFonts w:ascii="Calibri" w:hAnsi="Calibri" w:cs="Calibri" w:eastAsia="Calibri"/>
                <w:b w:val="0"/>
                <w:i w:val="0"/>
                <w:color w:val="10192A"/>
                <w:sz w:val="17"/>
                <w:u w:val="none"/>
              </w:rPr>
              <w:t>7.02</w:t>
            </w:r>
          </w:p>
        </w:tc>
        <w:tc>
          <w:tcPr>
            <w:tcW w:type="dxa" w:w="6009"/>
            <w:tcBorders>
              <w:top w:val="single" w:sz="4" w:space="0" w:color="DCE3ED"/>
              <w:left w:val="single" w:sz="4" w:space="0" w:color="DCE3ED"/>
              <w:bottom w:val="single" w:sz="4" w:space="0" w:color="DCE3ED"/>
              <w:right w:val="single" w:sz="4" w:space="0" w:color="DCE3ED"/>
            </w:tcBorders>
            <w:shd w:val="clear" w:color="auto" w:fill="FFFFFF"/>
            <w:tcMar>
              <w:top w:w="90" w:type="dxa"/>
              <w:left w:w="126" w:type="dxa"/>
              <w:bottom w:w="90" w:type="dxa"/>
              <w:right w:w="126" w:type="dxa"/>
            </w:tcMar>
            <w:vAlign w:val="top"/>
          </w:tcPr>
          <w:p>
            <w:pPr>
              <w:keepNext w:val="0"/>
              <w:keepLines/>
              <w:pageBreakBefore w:val="0"/>
              <w:widowControl w:val="1"/>
              <w:spacing w:before="0" w:after="0" w:line="293" w:lineRule="auto"/>
            </w:pPr>
            <w:r>
              <w:rPr>
                <w:rFonts w:ascii="Calibri" w:hAnsi="Calibri" w:cs="Calibri" w:eastAsia="Calibri"/>
                <w:b w:val="0"/>
                <w:i w:val="0"/>
                <w:color w:val="10192A"/>
                <w:sz w:val="17"/>
                <w:u w:val="none"/>
              </w:rPr>
              <w:t>Concessional contributions (100%)</w:t>
            </w:r>
          </w:p>
        </w:tc>
        <w:tc>
          <w:tcPr>
            <w:tcW w:type="dxa" w:w="2948"/>
            <w:tcBorders>
              <w:top w:val="single" w:sz="4" w:space="0" w:color="DCE3ED"/>
              <w:left w:val="single" w:sz="4" w:space="0" w:color="DCE3ED"/>
              <w:bottom w:val="single" w:sz="4" w:space="0" w:color="DCE3ED"/>
              <w:right w:val="single" w:sz="4" w:space="0" w:color="DCE3ED"/>
            </w:tcBorders>
            <w:shd w:val="clear" w:color="auto" w:fill="FFFFFF"/>
            <w:tcMar>
              <w:top w:w="90" w:type="dxa"/>
              <w:left w:w="126" w:type="dxa"/>
              <w:bottom w:w="90" w:type="dxa"/>
              <w:right w:w="126" w:type="dxa"/>
            </w:tcMar>
            <w:vAlign w:val="top"/>
          </w:tcPr>
          <w:p>
            <w:pPr>
              <w:keepNext w:val="0"/>
              <w:keepLines/>
              <w:pageBreakBefore w:val="0"/>
              <w:widowControl w:val="1"/>
              <w:spacing w:before="0" w:after="0" w:line="293" w:lineRule="auto"/>
              <w:jc w:val="right"/>
            </w:pPr>
            <w:r>
              <w:rPr>
                <w:rFonts w:ascii="Consolas" w:hAnsi="Consolas" w:cs="Consolas" w:eastAsia="Consolas"/>
                <w:b w:val="0"/>
                <w:i w:val="0"/>
                <w:color w:val="10192A"/>
                <w:sz w:val="17"/>
                <w:u w:val="none"/>
              </w:rPr>
              <w:t>$54,000</w:t>
            </w:r>
          </w:p>
        </w:tc>
      </w:tr>
      <w:tr>
        <w:trPr>
          <w:cantSplit/>
          <w:trHeight w:val="397" w:hRule="atLeast"/>
        </w:trPr>
        <w:tc>
          <w:tcPr>
            <w:tcW w:type="dxa" w:w="1134"/>
            <w:tcBorders>
              <w:top w:val="single" w:sz="4" w:space="0" w:color="DCE3ED"/>
              <w:left w:val="single" w:sz="4" w:space="0" w:color="DCE3ED"/>
              <w:bottom w:val="single" w:sz="4" w:space="0" w:color="DCE3ED"/>
              <w:right w:val="single" w:sz="4" w:space="0" w:color="DCE3ED"/>
            </w:tcBorders>
            <w:shd w:val="clear" w:color="auto" w:fill="FFFFFF"/>
            <w:tcMar>
              <w:top w:w="90" w:type="dxa"/>
              <w:left w:w="126" w:type="dxa"/>
              <w:bottom w:w="90" w:type="dxa"/>
              <w:right w:w="126" w:type="dxa"/>
            </w:tcMar>
            <w:vAlign w:val="top"/>
          </w:tcPr>
          <w:p>
            <w:pPr>
              <w:keepNext w:val="0"/>
              <w:keepLines/>
              <w:pageBreakBefore w:val="0"/>
              <w:widowControl w:val="1"/>
              <w:spacing w:before="0" w:after="0" w:line="293" w:lineRule="auto"/>
            </w:pPr>
            <w:r>
              <w:rPr>
                <w:rFonts w:ascii="Calibri" w:hAnsi="Calibri" w:cs="Calibri" w:eastAsia="Calibri"/>
                <w:b w:val="0"/>
                <w:i w:val="0"/>
                <w:color w:val="10192A"/>
                <w:sz w:val="17"/>
                <w:u w:val="none"/>
              </w:rPr>
              <w:t>7.03</w:t>
            </w:r>
          </w:p>
        </w:tc>
        <w:tc>
          <w:tcPr>
            <w:tcW w:type="dxa" w:w="6009"/>
            <w:tcBorders>
              <w:top w:val="single" w:sz="4" w:space="0" w:color="DCE3ED"/>
              <w:left w:val="single" w:sz="4" w:space="0" w:color="DCE3ED"/>
              <w:bottom w:val="single" w:sz="4" w:space="0" w:color="DCE3ED"/>
              <w:right w:val="single" w:sz="4" w:space="0" w:color="DCE3ED"/>
            </w:tcBorders>
            <w:shd w:val="clear" w:color="auto" w:fill="FFFFFF"/>
            <w:tcMar>
              <w:top w:w="90" w:type="dxa"/>
              <w:left w:w="126" w:type="dxa"/>
              <w:bottom w:w="90" w:type="dxa"/>
              <w:right w:w="126" w:type="dxa"/>
            </w:tcMar>
            <w:vAlign w:val="top"/>
          </w:tcPr>
          <w:p>
            <w:pPr>
              <w:keepNext w:val="0"/>
              <w:keepLines/>
              <w:pageBreakBefore w:val="0"/>
              <w:widowControl w:val="1"/>
              <w:spacing w:before="0" w:after="0" w:line="293" w:lineRule="auto"/>
            </w:pPr>
            <w:r>
              <w:rPr>
                <w:rFonts w:ascii="Calibri" w:hAnsi="Calibri" w:cs="Calibri" w:eastAsia="Calibri"/>
                <w:b w:val="0"/>
                <w:i w:val="0"/>
                <w:color w:val="10192A"/>
                <w:sz w:val="17"/>
                <w:u w:val="none"/>
              </w:rPr>
              <w:t>Investment income (100%)</w:t>
            </w:r>
          </w:p>
        </w:tc>
        <w:tc>
          <w:tcPr>
            <w:tcW w:type="dxa" w:w="2948"/>
            <w:tcBorders>
              <w:top w:val="single" w:sz="4" w:space="0" w:color="DCE3ED"/>
              <w:left w:val="single" w:sz="4" w:space="0" w:color="DCE3ED"/>
              <w:bottom w:val="single" w:sz="4" w:space="0" w:color="DCE3ED"/>
              <w:right w:val="single" w:sz="4" w:space="0" w:color="DCE3ED"/>
            </w:tcBorders>
            <w:shd w:val="clear" w:color="auto" w:fill="FFFFFF"/>
            <w:tcMar>
              <w:top w:w="90" w:type="dxa"/>
              <w:left w:w="126" w:type="dxa"/>
              <w:bottom w:w="90" w:type="dxa"/>
              <w:right w:w="126" w:type="dxa"/>
            </w:tcMar>
            <w:vAlign w:val="top"/>
          </w:tcPr>
          <w:p>
            <w:pPr>
              <w:keepNext w:val="0"/>
              <w:keepLines/>
              <w:pageBreakBefore w:val="0"/>
              <w:widowControl w:val="1"/>
              <w:spacing w:before="0" w:after="0" w:line="293" w:lineRule="auto"/>
              <w:jc w:val="right"/>
            </w:pPr>
            <w:r>
              <w:rPr>
                <w:rFonts w:ascii="Consolas" w:hAnsi="Consolas" w:cs="Consolas" w:eastAsia="Consolas"/>
                <w:b w:val="0"/>
                <w:i w:val="0"/>
                <w:color w:val="10192A"/>
                <w:sz w:val="17"/>
                <w:u w:val="none"/>
              </w:rPr>
              <w:t>$28,400</w:t>
            </w:r>
          </w:p>
        </w:tc>
      </w:tr>
      <w:tr>
        <w:trPr>
          <w:cantSplit/>
          <w:trHeight w:val="397" w:hRule="atLeast"/>
        </w:trPr>
        <w:tc>
          <w:tcPr>
            <w:tcW w:type="dxa" w:w="1134"/>
            <w:tcBorders>
              <w:top w:val="single" w:sz="4" w:space="0" w:color="DCE3ED"/>
              <w:left w:val="single" w:sz="4" w:space="0" w:color="DCE3ED"/>
              <w:bottom w:val="single" w:sz="4" w:space="0" w:color="DCE3ED"/>
              <w:right w:val="single" w:sz="4" w:space="0" w:color="DCE3ED"/>
            </w:tcBorders>
            <w:shd w:val="clear" w:color="auto" w:fill="FFFFFF"/>
            <w:tcMar>
              <w:top w:w="90" w:type="dxa"/>
              <w:left w:w="126" w:type="dxa"/>
              <w:bottom w:w="90" w:type="dxa"/>
              <w:right w:w="126" w:type="dxa"/>
            </w:tcMar>
            <w:vAlign w:val="top"/>
          </w:tcPr>
          <w:p>
            <w:pPr>
              <w:keepNext w:val="0"/>
              <w:keepLines/>
              <w:pageBreakBefore w:val="0"/>
              <w:widowControl w:val="1"/>
              <w:spacing w:before="0" w:after="0" w:line="293" w:lineRule="auto"/>
            </w:pPr>
            <w:r>
              <w:rPr>
                <w:rFonts w:ascii="Calibri" w:hAnsi="Calibri" w:cs="Calibri" w:eastAsia="Calibri"/>
                <w:b w:val="0"/>
                <w:i w:val="0"/>
                <w:color w:val="10192A"/>
                <w:sz w:val="17"/>
                <w:u w:val="none"/>
              </w:rPr>
              <w:t>7.04</w:t>
            </w:r>
          </w:p>
        </w:tc>
        <w:tc>
          <w:tcPr>
            <w:tcW w:type="dxa" w:w="6009"/>
            <w:tcBorders>
              <w:top w:val="single" w:sz="4" w:space="0" w:color="DCE3ED"/>
              <w:left w:val="single" w:sz="4" w:space="0" w:color="DCE3ED"/>
              <w:bottom w:val="single" w:sz="4" w:space="0" w:color="DCE3ED"/>
              <w:right w:val="single" w:sz="4" w:space="0" w:color="DCE3ED"/>
            </w:tcBorders>
            <w:shd w:val="clear" w:color="auto" w:fill="FFFFFF"/>
            <w:tcMar>
              <w:top w:w="90" w:type="dxa"/>
              <w:left w:w="126" w:type="dxa"/>
              <w:bottom w:w="90" w:type="dxa"/>
              <w:right w:w="126" w:type="dxa"/>
            </w:tcMar>
            <w:vAlign w:val="top"/>
          </w:tcPr>
          <w:p>
            <w:pPr>
              <w:keepNext w:val="0"/>
              <w:keepLines/>
              <w:pageBreakBefore w:val="0"/>
              <w:widowControl w:val="1"/>
              <w:spacing w:before="0" w:after="0" w:line="293" w:lineRule="auto"/>
            </w:pPr>
            <w:r>
              <w:rPr>
                <w:rFonts w:ascii="Calibri" w:hAnsi="Calibri" w:cs="Calibri" w:eastAsia="Calibri"/>
                <w:b w:val="0"/>
                <w:i w:val="0"/>
                <w:color w:val="10192A"/>
                <w:sz w:val="17"/>
                <w:u w:val="none"/>
              </w:rPr>
              <w:t>Total assessed income</w:t>
            </w:r>
          </w:p>
        </w:tc>
        <w:tc>
          <w:tcPr>
            <w:tcW w:type="dxa" w:w="2948"/>
            <w:tcBorders>
              <w:top w:val="single" w:sz="4" w:space="0" w:color="DCE3ED"/>
              <w:left w:val="single" w:sz="4" w:space="0" w:color="DCE3ED"/>
              <w:bottom w:val="single" w:sz="4" w:space="0" w:color="DCE3ED"/>
              <w:right w:val="single" w:sz="4" w:space="0" w:color="DCE3ED"/>
            </w:tcBorders>
            <w:shd w:val="clear" w:color="auto" w:fill="FFFFFF"/>
            <w:tcMar>
              <w:top w:w="90" w:type="dxa"/>
              <w:left w:w="126" w:type="dxa"/>
              <w:bottom w:w="90" w:type="dxa"/>
              <w:right w:w="126" w:type="dxa"/>
            </w:tcMar>
            <w:vAlign w:val="top"/>
          </w:tcPr>
          <w:p>
            <w:pPr>
              <w:keepNext w:val="0"/>
              <w:keepLines/>
              <w:pageBreakBefore w:val="0"/>
              <w:widowControl w:val="1"/>
              <w:spacing w:before="0" w:after="0" w:line="293" w:lineRule="auto"/>
              <w:jc w:val="right"/>
            </w:pPr>
            <w:r>
              <w:rPr>
                <w:rFonts w:ascii="Consolas" w:hAnsi="Consolas" w:cs="Consolas" w:eastAsia="Consolas"/>
                <w:b w:val="0"/>
                <w:i w:val="0"/>
                <w:color w:val="10192A"/>
                <w:sz w:val="17"/>
                <w:u w:val="none"/>
              </w:rPr>
              <w:t>$109,856</w:t>
            </w:r>
          </w:p>
        </w:tc>
      </w:tr>
      <w:tr>
        <w:trPr>
          <w:cantSplit/>
          <w:trHeight w:val="397" w:hRule="atLeast"/>
        </w:trPr>
        <w:tc>
          <w:tcPr>
            <w:tcW w:type="dxa" w:w="1134"/>
            <w:tcBorders>
              <w:top w:val="single" w:sz="4" w:space="0" w:color="DCE3ED"/>
              <w:left w:val="single" w:sz="4" w:space="0" w:color="DCE3ED"/>
              <w:bottom w:val="single" w:sz="4" w:space="0" w:color="DCE3ED"/>
              <w:right w:val="single" w:sz="4" w:space="0" w:color="DCE3ED"/>
            </w:tcBorders>
            <w:shd w:val="clear" w:color="auto" w:fill="FFFFFF"/>
            <w:tcMar>
              <w:top w:w="90" w:type="dxa"/>
              <w:left w:w="126" w:type="dxa"/>
              <w:bottom w:w="90" w:type="dxa"/>
              <w:right w:w="126" w:type="dxa"/>
            </w:tcMar>
            <w:vAlign w:val="top"/>
          </w:tcPr>
          <w:p>
            <w:pPr>
              <w:keepNext w:val="0"/>
              <w:keepLines/>
              <w:pageBreakBefore w:val="0"/>
              <w:widowControl w:val="1"/>
              <w:spacing w:before="0" w:after="0" w:line="293" w:lineRule="auto"/>
            </w:pPr>
            <w:r>
              <w:rPr>
                <w:rFonts w:ascii="Calibri" w:hAnsi="Calibri" w:cs="Calibri" w:eastAsia="Calibri"/>
                <w:b w:val="0"/>
                <w:i w:val="0"/>
                <w:color w:val="10192A"/>
                <w:sz w:val="17"/>
                <w:u w:val="none"/>
              </w:rPr>
              <w:t>7.05</w:t>
            </w:r>
          </w:p>
        </w:tc>
        <w:tc>
          <w:tcPr>
            <w:tcW w:type="dxa" w:w="6009"/>
            <w:tcBorders>
              <w:top w:val="single" w:sz="4" w:space="0" w:color="DCE3ED"/>
              <w:left w:val="single" w:sz="4" w:space="0" w:color="DCE3ED"/>
              <w:bottom w:val="single" w:sz="4" w:space="0" w:color="DCE3ED"/>
              <w:right w:val="single" w:sz="4" w:space="0" w:color="DCE3ED"/>
            </w:tcBorders>
            <w:shd w:val="clear" w:color="auto" w:fill="FFFFFF"/>
            <w:tcMar>
              <w:top w:w="90" w:type="dxa"/>
              <w:left w:w="126" w:type="dxa"/>
              <w:bottom w:w="90" w:type="dxa"/>
              <w:right w:w="126" w:type="dxa"/>
            </w:tcMar>
            <w:vAlign w:val="top"/>
          </w:tcPr>
          <w:p>
            <w:pPr>
              <w:keepNext w:val="0"/>
              <w:keepLines/>
              <w:pageBreakBefore w:val="0"/>
              <w:widowControl w:val="1"/>
              <w:spacing w:before="0" w:after="0" w:line="293" w:lineRule="auto"/>
            </w:pPr>
            <w:r>
              <w:rPr>
                <w:rFonts w:ascii="Calibri" w:hAnsi="Calibri" w:cs="Calibri" w:eastAsia="Calibri"/>
                <w:b w:val="0"/>
                <w:i w:val="0"/>
                <w:color w:val="10192A"/>
                <w:sz w:val="17"/>
                <w:u w:val="none"/>
              </w:rPr>
              <w:t>Loan repayment at assessment rate of 9.15%</w:t>
            </w:r>
          </w:p>
        </w:tc>
        <w:tc>
          <w:tcPr>
            <w:tcW w:type="dxa" w:w="2948"/>
            <w:tcBorders>
              <w:top w:val="single" w:sz="4" w:space="0" w:color="DCE3ED"/>
              <w:left w:val="single" w:sz="4" w:space="0" w:color="DCE3ED"/>
              <w:bottom w:val="single" w:sz="4" w:space="0" w:color="DCE3ED"/>
              <w:right w:val="single" w:sz="4" w:space="0" w:color="DCE3ED"/>
            </w:tcBorders>
            <w:shd w:val="clear" w:color="auto" w:fill="FFFFFF"/>
            <w:tcMar>
              <w:top w:w="90" w:type="dxa"/>
              <w:left w:w="126" w:type="dxa"/>
              <w:bottom w:w="90" w:type="dxa"/>
              <w:right w:w="126" w:type="dxa"/>
            </w:tcMar>
            <w:vAlign w:val="top"/>
          </w:tcPr>
          <w:p>
            <w:pPr>
              <w:keepNext w:val="0"/>
              <w:keepLines/>
              <w:pageBreakBefore w:val="0"/>
              <w:widowControl w:val="1"/>
              <w:spacing w:before="0" w:after="0" w:line="293" w:lineRule="auto"/>
              <w:jc w:val="right"/>
            </w:pPr>
            <w:r>
              <w:rPr>
                <w:rFonts w:ascii="Consolas" w:hAnsi="Consolas" w:cs="Consolas" w:eastAsia="Consolas"/>
                <w:b w:val="0"/>
                <w:i w:val="0"/>
                <w:color w:val="10192A"/>
                <w:sz w:val="17"/>
                <w:u w:val="none"/>
              </w:rPr>
              <w:t>-$58,320</w:t>
            </w:r>
          </w:p>
        </w:tc>
      </w:tr>
      <w:tr>
        <w:trPr>
          <w:cantSplit/>
          <w:trHeight w:val="397" w:hRule="atLeast"/>
        </w:trPr>
        <w:tc>
          <w:tcPr>
            <w:tcW w:type="dxa" w:w="1134"/>
            <w:tcBorders>
              <w:top w:val="single" w:sz="4" w:space="0" w:color="DCE3ED"/>
              <w:left w:val="single" w:sz="4" w:space="0" w:color="DCE3ED"/>
              <w:bottom w:val="single" w:sz="4" w:space="0" w:color="DCE3ED"/>
              <w:right w:val="single" w:sz="4" w:space="0" w:color="DCE3ED"/>
            </w:tcBorders>
            <w:shd w:val="clear" w:color="auto" w:fill="FFFFFF"/>
            <w:tcMar>
              <w:top w:w="90" w:type="dxa"/>
              <w:left w:w="126" w:type="dxa"/>
              <w:bottom w:w="90" w:type="dxa"/>
              <w:right w:w="126" w:type="dxa"/>
            </w:tcMar>
            <w:vAlign w:val="top"/>
          </w:tcPr>
          <w:p>
            <w:pPr>
              <w:keepNext w:val="0"/>
              <w:keepLines/>
              <w:pageBreakBefore w:val="0"/>
              <w:widowControl w:val="1"/>
              <w:spacing w:before="0" w:after="0" w:line="293" w:lineRule="auto"/>
            </w:pPr>
            <w:r>
              <w:rPr>
                <w:rFonts w:ascii="Calibri" w:hAnsi="Calibri" w:cs="Calibri" w:eastAsia="Calibri"/>
                <w:b w:val="0"/>
                <w:i w:val="0"/>
                <w:color w:val="10192A"/>
                <w:sz w:val="17"/>
                <w:u w:val="none"/>
              </w:rPr>
              <w:t>7.06</w:t>
            </w:r>
          </w:p>
        </w:tc>
        <w:tc>
          <w:tcPr>
            <w:tcW w:type="dxa" w:w="6009"/>
            <w:tcBorders>
              <w:top w:val="single" w:sz="4" w:space="0" w:color="DCE3ED"/>
              <w:left w:val="single" w:sz="4" w:space="0" w:color="DCE3ED"/>
              <w:bottom w:val="single" w:sz="4" w:space="0" w:color="DCE3ED"/>
              <w:right w:val="single" w:sz="4" w:space="0" w:color="DCE3ED"/>
            </w:tcBorders>
            <w:shd w:val="clear" w:color="auto" w:fill="FFFFFF"/>
            <w:tcMar>
              <w:top w:w="90" w:type="dxa"/>
              <w:left w:w="126" w:type="dxa"/>
              <w:bottom w:w="90" w:type="dxa"/>
              <w:right w:w="126" w:type="dxa"/>
            </w:tcMar>
            <w:vAlign w:val="top"/>
          </w:tcPr>
          <w:p>
            <w:pPr>
              <w:keepNext w:val="0"/>
              <w:keepLines/>
              <w:pageBreakBefore w:val="0"/>
              <w:widowControl w:val="1"/>
              <w:spacing w:before="0" w:after="0" w:line="293" w:lineRule="auto"/>
            </w:pPr>
            <w:r>
              <w:rPr>
                <w:rFonts w:ascii="Calibri" w:hAnsi="Calibri" w:cs="Calibri" w:eastAsia="Calibri"/>
                <w:b w:val="0"/>
                <w:i w:val="0"/>
                <w:color w:val="10192A"/>
                <w:sz w:val="17"/>
                <w:u w:val="none"/>
              </w:rPr>
              <w:t>Property outgoings</w:t>
            </w:r>
          </w:p>
        </w:tc>
        <w:tc>
          <w:tcPr>
            <w:tcW w:type="dxa" w:w="2948"/>
            <w:tcBorders>
              <w:top w:val="single" w:sz="4" w:space="0" w:color="DCE3ED"/>
              <w:left w:val="single" w:sz="4" w:space="0" w:color="DCE3ED"/>
              <w:bottom w:val="single" w:sz="4" w:space="0" w:color="DCE3ED"/>
              <w:right w:val="single" w:sz="4" w:space="0" w:color="DCE3ED"/>
            </w:tcBorders>
            <w:shd w:val="clear" w:color="auto" w:fill="FFFFFF"/>
            <w:tcMar>
              <w:top w:w="90" w:type="dxa"/>
              <w:left w:w="126" w:type="dxa"/>
              <w:bottom w:w="90" w:type="dxa"/>
              <w:right w:w="126" w:type="dxa"/>
            </w:tcMar>
            <w:vAlign w:val="top"/>
          </w:tcPr>
          <w:p>
            <w:pPr>
              <w:keepNext w:val="0"/>
              <w:keepLines/>
              <w:pageBreakBefore w:val="0"/>
              <w:widowControl w:val="1"/>
              <w:spacing w:before="0" w:after="0" w:line="293" w:lineRule="auto"/>
              <w:jc w:val="right"/>
            </w:pPr>
            <w:r>
              <w:rPr>
                <w:rFonts w:ascii="Consolas" w:hAnsi="Consolas" w:cs="Consolas" w:eastAsia="Consolas"/>
                <w:b w:val="0"/>
                <w:i w:val="0"/>
                <w:color w:val="10192A"/>
                <w:sz w:val="17"/>
                <w:u w:val="none"/>
              </w:rPr>
              <w:t>-$8,900</w:t>
            </w:r>
          </w:p>
        </w:tc>
      </w:tr>
      <w:tr>
        <w:trPr>
          <w:cantSplit/>
          <w:trHeight w:val="397" w:hRule="atLeast"/>
        </w:trPr>
        <w:tc>
          <w:tcPr>
            <w:tcW w:type="dxa" w:w="1134"/>
            <w:tcBorders>
              <w:top w:val="single" w:sz="4" w:space="0" w:color="DCE3ED"/>
              <w:left w:val="single" w:sz="4" w:space="0" w:color="DCE3ED"/>
              <w:bottom w:val="single" w:sz="4" w:space="0" w:color="DCE3ED"/>
              <w:right w:val="single" w:sz="4" w:space="0" w:color="DCE3ED"/>
            </w:tcBorders>
            <w:shd w:val="clear" w:color="auto" w:fill="FFFFFF"/>
            <w:tcMar>
              <w:top w:w="90" w:type="dxa"/>
              <w:left w:w="126" w:type="dxa"/>
              <w:bottom w:w="90" w:type="dxa"/>
              <w:right w:w="126" w:type="dxa"/>
            </w:tcMar>
            <w:vAlign w:val="top"/>
          </w:tcPr>
          <w:p>
            <w:pPr>
              <w:keepNext w:val="0"/>
              <w:keepLines/>
              <w:pageBreakBefore w:val="0"/>
              <w:widowControl w:val="1"/>
              <w:spacing w:before="0" w:after="0" w:line="293" w:lineRule="auto"/>
            </w:pPr>
            <w:r>
              <w:rPr>
                <w:rFonts w:ascii="Calibri" w:hAnsi="Calibri" w:cs="Calibri" w:eastAsia="Calibri"/>
                <w:b w:val="0"/>
                <w:i w:val="0"/>
                <w:color w:val="10192A"/>
                <w:sz w:val="17"/>
                <w:u w:val="none"/>
              </w:rPr>
              <w:t>7.07</w:t>
            </w:r>
          </w:p>
        </w:tc>
        <w:tc>
          <w:tcPr>
            <w:tcW w:type="dxa" w:w="6009"/>
            <w:tcBorders>
              <w:top w:val="single" w:sz="4" w:space="0" w:color="DCE3ED"/>
              <w:left w:val="single" w:sz="4" w:space="0" w:color="DCE3ED"/>
              <w:bottom w:val="single" w:sz="4" w:space="0" w:color="DCE3ED"/>
              <w:right w:val="single" w:sz="4" w:space="0" w:color="DCE3ED"/>
            </w:tcBorders>
            <w:shd w:val="clear" w:color="auto" w:fill="FFFFFF"/>
            <w:tcMar>
              <w:top w:w="90" w:type="dxa"/>
              <w:left w:w="126" w:type="dxa"/>
              <w:bottom w:w="90" w:type="dxa"/>
              <w:right w:w="126" w:type="dxa"/>
            </w:tcMar>
            <w:vAlign w:val="top"/>
          </w:tcPr>
          <w:p>
            <w:pPr>
              <w:keepNext w:val="0"/>
              <w:keepLines/>
              <w:pageBreakBefore w:val="0"/>
              <w:widowControl w:val="1"/>
              <w:spacing w:before="0" w:after="0" w:line="293" w:lineRule="auto"/>
            </w:pPr>
            <w:r>
              <w:rPr>
                <w:rFonts w:ascii="Calibri" w:hAnsi="Calibri" w:cs="Calibri" w:eastAsia="Calibri"/>
                <w:b w:val="0"/>
                <w:i w:val="0"/>
                <w:color w:val="10192A"/>
                <w:sz w:val="17"/>
                <w:u w:val="none"/>
              </w:rPr>
              <w:t>Fund running costs</w:t>
            </w:r>
          </w:p>
        </w:tc>
        <w:tc>
          <w:tcPr>
            <w:tcW w:type="dxa" w:w="2948"/>
            <w:tcBorders>
              <w:top w:val="single" w:sz="4" w:space="0" w:color="DCE3ED"/>
              <w:left w:val="single" w:sz="4" w:space="0" w:color="DCE3ED"/>
              <w:bottom w:val="single" w:sz="4" w:space="0" w:color="DCE3ED"/>
              <w:right w:val="single" w:sz="4" w:space="0" w:color="DCE3ED"/>
            </w:tcBorders>
            <w:shd w:val="clear" w:color="auto" w:fill="FFFFFF"/>
            <w:tcMar>
              <w:top w:w="90" w:type="dxa"/>
              <w:left w:w="126" w:type="dxa"/>
              <w:bottom w:w="90" w:type="dxa"/>
              <w:right w:w="126" w:type="dxa"/>
            </w:tcMar>
            <w:vAlign w:val="top"/>
          </w:tcPr>
          <w:p>
            <w:pPr>
              <w:keepNext w:val="0"/>
              <w:keepLines/>
              <w:pageBreakBefore w:val="0"/>
              <w:widowControl w:val="1"/>
              <w:spacing w:before="0" w:after="0" w:line="293" w:lineRule="auto"/>
              <w:jc w:val="right"/>
            </w:pPr>
            <w:r>
              <w:rPr>
                <w:rFonts w:ascii="Consolas" w:hAnsi="Consolas" w:cs="Consolas" w:eastAsia="Consolas"/>
                <w:b w:val="0"/>
                <w:i w:val="0"/>
                <w:color w:val="10192A"/>
                <w:sz w:val="17"/>
                <w:u w:val="none"/>
              </w:rPr>
              <w:t>-$10,600</w:t>
            </w:r>
          </w:p>
        </w:tc>
      </w:tr>
      <w:tr>
        <w:trPr>
          <w:cantSplit/>
          <w:trHeight w:val="397" w:hRule="atLeast"/>
        </w:trPr>
        <w:tc>
          <w:tcPr>
            <w:tcW w:type="dxa" w:w="1134"/>
            <w:tcBorders>
              <w:top w:val="single" w:sz="4" w:space="0" w:color="DCE3ED"/>
              <w:left w:val="single" w:sz="4" w:space="0" w:color="DCE3ED"/>
              <w:bottom w:val="single" w:sz="4" w:space="0" w:color="DCE3ED"/>
              <w:right w:val="single" w:sz="4" w:space="0" w:color="DCE3ED"/>
            </w:tcBorders>
            <w:shd w:val="clear" w:color="auto" w:fill="F7F9FC"/>
            <w:tcMar>
              <w:top w:w="90" w:type="dxa"/>
              <w:left w:w="126" w:type="dxa"/>
              <w:bottom w:w="90" w:type="dxa"/>
              <w:right w:w="126" w:type="dxa"/>
            </w:tcMar>
            <w:vAlign w:val="top"/>
          </w:tcPr>
          <w:p>
            <w:pPr>
              <w:keepNext w:val="0"/>
              <w:keepLines/>
              <w:pageBreakBefore w:val="0"/>
              <w:widowControl w:val="1"/>
              <w:spacing w:before="0" w:after="0" w:line="293" w:lineRule="auto"/>
            </w:pPr>
            <w:r>
              <w:rPr>
                <w:rFonts w:ascii="Calibri" w:hAnsi="Calibri" w:cs="Calibri" w:eastAsia="Calibri"/>
                <w:b/>
                <w:i w:val="0"/>
                <w:color w:val="10192A"/>
                <w:sz w:val="17"/>
                <w:u w:val="none"/>
              </w:rPr>
              <w:t>7.08</w:t>
            </w:r>
          </w:p>
        </w:tc>
        <w:tc>
          <w:tcPr>
            <w:tcW w:type="dxa" w:w="6009"/>
            <w:tcBorders>
              <w:top w:val="single" w:sz="4" w:space="0" w:color="DCE3ED"/>
              <w:left w:val="single" w:sz="4" w:space="0" w:color="DCE3ED"/>
              <w:bottom w:val="single" w:sz="4" w:space="0" w:color="DCE3ED"/>
              <w:right w:val="single" w:sz="4" w:space="0" w:color="DCE3ED"/>
            </w:tcBorders>
            <w:shd w:val="clear" w:color="auto" w:fill="F7F9FC"/>
            <w:tcMar>
              <w:top w:w="90" w:type="dxa"/>
              <w:left w:w="126" w:type="dxa"/>
              <w:bottom w:w="90" w:type="dxa"/>
              <w:right w:w="126" w:type="dxa"/>
            </w:tcMar>
            <w:vAlign w:val="top"/>
          </w:tcPr>
          <w:p>
            <w:pPr>
              <w:keepNext w:val="0"/>
              <w:keepLines/>
              <w:pageBreakBefore w:val="0"/>
              <w:widowControl w:val="1"/>
              <w:spacing w:before="0" w:after="0" w:line="293" w:lineRule="auto"/>
            </w:pPr>
            <w:r>
              <w:rPr>
                <w:rFonts w:ascii="Calibri" w:hAnsi="Calibri" w:cs="Calibri" w:eastAsia="Calibri"/>
                <w:b w:val="0"/>
                <w:i w:val="0"/>
                <w:color w:val="10192A"/>
                <w:sz w:val="17"/>
                <w:u w:val="none"/>
              </w:rPr>
              <w:t>Surplus</w:t>
            </w:r>
          </w:p>
        </w:tc>
        <w:tc>
          <w:tcPr>
            <w:tcW w:type="dxa" w:w="2948"/>
            <w:tcBorders>
              <w:top w:val="single" w:sz="4" w:space="0" w:color="DCE3ED"/>
              <w:left w:val="single" w:sz="4" w:space="0" w:color="DCE3ED"/>
              <w:bottom w:val="single" w:sz="4" w:space="0" w:color="DCE3ED"/>
              <w:right w:val="single" w:sz="4" w:space="0" w:color="DCE3ED"/>
            </w:tcBorders>
            <w:shd w:val="clear" w:color="auto" w:fill="F7F9FC"/>
            <w:tcMar>
              <w:top w:w="90" w:type="dxa"/>
              <w:left w:w="126" w:type="dxa"/>
              <w:bottom w:w="90" w:type="dxa"/>
              <w:right w:w="126" w:type="dxa"/>
            </w:tcMar>
            <w:vAlign w:val="top"/>
          </w:tcPr>
          <w:p>
            <w:pPr>
              <w:keepNext w:val="0"/>
              <w:keepLines/>
              <w:pageBreakBefore w:val="0"/>
              <w:widowControl w:val="1"/>
              <w:spacing w:before="0" w:after="0" w:line="293" w:lineRule="auto"/>
              <w:jc w:val="right"/>
            </w:pPr>
            <w:r>
              <w:rPr>
                <w:rFonts w:ascii="Consolas" w:hAnsi="Consolas" w:cs="Consolas" w:eastAsia="Consolas"/>
                <w:b w:val="0"/>
                <w:i w:val="0"/>
                <w:color w:val="10192A"/>
                <w:sz w:val="17"/>
                <w:u w:val="none"/>
              </w:rPr>
              <w:t>$32,036</w:t>
            </w:r>
          </w:p>
        </w:tc>
      </w:tr>
      <w:tr>
        <w:trPr>
          <w:cantSplit/>
          <w:trHeight w:val="397" w:hRule="atLeast"/>
        </w:trPr>
        <w:tc>
          <w:tcPr>
            <w:tcW w:type="dxa" w:w="1134"/>
            <w:tcBorders>
              <w:top w:val="single" w:sz="4" w:space="0" w:color="DCE3ED"/>
              <w:left w:val="single" w:sz="4" w:space="0" w:color="DCE3ED"/>
              <w:bottom w:val="single" w:sz="4" w:space="0" w:color="DCE3ED"/>
              <w:right w:val="single" w:sz="4" w:space="0" w:color="DCE3ED"/>
            </w:tcBorders>
            <w:shd w:val="clear" w:color="auto" w:fill="F7F9FC"/>
            <w:tcMar>
              <w:top w:w="90" w:type="dxa"/>
              <w:left w:w="126" w:type="dxa"/>
              <w:bottom w:w="90" w:type="dxa"/>
              <w:right w:w="126" w:type="dxa"/>
            </w:tcMar>
            <w:vAlign w:val="top"/>
          </w:tcPr>
          <w:p>
            <w:pPr>
              <w:keepNext/>
              <w:keepLines/>
              <w:pageBreakBefore w:val="0"/>
              <w:widowControl w:val="1"/>
              <w:spacing w:before="0" w:after="0" w:line="293" w:lineRule="auto"/>
            </w:pPr>
            <w:r>
              <w:rPr>
                <w:rFonts w:ascii="Calibri" w:hAnsi="Calibri" w:cs="Calibri" w:eastAsia="Calibri"/>
                <w:b/>
                <w:i w:val="0"/>
                <w:color w:val="10192A"/>
                <w:sz w:val="17"/>
                <w:u w:val="none"/>
              </w:rPr>
              <w:t>7.09</w:t>
            </w:r>
          </w:p>
        </w:tc>
        <w:tc>
          <w:tcPr>
            <w:tcW w:type="dxa" w:w="6009"/>
            <w:tcBorders>
              <w:top w:val="single" w:sz="4" w:space="0" w:color="DCE3ED"/>
              <w:left w:val="single" w:sz="4" w:space="0" w:color="DCE3ED"/>
              <w:bottom w:val="single" w:sz="4" w:space="0" w:color="DCE3ED"/>
              <w:right w:val="single" w:sz="4" w:space="0" w:color="DCE3ED"/>
            </w:tcBorders>
            <w:shd w:val="clear" w:color="auto" w:fill="F7F9FC"/>
            <w:tcMar>
              <w:top w:w="90" w:type="dxa"/>
              <w:left w:w="126" w:type="dxa"/>
              <w:bottom w:w="90" w:type="dxa"/>
              <w:right w:w="126" w:type="dxa"/>
            </w:tcMar>
            <w:vAlign w:val="top"/>
          </w:tcPr>
          <w:p>
            <w:pPr>
              <w:keepNext/>
              <w:keepLines/>
              <w:pageBreakBefore w:val="0"/>
              <w:widowControl w:val="1"/>
              <w:spacing w:before="0" w:after="0" w:line="293" w:lineRule="auto"/>
            </w:pPr>
            <w:r>
              <w:rPr>
                <w:rFonts w:ascii="Calibri" w:hAnsi="Calibri" w:cs="Calibri" w:eastAsia="Calibri"/>
                <w:b w:val="0"/>
                <w:i w:val="0"/>
                <w:color w:val="10192A"/>
                <w:sz w:val="17"/>
                <w:u w:val="none"/>
              </w:rPr>
              <w:t>Net surplus ratio</w:t>
            </w:r>
          </w:p>
        </w:tc>
        <w:tc>
          <w:tcPr>
            <w:tcW w:type="dxa" w:w="2948"/>
            <w:tcBorders>
              <w:top w:val="single" w:sz="4" w:space="0" w:color="DCE3ED"/>
              <w:left w:val="single" w:sz="4" w:space="0" w:color="DCE3ED"/>
              <w:bottom w:val="single" w:sz="4" w:space="0" w:color="DCE3ED"/>
              <w:right w:val="single" w:sz="4" w:space="0" w:color="DCE3ED"/>
            </w:tcBorders>
            <w:shd w:val="clear" w:color="auto" w:fill="F7F9FC"/>
            <w:tcMar>
              <w:top w:w="90" w:type="dxa"/>
              <w:left w:w="126" w:type="dxa"/>
              <w:bottom w:w="90" w:type="dxa"/>
              <w:right w:w="126" w:type="dxa"/>
            </w:tcMar>
            <w:vAlign w:val="top"/>
          </w:tcPr>
          <w:p>
            <w:pPr>
              <w:keepNext/>
              <w:keepLines/>
              <w:pageBreakBefore w:val="0"/>
              <w:widowControl w:val="1"/>
              <w:spacing w:before="0" w:after="0" w:line="293" w:lineRule="auto"/>
              <w:jc w:val="right"/>
            </w:pPr>
            <w:r>
              <w:rPr>
                <w:rFonts w:ascii="Consolas" w:hAnsi="Consolas" w:cs="Consolas" w:eastAsia="Consolas"/>
                <w:b w:val="0"/>
                <w:i w:val="0"/>
                <w:color w:val="10192A"/>
                <w:sz w:val="17"/>
                <w:u w:val="none"/>
              </w:rPr>
              <w:t>1.41</w:t>
            </w:r>
          </w:p>
        </w:tc>
      </w:tr>
    </w:tbl>
    <w:p>
      <w:pPr>
        <w:keepNext w:val="0"/>
        <w:keepLines/>
        <w:pageBreakBefore w:val="0"/>
        <w:widowControl w:val="1"/>
        <w:spacing w:before="80" w:after="0" w:line="298" w:lineRule="auto"/>
      </w:pPr>
      <w:r>
        <w:rPr>
          <w:rFonts w:ascii="Calibri" w:hAnsi="Calibri" w:cs="Calibri" w:eastAsia="Calibri"/>
          <w:b w:val="0"/>
          <w:i/>
          <w:color w:val="8493A8"/>
          <w:sz w:val="14"/>
          <w:u w:val="none"/>
        </w:rPr>
        <w:t>The lender shades rental income to 80% and assesses repayments at a 9.15% rate over 20 years. Contributions are accepted at 100% given an eleven-year history at or near the cap.</w:t>
      </w:r>
    </w:p>
    <w:p>
      <w:pPr>
        <w:keepNext w:val="0"/>
        <w:keepLines/>
        <w:pageBreakBefore w:val="0"/>
        <w:widowControl w:val="1"/>
        <w:spacing w:before="0" w:after="0" w:line="160" w:lineRule="exact"/>
      </w:pPr>
      <w:r>
        <w:rPr>
          <w:sz w:val="2"/>
        </w:rPr>
      </w:r>
    </w:p>
    <w:p>
      <w:pPr>
        <w:keepNext/>
        <w:keepLines/>
        <w:pageBreakBefore w:val="0"/>
        <w:widowControl w:val="1"/>
        <w:spacing w:before="0" w:after="60"/>
      </w:pPr>
      <w:r>
        <w:rPr>
          <w:rFonts w:ascii="Calibri" w:hAnsi="Calibri" w:cs="Calibri" w:eastAsia="Calibri"/>
          <w:b w:val="0"/>
          <w:i w:val="0"/>
          <w:color w:val="1D6FE0"/>
          <w:sz w:val="34"/>
          <w:u w:val="none"/>
        </w:rPr>
        <w:t xml:space="preserve">08   </w:t>
      </w:r>
      <w:r>
        <w:rPr>
          <w:rFonts w:ascii="Calibri" w:hAnsi="Calibri" w:cs="Calibri" w:eastAsia="Calibri"/>
          <w:b w:val="0"/>
          <w:i w:val="0"/>
          <w:color w:val="0C2340"/>
          <w:sz w:val="34"/>
          <w:u w:val="none"/>
        </w:rPr>
        <w:t>Risks</w:t>
      </w:r>
    </w:p>
    <w:p>
      <w:pPr>
        <w:keepNext/>
        <w:keepLines/>
        <w:pageBreakBefore w:val="0"/>
        <w:widowControl w:val="1"/>
        <w:spacing w:before="0" w:after="100"/>
      </w:pPr>
      <w:r>
        <w:rPr>
          <w:rFonts w:ascii="Calibri" w:hAnsi="Calibri" w:cs="Calibri" w:eastAsia="Calibri"/>
          <w:b/>
          <w:i w:val="0"/>
          <w:caps w:val="1"/>
          <w:color w:val="4C5B73"/>
          <w:spacing w:val="26"/>
          <w:sz w:val="15"/>
          <w:u w:val="none"/>
        </w:rPr>
        <w:t>What the trustees must weigh</w:t>
      </w:r>
    </w:p>
    <w:p>
      <w:pPr>
        <w:keepNext w:val="0"/>
        <w:keepLines/>
        <w:pageBreakBefore w:val="0"/>
        <w:widowControl w:val="1"/>
        <w:pBdr>
          <w:bottom w:val="single" w:sz="10" w:space="1" w:color="1D6FE0"/>
        </w:pBdr>
        <w:spacing w:before="0" w:after="0" w:line="20" w:lineRule="exact"/>
      </w:pPr>
      <w:r>
        <w:rPr>
          <w:sz w:val="2"/>
        </w:rPr>
      </w:r>
    </w:p>
    <w:p>
      <w:pPr>
        <w:keepNext w:val="0"/>
        <w:keepLines/>
        <w:pageBreakBefore w:val="0"/>
        <w:widowControl w:val="1"/>
        <w:spacing w:before="0" w:after="0" w:line="160" w:lineRule="exact"/>
      </w:pPr>
      <w:r>
        <w:rPr>
          <w:sz w:val="2"/>
        </w:rPr>
      </w:r>
    </w:p>
    <w:p>
      <w:pPr>
        <w:keepNext/>
        <w:keepLines/>
        <w:pageBreakBefore w:val="0"/>
        <w:widowControl w:val="1"/>
        <w:spacing w:before="0" w:after="80"/>
      </w:pPr>
      <w:r>
        <w:rPr>
          <w:rFonts w:ascii="Calibri" w:hAnsi="Calibri" w:cs="Calibri" w:eastAsia="Calibri"/>
          <w:b/>
          <w:i w:val="0"/>
          <w:caps w:val="1"/>
          <w:color w:val="B3261E"/>
          <w:spacing w:val="26"/>
          <w:sz w:val="15"/>
          <w:u w:val="none"/>
        </w:rPr>
        <w:t>Risks</w:t>
      </w:r>
    </w:p>
    <w:tbl>
      <w:tblPr>
        <w:tblW w:type="auto" w:w="0"/>
        <w:jc w:val="center"/>
        <w:tblInd w:w="0" w:type="dxa"/>
        <w:tblBorders>
          <w:top w:val="nil"/>
          <w:left w:val="nil"/>
          <w:bottom w:val="nil"/>
          <w:right w:val="nil"/>
          <w:insideH w:val="nil"/>
          <w:insideV w:val="nil"/>
        </w:tblBorders>
        <w:tblLayout w:type="fixed"/>
        <w:tblLook w:firstColumn="1" w:firstRow="1" w:lastColumn="0" w:lastRow="0" w:noHBand="0" w:noVBand="1" w:val="04A0"/>
        <w:tblCaption w:val="Risks"/>
        <w:tblDescription w:val="Columns: Risk, Severity, Mitigation"/>
      </w:tblPr>
      <w:tblGrid>
        <w:gridCol w:w="4037"/>
        <w:gridCol w:w="1413"/>
        <w:gridCol w:w="4642"/>
      </w:tblGrid>
      <w:tr>
        <w:trPr>
          <w:cantSplit/>
          <w:tblHeader/>
        </w:trPr>
        <w:tc>
          <w:tcPr>
            <w:tcW w:type="dxa" w:w="4037"/>
            <w:tcBorders>
              <w:top w:val="nil"/>
              <w:left w:val="nil"/>
              <w:bottom w:val="single" w:sz="8" w:space="0" w:color="1D6FE0"/>
              <w:right w:val="nil"/>
            </w:tcBorders>
            <w:shd w:val="clear" w:color="auto" w:fill="0C2340"/>
            <w:tcMar>
              <w:top w:w="90" w:type="dxa"/>
              <w:left w:w="126" w:type="dxa"/>
              <w:bottom w:w="90" w:type="dxa"/>
              <w:right w:w="126" w:type="dxa"/>
            </w:tcMar>
          </w:tcPr>
          <w:p>
            <w:pPr>
              <w:keepNext w:val="0"/>
              <w:keepLines/>
              <w:pageBreakBefore w:val="0"/>
              <w:widowControl w:val="1"/>
              <w:spacing w:before="0" w:after="0"/>
            </w:pPr>
            <w:r>
              <w:rPr>
                <w:rFonts w:ascii="Calibri" w:hAnsi="Calibri" w:cs="Calibri" w:eastAsia="Calibri"/>
                <w:b/>
                <w:i w:val="0"/>
                <w:caps w:val="1"/>
                <w:color w:val="FFFFFF"/>
                <w:spacing w:val="22"/>
                <w:sz w:val="15"/>
                <w:u w:val="none"/>
              </w:rPr>
              <w:t>Risk</w:t>
            </w:r>
          </w:p>
        </w:tc>
        <w:tc>
          <w:tcPr>
            <w:tcW w:type="dxa" w:w="1413"/>
            <w:tcBorders>
              <w:top w:val="nil"/>
              <w:left w:val="nil"/>
              <w:bottom w:val="single" w:sz="8" w:space="0" w:color="1D6FE0"/>
              <w:right w:val="nil"/>
            </w:tcBorders>
            <w:shd w:val="clear" w:color="auto" w:fill="0C2340"/>
            <w:tcMar>
              <w:top w:w="90" w:type="dxa"/>
              <w:left w:w="126" w:type="dxa"/>
              <w:bottom w:w="90" w:type="dxa"/>
              <w:right w:w="126" w:type="dxa"/>
            </w:tcMar>
          </w:tcPr>
          <w:p>
            <w:pPr>
              <w:keepNext w:val="0"/>
              <w:keepLines/>
              <w:pageBreakBefore w:val="0"/>
              <w:widowControl w:val="1"/>
              <w:spacing w:before="0" w:after="0"/>
            </w:pPr>
            <w:r>
              <w:rPr>
                <w:rFonts w:ascii="Calibri" w:hAnsi="Calibri" w:cs="Calibri" w:eastAsia="Calibri"/>
                <w:b/>
                <w:i w:val="0"/>
                <w:caps w:val="1"/>
                <w:color w:val="FFFFFF"/>
                <w:spacing w:val="22"/>
                <w:sz w:val="15"/>
                <w:u w:val="none"/>
              </w:rPr>
              <w:t>Severity</w:t>
            </w:r>
          </w:p>
        </w:tc>
        <w:tc>
          <w:tcPr>
            <w:tcW w:type="dxa" w:w="4642"/>
            <w:tcBorders>
              <w:top w:val="nil"/>
              <w:left w:val="nil"/>
              <w:bottom w:val="single" w:sz="8" w:space="0" w:color="1D6FE0"/>
              <w:right w:val="nil"/>
            </w:tcBorders>
            <w:shd w:val="clear" w:color="auto" w:fill="0C2340"/>
            <w:tcMar>
              <w:top w:w="90" w:type="dxa"/>
              <w:left w:w="126" w:type="dxa"/>
              <w:bottom w:w="90" w:type="dxa"/>
              <w:right w:w="126" w:type="dxa"/>
            </w:tcMar>
          </w:tcPr>
          <w:p>
            <w:pPr>
              <w:keepNext w:val="0"/>
              <w:keepLines/>
              <w:pageBreakBefore w:val="0"/>
              <w:widowControl w:val="1"/>
              <w:spacing w:before="0" w:after="0"/>
            </w:pPr>
            <w:r>
              <w:rPr>
                <w:rFonts w:ascii="Calibri" w:hAnsi="Calibri" w:cs="Calibri" w:eastAsia="Calibri"/>
                <w:b/>
                <w:i w:val="0"/>
                <w:caps w:val="1"/>
                <w:color w:val="FFFFFF"/>
                <w:spacing w:val="22"/>
                <w:sz w:val="15"/>
                <w:u w:val="none"/>
              </w:rPr>
              <w:t>Mitigation</w:t>
            </w:r>
          </w:p>
        </w:tc>
      </w:tr>
      <w:tr>
        <w:trPr>
          <w:cantSplit/>
        </w:trPr>
        <w:tc>
          <w:tcPr>
            <w:tcW w:type="dxa" w:w="4037"/>
            <w:tcBorders>
              <w:top w:val="nil"/>
              <w:left w:val="nil"/>
              <w:bottom w:val="single" w:sz="4" w:space="0" w:color="DCE3ED"/>
              <w:right w:val="nil"/>
            </w:tcBorders>
            <w:shd w:val="clear" w:color="auto" w:fill="FFFFFF"/>
            <w:tcMar>
              <w:top w:w="90" w:type="dxa"/>
              <w:left w:w="126" w:type="dxa"/>
              <w:bottom w:w="90" w:type="dxa"/>
              <w:right w:w="126" w:type="dxa"/>
            </w:tcMar>
            <w:vAlign w:val="top"/>
          </w:tcPr>
          <w:p>
            <w:pPr>
              <w:keepNext w:val="0"/>
              <w:keepLines/>
              <w:pageBreakBefore w:val="0"/>
              <w:widowControl w:val="1"/>
              <w:spacing w:before="0" w:after="0" w:line="298" w:lineRule="auto"/>
            </w:pPr>
            <w:r>
              <w:rPr>
                <w:rFonts w:ascii="Calibri" w:hAnsi="Calibri" w:cs="Calibri" w:eastAsia="Calibri"/>
                <w:b w:val="0"/>
                <w:i w:val="0"/>
                <w:color w:val="10192A"/>
                <w:sz w:val="17"/>
                <w:u w:val="none"/>
              </w:rPr>
              <w:t>Single-asset concentration</w:t>
            </w:r>
          </w:p>
        </w:tc>
        <w:tc>
          <w:tcPr>
            <w:tcW w:type="dxa" w:w="1413"/>
            <w:tcBorders>
              <w:top w:val="nil"/>
              <w:left w:val="nil"/>
              <w:bottom w:val="single" w:sz="4" w:space="0" w:color="DCE3ED"/>
              <w:right w:val="nil"/>
            </w:tcBorders>
            <w:shd w:val="clear" w:color="auto" w:fill="FBECEA"/>
            <w:tcMar>
              <w:top w:w="90" w:type="dxa"/>
              <w:left w:w="126" w:type="dxa"/>
              <w:bottom w:w="90" w:type="dxa"/>
              <w:right w:w="126" w:type="dxa"/>
            </w:tcMar>
            <w:vAlign w:val="top"/>
          </w:tcPr>
          <w:p>
            <w:pPr>
              <w:keepNext w:val="0"/>
              <w:keepLines/>
              <w:pageBreakBefore w:val="0"/>
              <w:widowControl w:val="1"/>
              <w:spacing w:before="0" w:after="0" w:line="298" w:lineRule="auto"/>
            </w:pPr>
            <w:r>
              <w:rPr>
                <w:rFonts w:ascii="Calibri" w:hAnsi="Calibri" w:cs="Calibri" w:eastAsia="Calibri"/>
                <w:b/>
                <w:i w:val="0"/>
                <w:color w:val="B3261E"/>
                <w:sz w:val="17"/>
                <w:u w:val="none"/>
              </w:rPr>
              <w:t>▲  HIGH</w:t>
            </w:r>
          </w:p>
        </w:tc>
        <w:tc>
          <w:tcPr>
            <w:tcW w:type="dxa" w:w="4642"/>
            <w:tcBorders>
              <w:top w:val="nil"/>
              <w:left w:val="nil"/>
              <w:bottom w:val="single" w:sz="4" w:space="0" w:color="DCE3ED"/>
              <w:right w:val="nil"/>
            </w:tcBorders>
            <w:shd w:val="clear" w:color="auto" w:fill="FFFFFF"/>
            <w:tcMar>
              <w:top w:w="90" w:type="dxa"/>
              <w:left w:w="126" w:type="dxa"/>
              <w:bottom w:w="90" w:type="dxa"/>
              <w:right w:w="126" w:type="dxa"/>
            </w:tcMar>
            <w:vAlign w:val="top"/>
          </w:tcPr>
          <w:p>
            <w:pPr>
              <w:keepNext w:val="0"/>
              <w:keepLines/>
              <w:pageBreakBefore w:val="0"/>
              <w:widowControl w:val="1"/>
              <w:spacing w:before="0" w:after="0" w:line="298" w:lineRule="auto"/>
            </w:pPr>
            <w:r>
              <w:rPr>
                <w:rFonts w:ascii="Calibri" w:hAnsi="Calibri" w:cs="Calibri" w:eastAsia="Calibri"/>
                <w:b w:val="0"/>
                <w:i w:val="0"/>
                <w:color w:val="10192A"/>
                <w:sz w:val="17"/>
                <w:u w:val="none"/>
              </w:rPr>
              <w:t>The proposed asset would represent 51% of fund assets. Trustees must satisfy themselves this is consistent with the diversification requirements of their investment strategy.</w:t>
            </w:r>
          </w:p>
        </w:tc>
      </w:tr>
      <w:tr>
        <w:trPr>
          <w:cantSplit/>
        </w:trPr>
        <w:tc>
          <w:tcPr>
            <w:tcW w:type="dxa" w:w="4037"/>
            <w:tcBorders>
              <w:top w:val="nil"/>
              <w:left w:val="nil"/>
              <w:bottom w:val="single" w:sz="4" w:space="0" w:color="DCE3ED"/>
              <w:right w:val="nil"/>
            </w:tcBorders>
            <w:shd w:val="clear" w:color="auto" w:fill="FFFFFF"/>
            <w:tcMar>
              <w:top w:w="90" w:type="dxa"/>
              <w:left w:w="126" w:type="dxa"/>
              <w:bottom w:w="90" w:type="dxa"/>
              <w:right w:w="126" w:type="dxa"/>
            </w:tcMar>
            <w:vAlign w:val="top"/>
          </w:tcPr>
          <w:p>
            <w:pPr>
              <w:keepNext w:val="0"/>
              <w:keepLines/>
              <w:pageBreakBefore w:val="0"/>
              <w:widowControl w:val="1"/>
              <w:spacing w:before="0" w:after="0" w:line="298" w:lineRule="auto"/>
            </w:pPr>
            <w:r>
              <w:rPr>
                <w:rFonts w:ascii="Calibri" w:hAnsi="Calibri" w:cs="Calibri" w:eastAsia="Calibri"/>
                <w:b w:val="0"/>
                <w:i w:val="0"/>
                <w:color w:val="10192A"/>
                <w:sz w:val="17"/>
                <w:u w:val="none"/>
              </w:rPr>
              <w:t>Member event — death, disability or departure</w:t>
            </w:r>
          </w:p>
        </w:tc>
        <w:tc>
          <w:tcPr>
            <w:tcW w:type="dxa" w:w="1413"/>
            <w:tcBorders>
              <w:top w:val="nil"/>
              <w:left w:val="nil"/>
              <w:bottom w:val="single" w:sz="4" w:space="0" w:color="DCE3ED"/>
              <w:right w:val="nil"/>
            </w:tcBorders>
            <w:shd w:val="clear" w:color="auto" w:fill="FBECEA"/>
            <w:tcMar>
              <w:top w:w="90" w:type="dxa"/>
              <w:left w:w="126" w:type="dxa"/>
              <w:bottom w:w="90" w:type="dxa"/>
              <w:right w:w="126" w:type="dxa"/>
            </w:tcMar>
            <w:vAlign w:val="top"/>
          </w:tcPr>
          <w:p>
            <w:pPr>
              <w:keepNext w:val="0"/>
              <w:keepLines/>
              <w:pageBreakBefore w:val="0"/>
              <w:widowControl w:val="1"/>
              <w:spacing w:before="0" w:after="0" w:line="298" w:lineRule="auto"/>
            </w:pPr>
            <w:r>
              <w:rPr>
                <w:rFonts w:ascii="Calibri" w:hAnsi="Calibri" w:cs="Calibri" w:eastAsia="Calibri"/>
                <w:b/>
                <w:i w:val="0"/>
                <w:color w:val="B3261E"/>
                <w:sz w:val="17"/>
                <w:u w:val="none"/>
              </w:rPr>
              <w:t>▲  HIGH</w:t>
            </w:r>
          </w:p>
        </w:tc>
        <w:tc>
          <w:tcPr>
            <w:tcW w:type="dxa" w:w="4642"/>
            <w:tcBorders>
              <w:top w:val="nil"/>
              <w:left w:val="nil"/>
              <w:bottom w:val="single" w:sz="4" w:space="0" w:color="DCE3ED"/>
              <w:right w:val="nil"/>
            </w:tcBorders>
            <w:shd w:val="clear" w:color="auto" w:fill="FFFFFF"/>
            <w:tcMar>
              <w:top w:w="90" w:type="dxa"/>
              <w:left w:w="126" w:type="dxa"/>
              <w:bottom w:w="90" w:type="dxa"/>
              <w:right w:w="126" w:type="dxa"/>
            </w:tcMar>
            <w:vAlign w:val="top"/>
          </w:tcPr>
          <w:p>
            <w:pPr>
              <w:keepNext w:val="0"/>
              <w:keepLines/>
              <w:pageBreakBefore w:val="0"/>
              <w:widowControl w:val="1"/>
              <w:spacing w:before="0" w:after="0" w:line="298" w:lineRule="auto"/>
            </w:pPr>
            <w:r>
              <w:rPr>
                <w:rFonts w:ascii="Calibri" w:hAnsi="Calibri" w:cs="Calibri" w:eastAsia="Calibri"/>
                <w:b w:val="0"/>
                <w:i w:val="0"/>
                <w:color w:val="10192A"/>
                <w:sz w:val="17"/>
                <w:u w:val="none"/>
              </w:rPr>
              <w:t>A member benefit payment could force a sale of an illiquid asset. Review insurance cover inside the fund before proceeding.</w:t>
            </w:r>
          </w:p>
        </w:tc>
      </w:tr>
      <w:tr>
        <w:trPr>
          <w:cantSplit/>
        </w:trPr>
        <w:tc>
          <w:tcPr>
            <w:tcW w:type="dxa" w:w="4037"/>
            <w:tcBorders>
              <w:top w:val="nil"/>
              <w:left w:val="nil"/>
              <w:bottom w:val="single" w:sz="4" w:space="0" w:color="DCE3ED"/>
              <w:right w:val="nil"/>
            </w:tcBorders>
            <w:shd w:val="clear" w:color="auto" w:fill="FFFFFF"/>
            <w:tcMar>
              <w:top w:w="90" w:type="dxa"/>
              <w:left w:w="126" w:type="dxa"/>
              <w:bottom w:w="90" w:type="dxa"/>
              <w:right w:w="126" w:type="dxa"/>
            </w:tcMar>
            <w:vAlign w:val="top"/>
          </w:tcPr>
          <w:p>
            <w:pPr>
              <w:keepNext w:val="0"/>
              <w:keepLines/>
              <w:pageBreakBefore w:val="0"/>
              <w:widowControl w:val="1"/>
              <w:spacing w:before="0" w:after="0" w:line="298" w:lineRule="auto"/>
            </w:pPr>
            <w:r>
              <w:rPr>
                <w:rFonts w:ascii="Calibri" w:hAnsi="Calibri" w:cs="Calibri" w:eastAsia="Calibri"/>
                <w:b w:val="0"/>
                <w:i w:val="0"/>
                <w:color w:val="10192A"/>
                <w:sz w:val="17"/>
                <w:u w:val="none"/>
              </w:rPr>
              <w:t>Contribution caps change or contributions stop</w:t>
            </w:r>
          </w:p>
        </w:tc>
        <w:tc>
          <w:tcPr>
            <w:tcW w:type="dxa" w:w="1413"/>
            <w:tcBorders>
              <w:top w:val="nil"/>
              <w:left w:val="nil"/>
              <w:bottom w:val="single" w:sz="4" w:space="0" w:color="DCE3ED"/>
              <w:right w:val="nil"/>
            </w:tcBorders>
            <w:shd w:val="clear" w:color="auto" w:fill="FBF1E0"/>
            <w:tcMar>
              <w:top w:w="90" w:type="dxa"/>
              <w:left w:w="126" w:type="dxa"/>
              <w:bottom w:w="90" w:type="dxa"/>
              <w:right w:w="126" w:type="dxa"/>
            </w:tcMar>
            <w:vAlign w:val="top"/>
          </w:tcPr>
          <w:p>
            <w:pPr>
              <w:keepNext w:val="0"/>
              <w:keepLines/>
              <w:pageBreakBefore w:val="0"/>
              <w:widowControl w:val="1"/>
              <w:spacing w:before="0" w:after="0" w:line="298" w:lineRule="auto"/>
            </w:pPr>
            <w:r>
              <w:rPr>
                <w:rFonts w:ascii="Calibri" w:hAnsi="Calibri" w:cs="Calibri" w:eastAsia="Calibri"/>
                <w:b/>
                <w:i w:val="0"/>
                <w:color w:val="B26A00"/>
                <w:sz w:val="17"/>
                <w:u w:val="none"/>
              </w:rPr>
              <w:t>▲  MEDIUM</w:t>
            </w:r>
          </w:p>
        </w:tc>
        <w:tc>
          <w:tcPr>
            <w:tcW w:type="dxa" w:w="4642"/>
            <w:tcBorders>
              <w:top w:val="nil"/>
              <w:left w:val="nil"/>
              <w:bottom w:val="single" w:sz="4" w:space="0" w:color="DCE3ED"/>
              <w:right w:val="nil"/>
            </w:tcBorders>
            <w:shd w:val="clear" w:color="auto" w:fill="FFFFFF"/>
            <w:tcMar>
              <w:top w:w="90" w:type="dxa"/>
              <w:left w:w="126" w:type="dxa"/>
              <w:bottom w:w="90" w:type="dxa"/>
              <w:right w:w="126" w:type="dxa"/>
            </w:tcMar>
            <w:vAlign w:val="top"/>
          </w:tcPr>
          <w:p>
            <w:pPr>
              <w:keepNext w:val="0"/>
              <w:keepLines/>
              <w:pageBreakBefore w:val="0"/>
              <w:widowControl w:val="1"/>
              <w:spacing w:before="0" w:after="0" w:line="298" w:lineRule="auto"/>
            </w:pPr>
            <w:r>
              <w:rPr>
                <w:rFonts w:ascii="Calibri" w:hAnsi="Calibri" w:cs="Calibri" w:eastAsia="Calibri"/>
                <w:b w:val="0"/>
                <w:i w:val="0"/>
                <w:color w:val="10192A"/>
                <w:sz w:val="17"/>
                <w:u w:val="none"/>
              </w:rPr>
              <w:t>Servicing relies on $54,000 of contributions. Model the position with contributions at zero; surplus falls to a deficit of $21,964.</w:t>
            </w:r>
          </w:p>
        </w:tc>
      </w:tr>
      <w:tr>
        <w:trPr>
          <w:cantSplit/>
        </w:trPr>
        <w:tc>
          <w:tcPr>
            <w:tcW w:type="dxa" w:w="4037"/>
            <w:tcBorders>
              <w:top w:val="nil"/>
              <w:left w:val="nil"/>
              <w:bottom w:val="single" w:sz="4" w:space="0" w:color="DCE3ED"/>
              <w:right w:val="nil"/>
            </w:tcBorders>
            <w:shd w:val="clear" w:color="auto" w:fill="FFFFFF"/>
            <w:tcMar>
              <w:top w:w="90" w:type="dxa"/>
              <w:left w:w="126" w:type="dxa"/>
              <w:bottom w:w="90" w:type="dxa"/>
              <w:right w:w="126" w:type="dxa"/>
            </w:tcMar>
            <w:vAlign w:val="top"/>
          </w:tcPr>
          <w:p>
            <w:pPr>
              <w:keepNext w:val="0"/>
              <w:keepLines/>
              <w:pageBreakBefore w:val="0"/>
              <w:widowControl w:val="1"/>
              <w:spacing w:before="0" w:after="0" w:line="298" w:lineRule="auto"/>
            </w:pPr>
            <w:r>
              <w:rPr>
                <w:rFonts w:ascii="Calibri" w:hAnsi="Calibri" w:cs="Calibri" w:eastAsia="Calibri"/>
                <w:b w:val="0"/>
                <w:i w:val="0"/>
                <w:color w:val="10192A"/>
                <w:sz w:val="17"/>
                <w:u w:val="none"/>
              </w:rPr>
              <w:t>Refinancing an LRBA is constrained</w:t>
            </w:r>
          </w:p>
        </w:tc>
        <w:tc>
          <w:tcPr>
            <w:tcW w:type="dxa" w:w="1413"/>
            <w:tcBorders>
              <w:top w:val="nil"/>
              <w:left w:val="nil"/>
              <w:bottom w:val="single" w:sz="4" w:space="0" w:color="DCE3ED"/>
              <w:right w:val="nil"/>
            </w:tcBorders>
            <w:shd w:val="clear" w:color="auto" w:fill="FBF1E0"/>
            <w:tcMar>
              <w:top w:w="90" w:type="dxa"/>
              <w:left w:w="126" w:type="dxa"/>
              <w:bottom w:w="90" w:type="dxa"/>
              <w:right w:w="126" w:type="dxa"/>
            </w:tcMar>
            <w:vAlign w:val="top"/>
          </w:tcPr>
          <w:p>
            <w:pPr>
              <w:keepNext w:val="0"/>
              <w:keepLines/>
              <w:pageBreakBefore w:val="0"/>
              <w:widowControl w:val="1"/>
              <w:spacing w:before="0" w:after="0" w:line="298" w:lineRule="auto"/>
            </w:pPr>
            <w:r>
              <w:rPr>
                <w:rFonts w:ascii="Calibri" w:hAnsi="Calibri" w:cs="Calibri" w:eastAsia="Calibri"/>
                <w:b/>
                <w:i w:val="0"/>
                <w:color w:val="B26A00"/>
                <w:sz w:val="17"/>
                <w:u w:val="none"/>
              </w:rPr>
              <w:t>▲  MEDIUM</w:t>
            </w:r>
          </w:p>
        </w:tc>
        <w:tc>
          <w:tcPr>
            <w:tcW w:type="dxa" w:w="4642"/>
            <w:tcBorders>
              <w:top w:val="nil"/>
              <w:left w:val="nil"/>
              <w:bottom w:val="single" w:sz="4" w:space="0" w:color="DCE3ED"/>
              <w:right w:val="nil"/>
            </w:tcBorders>
            <w:shd w:val="clear" w:color="auto" w:fill="FFFFFF"/>
            <w:tcMar>
              <w:top w:w="90" w:type="dxa"/>
              <w:left w:w="126" w:type="dxa"/>
              <w:bottom w:w="90" w:type="dxa"/>
              <w:right w:w="126" w:type="dxa"/>
            </w:tcMar>
            <w:vAlign w:val="top"/>
          </w:tcPr>
          <w:p>
            <w:pPr>
              <w:keepNext w:val="0"/>
              <w:keepLines/>
              <w:pageBreakBefore w:val="0"/>
              <w:widowControl w:val="1"/>
              <w:spacing w:before="0" w:after="0" w:line="298" w:lineRule="auto"/>
            </w:pPr>
            <w:r>
              <w:rPr>
                <w:rFonts w:ascii="Calibri" w:hAnsi="Calibri" w:cs="Calibri" w:eastAsia="Calibri"/>
                <w:b w:val="0"/>
                <w:i w:val="0"/>
                <w:color w:val="10192A"/>
                <w:sz w:val="17"/>
                <w:u w:val="none"/>
              </w:rPr>
              <w:t>Few lenders offer LRBA refinance. Assume the arrangement is held to term.</w:t>
            </w:r>
          </w:p>
        </w:tc>
      </w:tr>
      <w:tr>
        <w:trPr>
          <w:cantSplit/>
        </w:trPr>
        <w:tc>
          <w:tcPr>
            <w:tcW w:type="dxa" w:w="4037"/>
            <w:tcBorders>
              <w:top w:val="nil"/>
              <w:left w:val="nil"/>
              <w:bottom w:val="single" w:sz="4" w:space="0" w:color="DCE3ED"/>
              <w:right w:val="nil"/>
            </w:tcBorders>
            <w:shd w:val="clear" w:color="auto" w:fill="FFFFFF"/>
            <w:tcMar>
              <w:top w:w="90" w:type="dxa"/>
              <w:left w:w="126" w:type="dxa"/>
              <w:bottom w:w="90" w:type="dxa"/>
              <w:right w:w="126" w:type="dxa"/>
            </w:tcMar>
            <w:vAlign w:val="top"/>
          </w:tcPr>
          <w:p>
            <w:pPr>
              <w:keepNext w:val="0"/>
              <w:keepLines/>
              <w:pageBreakBefore w:val="0"/>
              <w:widowControl w:val="1"/>
              <w:spacing w:before="0" w:after="0" w:line="298" w:lineRule="auto"/>
            </w:pPr>
            <w:r>
              <w:rPr>
                <w:rFonts w:ascii="Calibri" w:hAnsi="Calibri" w:cs="Calibri" w:eastAsia="Calibri"/>
                <w:b w:val="0"/>
                <w:i w:val="0"/>
                <w:color w:val="10192A"/>
                <w:sz w:val="17"/>
                <w:u w:val="none"/>
              </w:rPr>
              <w:t>Structural non-compliance</w:t>
            </w:r>
          </w:p>
        </w:tc>
        <w:tc>
          <w:tcPr>
            <w:tcW w:type="dxa" w:w="1413"/>
            <w:tcBorders>
              <w:top w:val="nil"/>
              <w:left w:val="nil"/>
              <w:bottom w:val="single" w:sz="4" w:space="0" w:color="DCE3ED"/>
              <w:right w:val="nil"/>
            </w:tcBorders>
            <w:shd w:val="clear" w:color="auto" w:fill="FBECEA"/>
            <w:tcMar>
              <w:top w:w="90" w:type="dxa"/>
              <w:left w:w="126" w:type="dxa"/>
              <w:bottom w:w="90" w:type="dxa"/>
              <w:right w:w="126" w:type="dxa"/>
            </w:tcMar>
            <w:vAlign w:val="top"/>
          </w:tcPr>
          <w:p>
            <w:pPr>
              <w:keepNext w:val="0"/>
              <w:keepLines/>
              <w:pageBreakBefore w:val="0"/>
              <w:widowControl w:val="1"/>
              <w:spacing w:before="0" w:after="0" w:line="298" w:lineRule="auto"/>
            </w:pPr>
            <w:r>
              <w:rPr>
                <w:rFonts w:ascii="Calibri" w:hAnsi="Calibri" w:cs="Calibri" w:eastAsia="Calibri"/>
                <w:b/>
                <w:i w:val="0"/>
                <w:color w:val="B3261E"/>
                <w:sz w:val="17"/>
                <w:u w:val="none"/>
              </w:rPr>
              <w:t>▲  HIGH</w:t>
            </w:r>
          </w:p>
        </w:tc>
        <w:tc>
          <w:tcPr>
            <w:tcW w:type="dxa" w:w="4642"/>
            <w:tcBorders>
              <w:top w:val="nil"/>
              <w:left w:val="nil"/>
              <w:bottom w:val="single" w:sz="4" w:space="0" w:color="DCE3ED"/>
              <w:right w:val="nil"/>
            </w:tcBorders>
            <w:shd w:val="clear" w:color="auto" w:fill="FFFFFF"/>
            <w:tcMar>
              <w:top w:w="90" w:type="dxa"/>
              <w:left w:w="126" w:type="dxa"/>
              <w:bottom w:w="90" w:type="dxa"/>
              <w:right w:w="126" w:type="dxa"/>
            </w:tcMar>
            <w:vAlign w:val="top"/>
          </w:tcPr>
          <w:p>
            <w:pPr>
              <w:keepNext w:val="0"/>
              <w:keepLines/>
              <w:pageBreakBefore w:val="0"/>
              <w:widowControl w:val="1"/>
              <w:spacing w:before="0" w:after="0" w:line="298" w:lineRule="auto"/>
            </w:pPr>
            <w:r>
              <w:rPr>
                <w:rFonts w:ascii="Calibri" w:hAnsi="Calibri" w:cs="Calibri" w:eastAsia="Calibri"/>
                <w:b w:val="0"/>
                <w:i w:val="0"/>
                <w:color w:val="10192A"/>
                <w:sz w:val="17"/>
                <w:u w:val="none"/>
              </w:rPr>
              <w:t>An incorrectly established bare trust can jeopardise the fund's complying status. Use a solicitor experienced in LRBAs, not a template.</w:t>
            </w:r>
          </w:p>
        </w:tc>
      </w:tr>
    </w:tbl>
    <w:p>
      <w:pPr>
        <w:keepNext w:val="0"/>
        <w:keepLines/>
        <w:pageBreakBefore w:val="0"/>
        <w:widowControl w:val="1"/>
        <w:spacing w:before="0" w:after="0" w:line="160" w:lineRule="exact"/>
      </w:pPr>
      <w:r>
        <w:rPr>
          <w:sz w:val="2"/>
        </w:rPr>
      </w:r>
    </w:p>
    <w:p>
      <w:pPr>
        <w:keepNext/>
        <w:keepLines/>
        <w:pageBreakBefore w:val="0"/>
        <w:widowControl w:val="1"/>
        <w:spacing w:before="0" w:after="60"/>
      </w:pPr>
      <w:r>
        <w:rPr>
          <w:rFonts w:ascii="Calibri" w:hAnsi="Calibri" w:cs="Calibri" w:eastAsia="Calibri"/>
          <w:b w:val="0"/>
          <w:i w:val="0"/>
          <w:color w:val="1D6FE0"/>
          <w:sz w:val="34"/>
          <w:u w:val="none"/>
        </w:rPr>
        <w:t xml:space="preserve">09   </w:t>
      </w:r>
      <w:r>
        <w:rPr>
          <w:rFonts w:ascii="Calibri" w:hAnsi="Calibri" w:cs="Calibri" w:eastAsia="Calibri"/>
          <w:b w:val="0"/>
          <w:i w:val="0"/>
          <w:color w:val="0C2340"/>
          <w:sz w:val="34"/>
          <w:u w:val="none"/>
        </w:rPr>
        <w:t>Outstanding items</w:t>
      </w:r>
    </w:p>
    <w:p>
      <w:pPr>
        <w:keepNext/>
        <w:keepLines/>
        <w:pageBreakBefore w:val="0"/>
        <w:widowControl w:val="1"/>
        <w:spacing w:before="0" w:after="100"/>
      </w:pPr>
      <w:r>
        <w:rPr>
          <w:rFonts w:ascii="Calibri" w:hAnsi="Calibri" w:cs="Calibri" w:eastAsia="Calibri"/>
          <w:b/>
          <w:i w:val="0"/>
          <w:caps w:val="1"/>
          <w:color w:val="4C5B73"/>
          <w:spacing w:val="26"/>
          <w:sz w:val="15"/>
          <w:u w:val="none"/>
        </w:rPr>
        <w:t>Before proceeding</w:t>
      </w:r>
    </w:p>
    <w:p>
      <w:pPr>
        <w:keepNext w:val="0"/>
        <w:keepLines/>
        <w:pageBreakBefore w:val="0"/>
        <w:widowControl w:val="1"/>
        <w:pBdr>
          <w:bottom w:val="single" w:sz="10" w:space="1" w:color="1D6FE0"/>
        </w:pBdr>
        <w:spacing w:before="0" w:after="0" w:line="20" w:lineRule="exact"/>
      </w:pPr>
      <w:r>
        <w:rPr>
          <w:sz w:val="2"/>
        </w:rPr>
      </w:r>
    </w:p>
    <w:p>
      <w:pPr>
        <w:keepNext w:val="0"/>
        <w:keepLines/>
        <w:pageBreakBefore w:val="0"/>
        <w:widowControl w:val="1"/>
        <w:spacing w:before="0" w:after="0" w:line="160" w:lineRule="exact"/>
      </w:pPr>
      <w:r>
        <w:rPr>
          <w:sz w:val="2"/>
        </w:rPr>
      </w:r>
    </w:p>
    <w:p>
      <w:pPr>
        <w:keepNext/>
        <w:keepLines/>
        <w:pageBreakBefore w:val="0"/>
        <w:widowControl w:val="1"/>
        <w:spacing w:before="0" w:after="80"/>
      </w:pPr>
      <w:r>
        <w:rPr>
          <w:rFonts w:ascii="Calibri" w:hAnsi="Calibri" w:cs="Calibri" w:eastAsia="Calibri"/>
          <w:b/>
          <w:i w:val="0"/>
          <w:caps w:val="1"/>
          <w:color w:val="4C5B73"/>
          <w:spacing w:val="26"/>
          <w:sz w:val="15"/>
          <w:u w:val="none"/>
        </w:rPr>
        <w:t>Outstanding</w:t>
      </w:r>
    </w:p>
    <w:tbl>
      <w:tblPr>
        <w:tblW w:type="auto" w:w="0"/>
        <w:jc w:val="center"/>
        <w:tblInd w:w="0" w:type="dxa"/>
        <w:tblBorders>
          <w:top w:val="nil"/>
          <w:left w:val="nil"/>
          <w:bottom w:val="nil"/>
          <w:right w:val="nil"/>
          <w:insideH w:val="nil"/>
          <w:insideV w:val="nil"/>
        </w:tblBorders>
        <w:tblLayout w:type="fixed"/>
        <w:tblLook w:firstColumn="1" w:firstRow="1" w:lastColumn="0" w:lastRow="0" w:noHBand="0" w:noVBand="1" w:val="04A0"/>
        <w:tblCaption w:val="Data table"/>
        <w:tblDescription w:val="Columns: , Item, Owner, Due, Status"/>
      </w:tblPr>
      <w:tblGrid>
        <w:gridCol w:w="444"/>
        <w:gridCol w:w="5101"/>
        <w:gridCol w:w="1774"/>
        <w:gridCol w:w="1331"/>
        <w:gridCol w:w="1442"/>
      </w:tblGrid>
      <w:tr>
        <w:trPr>
          <w:cantSplit/>
          <w:trHeight w:val="420" w:hRule="atLeast"/>
          <w:tblHeader/>
        </w:trPr>
        <w:tc>
          <w:tcPr>
            <w:tcW w:type="dxa" w:w="444"/>
            <w:tcBorders>
              <w:top w:val="nil"/>
              <w:left w:val="single" w:sz="4" w:space="0" w:color="1D6FE0"/>
              <w:bottom w:val="single" w:sz="8" w:space="0" w:color="1D6FE0"/>
              <w:right w:val="single" w:sz="4" w:space="0" w:color="1D6FE0"/>
            </w:tcBorders>
            <w:shd w:val="clear" w:color="auto" w:fill="0C2340"/>
            <w:tcMar>
              <w:top w:w="90" w:type="dxa"/>
              <w:left w:w="126" w:type="dxa"/>
              <w:bottom w:w="90" w:type="dxa"/>
              <w:right w:w="126" w:type="dxa"/>
            </w:tcMar>
            <w:vAlign w:val="bottom"/>
          </w:tcPr>
          <w:p>
            <w:pPr>
              <w:keepNext w:val="0"/>
              <w:keepLines/>
              <w:pageBreakBefore w:val="0"/>
              <w:widowControl w:val="1"/>
              <w:spacing w:before="0" w:after="0" w:line="269" w:lineRule="auto"/>
            </w:pPr>
          </w:p>
        </w:tc>
        <w:tc>
          <w:tcPr>
            <w:tcW w:type="dxa" w:w="5101"/>
            <w:tcBorders>
              <w:top w:val="nil"/>
              <w:left w:val="single" w:sz="4" w:space="0" w:color="1D6FE0"/>
              <w:bottom w:val="single" w:sz="8" w:space="0" w:color="1D6FE0"/>
              <w:right w:val="single" w:sz="4" w:space="0" w:color="1D6FE0"/>
            </w:tcBorders>
            <w:shd w:val="clear" w:color="auto" w:fill="0C2340"/>
            <w:tcMar>
              <w:top w:w="90" w:type="dxa"/>
              <w:left w:w="126" w:type="dxa"/>
              <w:bottom w:w="90" w:type="dxa"/>
              <w:right w:w="126" w:type="dxa"/>
            </w:tcMar>
            <w:vAlign w:val="bottom"/>
          </w:tcPr>
          <w:p>
            <w:pPr>
              <w:keepNext w:val="0"/>
              <w:keepLines/>
              <w:pageBreakBefore w:val="0"/>
              <w:widowControl w:val="1"/>
              <w:spacing w:before="0" w:after="0" w:line="269" w:lineRule="auto"/>
            </w:pPr>
            <w:r>
              <w:rPr>
                <w:rFonts w:ascii="Calibri" w:hAnsi="Calibri" w:cs="Calibri" w:eastAsia="Calibri"/>
                <w:b/>
                <w:i w:val="0"/>
                <w:caps w:val="1"/>
                <w:color w:val="FFFFFF"/>
                <w:spacing w:val="20"/>
                <w:sz w:val="15"/>
                <w:u w:val="none"/>
              </w:rPr>
              <w:t>Item</w:t>
            </w:r>
          </w:p>
        </w:tc>
        <w:tc>
          <w:tcPr>
            <w:tcW w:type="dxa" w:w="1774"/>
            <w:tcBorders>
              <w:top w:val="nil"/>
              <w:left w:val="single" w:sz="4" w:space="0" w:color="1D6FE0"/>
              <w:bottom w:val="single" w:sz="8" w:space="0" w:color="1D6FE0"/>
              <w:right w:val="single" w:sz="4" w:space="0" w:color="1D6FE0"/>
            </w:tcBorders>
            <w:shd w:val="clear" w:color="auto" w:fill="0C2340"/>
            <w:tcMar>
              <w:top w:w="90" w:type="dxa"/>
              <w:left w:w="126" w:type="dxa"/>
              <w:bottom w:w="90" w:type="dxa"/>
              <w:right w:w="126" w:type="dxa"/>
            </w:tcMar>
            <w:vAlign w:val="bottom"/>
          </w:tcPr>
          <w:p>
            <w:pPr>
              <w:keepNext w:val="0"/>
              <w:keepLines/>
              <w:pageBreakBefore w:val="0"/>
              <w:widowControl w:val="1"/>
              <w:spacing w:before="0" w:after="0" w:line="269" w:lineRule="auto"/>
            </w:pPr>
            <w:r>
              <w:rPr>
                <w:rFonts w:ascii="Calibri" w:hAnsi="Calibri" w:cs="Calibri" w:eastAsia="Calibri"/>
                <w:b/>
                <w:i w:val="0"/>
                <w:caps w:val="1"/>
                <w:color w:val="FFFFFF"/>
                <w:spacing w:val="20"/>
                <w:sz w:val="15"/>
                <w:u w:val="none"/>
              </w:rPr>
              <w:t>Owner</w:t>
            </w:r>
          </w:p>
        </w:tc>
        <w:tc>
          <w:tcPr>
            <w:tcW w:type="dxa" w:w="1331"/>
            <w:tcBorders>
              <w:top w:val="nil"/>
              <w:left w:val="single" w:sz="4" w:space="0" w:color="1D6FE0"/>
              <w:bottom w:val="single" w:sz="8" w:space="0" w:color="1D6FE0"/>
              <w:right w:val="single" w:sz="4" w:space="0" w:color="1D6FE0"/>
            </w:tcBorders>
            <w:shd w:val="clear" w:color="auto" w:fill="0C2340"/>
            <w:tcMar>
              <w:top w:w="90" w:type="dxa"/>
              <w:left w:w="126" w:type="dxa"/>
              <w:bottom w:w="90" w:type="dxa"/>
              <w:right w:w="126" w:type="dxa"/>
            </w:tcMar>
            <w:vAlign w:val="bottom"/>
          </w:tcPr>
          <w:p>
            <w:pPr>
              <w:keepNext w:val="0"/>
              <w:keepLines/>
              <w:pageBreakBefore w:val="0"/>
              <w:widowControl w:val="1"/>
              <w:spacing w:before="0" w:after="0" w:line="269" w:lineRule="auto"/>
            </w:pPr>
            <w:r>
              <w:rPr>
                <w:rFonts w:ascii="Calibri" w:hAnsi="Calibri" w:cs="Calibri" w:eastAsia="Calibri"/>
                <w:b/>
                <w:i w:val="0"/>
                <w:caps w:val="1"/>
                <w:color w:val="FFFFFF"/>
                <w:spacing w:val="20"/>
                <w:sz w:val="15"/>
                <w:u w:val="none"/>
              </w:rPr>
              <w:t>Due</w:t>
            </w:r>
          </w:p>
        </w:tc>
        <w:tc>
          <w:tcPr>
            <w:tcW w:type="dxa" w:w="1442"/>
            <w:tcBorders>
              <w:top w:val="nil"/>
              <w:left w:val="single" w:sz="4" w:space="0" w:color="1D6FE0"/>
              <w:bottom w:val="single" w:sz="8" w:space="0" w:color="1D6FE0"/>
              <w:right w:val="single" w:sz="4" w:space="0" w:color="1D6FE0"/>
            </w:tcBorders>
            <w:shd w:val="clear" w:color="auto" w:fill="0C2340"/>
            <w:tcMar>
              <w:top w:w="90" w:type="dxa"/>
              <w:left w:w="126" w:type="dxa"/>
              <w:bottom w:w="90" w:type="dxa"/>
              <w:right w:w="126" w:type="dxa"/>
            </w:tcMar>
            <w:vAlign w:val="bottom"/>
          </w:tcPr>
          <w:p>
            <w:pPr>
              <w:keepNext w:val="0"/>
              <w:keepLines/>
              <w:pageBreakBefore w:val="0"/>
              <w:widowControl w:val="1"/>
              <w:spacing w:before="0" w:after="0" w:line="269" w:lineRule="auto"/>
            </w:pPr>
            <w:r>
              <w:rPr>
                <w:rFonts w:ascii="Calibri" w:hAnsi="Calibri" w:cs="Calibri" w:eastAsia="Calibri"/>
                <w:b/>
                <w:i w:val="0"/>
                <w:caps w:val="1"/>
                <w:color w:val="FFFFFF"/>
                <w:spacing w:val="20"/>
                <w:sz w:val="15"/>
                <w:u w:val="none"/>
              </w:rPr>
              <w:t>Status</w:t>
            </w:r>
          </w:p>
        </w:tc>
      </w:tr>
      <w:tr>
        <w:trPr>
          <w:cantSplit/>
          <w:trHeight w:val="397" w:hRule="atLeast"/>
        </w:trPr>
        <w:tc>
          <w:tcPr>
            <w:tcW w:type="dxa" w:w="444"/>
            <w:tcBorders>
              <w:top w:val="single" w:sz="4" w:space="0" w:color="DCE3ED"/>
              <w:left w:val="single" w:sz="4" w:space="0" w:color="DCE3ED"/>
              <w:bottom w:val="single" w:sz="4" w:space="0" w:color="DCE3ED"/>
              <w:right w:val="single" w:sz="4" w:space="0" w:color="DCE3ED"/>
            </w:tcBorders>
            <w:shd w:val="clear" w:color="auto" w:fill="FFFFFF"/>
            <w:tcMar>
              <w:top w:w="90" w:type="dxa"/>
              <w:left w:w="126" w:type="dxa"/>
              <w:bottom w:w="90" w:type="dxa"/>
              <w:right w:w="126" w:type="dxa"/>
            </w:tcMar>
            <w:vAlign w:val="top"/>
          </w:tcPr>
          <w:p>
            <w:pPr>
              <w:keepNext w:val="0"/>
              <w:keepLines/>
              <w:pageBreakBefore w:val="0"/>
              <w:widowControl w:val="1"/>
              <w:spacing w:before="0" w:after="0" w:line="293" w:lineRule="auto"/>
            </w:pPr>
            <w:r>
              <w:rPr>
                <w:rFonts w:ascii="Calibri" w:hAnsi="Calibri" w:cs="Calibri" w:eastAsia="Calibri"/>
                <w:b w:val="0"/>
                <w:i w:val="0"/>
                <w:color w:val="10192A"/>
                <w:sz w:val="17"/>
                <w:u w:val="none"/>
              </w:rPr>
              <w:t>☐</w:t>
            </w:r>
          </w:p>
        </w:tc>
        <w:tc>
          <w:tcPr>
            <w:tcW w:type="dxa" w:w="5101"/>
            <w:tcBorders>
              <w:top w:val="single" w:sz="4" w:space="0" w:color="DCE3ED"/>
              <w:left w:val="single" w:sz="4" w:space="0" w:color="DCE3ED"/>
              <w:bottom w:val="single" w:sz="4" w:space="0" w:color="DCE3ED"/>
              <w:right w:val="single" w:sz="4" w:space="0" w:color="DCE3ED"/>
            </w:tcBorders>
            <w:shd w:val="clear" w:color="auto" w:fill="FFFFFF"/>
            <w:tcMar>
              <w:top w:w="90" w:type="dxa"/>
              <w:left w:w="126" w:type="dxa"/>
              <w:bottom w:w="90" w:type="dxa"/>
              <w:right w:w="126" w:type="dxa"/>
            </w:tcMar>
            <w:vAlign w:val="top"/>
          </w:tcPr>
          <w:p>
            <w:pPr>
              <w:keepNext w:val="0"/>
              <w:keepLines/>
              <w:pageBreakBefore w:val="0"/>
              <w:widowControl w:val="1"/>
              <w:spacing w:before="0" w:after="0" w:line="293" w:lineRule="auto"/>
            </w:pPr>
            <w:r>
              <w:rPr>
                <w:rFonts w:ascii="Calibri" w:hAnsi="Calibri" w:cs="Calibri" w:eastAsia="Calibri"/>
                <w:b w:val="0"/>
                <w:i w:val="0"/>
                <w:color w:val="10192A"/>
                <w:sz w:val="17"/>
                <w:u w:val="none"/>
              </w:rPr>
              <w:t>Obtain a deed review confirming the fund may borrow under an LRBA.</w:t>
            </w:r>
          </w:p>
        </w:tc>
        <w:tc>
          <w:tcPr>
            <w:tcW w:type="dxa" w:w="1774"/>
            <w:tcBorders>
              <w:top w:val="single" w:sz="4" w:space="0" w:color="DCE3ED"/>
              <w:left w:val="single" w:sz="4" w:space="0" w:color="DCE3ED"/>
              <w:bottom w:val="single" w:sz="4" w:space="0" w:color="DCE3ED"/>
              <w:right w:val="single" w:sz="4" w:space="0" w:color="DCE3ED"/>
            </w:tcBorders>
            <w:shd w:val="clear" w:color="auto" w:fill="FFFFFF"/>
            <w:tcMar>
              <w:top w:w="90" w:type="dxa"/>
              <w:left w:w="126" w:type="dxa"/>
              <w:bottom w:w="90" w:type="dxa"/>
              <w:right w:w="126" w:type="dxa"/>
            </w:tcMar>
            <w:vAlign w:val="top"/>
          </w:tcPr>
          <w:p>
            <w:pPr>
              <w:keepNext w:val="0"/>
              <w:keepLines/>
              <w:pageBreakBefore w:val="0"/>
              <w:widowControl w:val="1"/>
              <w:spacing w:before="0" w:after="0" w:line="293" w:lineRule="auto"/>
            </w:pPr>
            <w:r>
              <w:rPr>
                <w:rFonts w:ascii="Calibri" w:hAnsi="Calibri" w:cs="Calibri" w:eastAsia="Calibri"/>
                <w:b w:val="0"/>
                <w:i/>
                <w:color w:val="8493A8"/>
                <w:sz w:val="17"/>
                <w:u w:val="none"/>
              </w:rPr>
              <w:t>{{task.owner}}</w:t>
            </w:r>
          </w:p>
        </w:tc>
        <w:tc>
          <w:tcPr>
            <w:tcW w:type="dxa" w:w="1331"/>
            <w:tcBorders>
              <w:top w:val="single" w:sz="4" w:space="0" w:color="DCE3ED"/>
              <w:left w:val="single" w:sz="4" w:space="0" w:color="DCE3ED"/>
              <w:bottom w:val="single" w:sz="4" w:space="0" w:color="DCE3ED"/>
              <w:right w:val="single" w:sz="4" w:space="0" w:color="DCE3ED"/>
            </w:tcBorders>
            <w:shd w:val="clear" w:color="auto" w:fill="FFFFFF"/>
            <w:tcMar>
              <w:top w:w="90" w:type="dxa"/>
              <w:left w:w="126" w:type="dxa"/>
              <w:bottom w:w="90" w:type="dxa"/>
              <w:right w:w="126" w:type="dxa"/>
            </w:tcMar>
            <w:vAlign w:val="top"/>
          </w:tcPr>
          <w:p>
            <w:pPr>
              <w:keepNext w:val="0"/>
              <w:keepLines/>
              <w:pageBreakBefore w:val="0"/>
              <w:widowControl w:val="1"/>
              <w:spacing w:before="0" w:after="0" w:line="293" w:lineRule="auto"/>
            </w:pPr>
            <w:r>
              <w:rPr>
                <w:rFonts w:ascii="Calibri" w:hAnsi="Calibri" w:cs="Calibri" w:eastAsia="Calibri"/>
                <w:b w:val="0"/>
                <w:i/>
                <w:color w:val="8493A8"/>
                <w:sz w:val="17"/>
                <w:u w:val="none"/>
              </w:rPr>
              <w:t>{{task.due}}</w:t>
            </w:r>
          </w:p>
        </w:tc>
        <w:tc>
          <w:tcPr>
            <w:tcW w:type="dxa" w:w="1442"/>
            <w:tcBorders>
              <w:top w:val="single" w:sz="4" w:space="0" w:color="DCE3ED"/>
              <w:left w:val="single" w:sz="4" w:space="0" w:color="DCE3ED"/>
              <w:bottom w:val="single" w:sz="4" w:space="0" w:color="DCE3ED"/>
              <w:right w:val="single" w:sz="4" w:space="0" w:color="DCE3ED"/>
            </w:tcBorders>
            <w:shd w:val="clear" w:color="auto" w:fill="FFFFFF"/>
            <w:tcMar>
              <w:top w:w="90" w:type="dxa"/>
              <w:left w:w="126" w:type="dxa"/>
              <w:bottom w:w="90" w:type="dxa"/>
              <w:right w:w="126" w:type="dxa"/>
            </w:tcMar>
            <w:vAlign w:val="top"/>
          </w:tcPr>
          <w:p>
            <w:pPr>
              <w:keepNext w:val="0"/>
              <w:keepLines/>
              <w:pageBreakBefore w:val="0"/>
              <w:widowControl w:val="1"/>
              <w:spacing w:before="0" w:after="0" w:line="293" w:lineRule="auto"/>
            </w:pPr>
          </w:p>
        </w:tc>
      </w:tr>
      <w:tr>
        <w:trPr>
          <w:cantSplit/>
          <w:trHeight w:val="397" w:hRule="atLeast"/>
        </w:trPr>
        <w:tc>
          <w:tcPr>
            <w:tcW w:type="dxa" w:w="444"/>
            <w:tcBorders>
              <w:top w:val="single" w:sz="4" w:space="0" w:color="DCE3ED"/>
              <w:left w:val="single" w:sz="4" w:space="0" w:color="DCE3ED"/>
              <w:bottom w:val="single" w:sz="4" w:space="0" w:color="DCE3ED"/>
              <w:right w:val="single" w:sz="4" w:space="0" w:color="DCE3ED"/>
            </w:tcBorders>
            <w:shd w:val="clear" w:color="auto" w:fill="FFFFFF"/>
            <w:tcMar>
              <w:top w:w="90" w:type="dxa"/>
              <w:left w:w="126" w:type="dxa"/>
              <w:bottom w:w="90" w:type="dxa"/>
              <w:right w:w="126" w:type="dxa"/>
            </w:tcMar>
            <w:vAlign w:val="top"/>
          </w:tcPr>
          <w:p>
            <w:pPr>
              <w:keepNext w:val="0"/>
              <w:keepLines/>
              <w:pageBreakBefore w:val="0"/>
              <w:widowControl w:val="1"/>
              <w:spacing w:before="0" w:after="0" w:line="293" w:lineRule="auto"/>
            </w:pPr>
            <w:r>
              <w:rPr>
                <w:rFonts w:ascii="Calibri" w:hAnsi="Calibri" w:cs="Calibri" w:eastAsia="Calibri"/>
                <w:b w:val="0"/>
                <w:i w:val="0"/>
                <w:color w:val="10192A"/>
                <w:sz w:val="17"/>
                <w:u w:val="none"/>
              </w:rPr>
              <w:t>☐</w:t>
            </w:r>
          </w:p>
        </w:tc>
        <w:tc>
          <w:tcPr>
            <w:tcW w:type="dxa" w:w="5101"/>
            <w:tcBorders>
              <w:top w:val="single" w:sz="4" w:space="0" w:color="DCE3ED"/>
              <w:left w:val="single" w:sz="4" w:space="0" w:color="DCE3ED"/>
              <w:bottom w:val="single" w:sz="4" w:space="0" w:color="DCE3ED"/>
              <w:right w:val="single" w:sz="4" w:space="0" w:color="DCE3ED"/>
            </w:tcBorders>
            <w:shd w:val="clear" w:color="auto" w:fill="FFFFFF"/>
            <w:tcMar>
              <w:top w:w="90" w:type="dxa"/>
              <w:left w:w="126" w:type="dxa"/>
              <w:bottom w:w="90" w:type="dxa"/>
              <w:right w:w="126" w:type="dxa"/>
            </w:tcMar>
            <w:vAlign w:val="top"/>
          </w:tcPr>
          <w:p>
            <w:pPr>
              <w:keepNext w:val="0"/>
              <w:keepLines/>
              <w:pageBreakBefore w:val="0"/>
              <w:widowControl w:val="1"/>
              <w:spacing w:before="0" w:after="0" w:line="293" w:lineRule="auto"/>
            </w:pPr>
            <w:r>
              <w:rPr>
                <w:rFonts w:ascii="Calibri" w:hAnsi="Calibri" w:cs="Calibri" w:eastAsia="Calibri"/>
                <w:b w:val="0"/>
                <w:i w:val="0"/>
                <w:color w:val="10192A"/>
                <w:sz w:val="17"/>
                <w:u w:val="none"/>
              </w:rPr>
              <w:t>Establish the bare trust through a solicitor experienced in LRBAs.</w:t>
            </w:r>
          </w:p>
        </w:tc>
        <w:tc>
          <w:tcPr>
            <w:tcW w:type="dxa" w:w="1774"/>
            <w:tcBorders>
              <w:top w:val="single" w:sz="4" w:space="0" w:color="DCE3ED"/>
              <w:left w:val="single" w:sz="4" w:space="0" w:color="DCE3ED"/>
              <w:bottom w:val="single" w:sz="4" w:space="0" w:color="DCE3ED"/>
              <w:right w:val="single" w:sz="4" w:space="0" w:color="DCE3ED"/>
            </w:tcBorders>
            <w:shd w:val="clear" w:color="auto" w:fill="FFFFFF"/>
            <w:tcMar>
              <w:top w:w="90" w:type="dxa"/>
              <w:left w:w="126" w:type="dxa"/>
              <w:bottom w:w="90" w:type="dxa"/>
              <w:right w:w="126" w:type="dxa"/>
            </w:tcMar>
            <w:vAlign w:val="top"/>
          </w:tcPr>
          <w:p>
            <w:pPr>
              <w:keepNext w:val="0"/>
              <w:keepLines/>
              <w:pageBreakBefore w:val="0"/>
              <w:widowControl w:val="1"/>
              <w:spacing w:before="0" w:after="0" w:line="293" w:lineRule="auto"/>
            </w:pPr>
            <w:r>
              <w:rPr>
                <w:rFonts w:ascii="Calibri" w:hAnsi="Calibri" w:cs="Calibri" w:eastAsia="Calibri"/>
                <w:b w:val="0"/>
                <w:i/>
                <w:color w:val="8493A8"/>
                <w:sz w:val="17"/>
                <w:u w:val="none"/>
              </w:rPr>
              <w:t>{{task.owner}}</w:t>
            </w:r>
          </w:p>
        </w:tc>
        <w:tc>
          <w:tcPr>
            <w:tcW w:type="dxa" w:w="1331"/>
            <w:tcBorders>
              <w:top w:val="single" w:sz="4" w:space="0" w:color="DCE3ED"/>
              <w:left w:val="single" w:sz="4" w:space="0" w:color="DCE3ED"/>
              <w:bottom w:val="single" w:sz="4" w:space="0" w:color="DCE3ED"/>
              <w:right w:val="single" w:sz="4" w:space="0" w:color="DCE3ED"/>
            </w:tcBorders>
            <w:shd w:val="clear" w:color="auto" w:fill="FFFFFF"/>
            <w:tcMar>
              <w:top w:w="90" w:type="dxa"/>
              <w:left w:w="126" w:type="dxa"/>
              <w:bottom w:w="90" w:type="dxa"/>
              <w:right w:w="126" w:type="dxa"/>
            </w:tcMar>
            <w:vAlign w:val="top"/>
          </w:tcPr>
          <w:p>
            <w:pPr>
              <w:keepNext w:val="0"/>
              <w:keepLines/>
              <w:pageBreakBefore w:val="0"/>
              <w:widowControl w:val="1"/>
              <w:spacing w:before="0" w:after="0" w:line="293" w:lineRule="auto"/>
            </w:pPr>
            <w:r>
              <w:rPr>
                <w:rFonts w:ascii="Calibri" w:hAnsi="Calibri" w:cs="Calibri" w:eastAsia="Calibri"/>
                <w:b w:val="0"/>
                <w:i/>
                <w:color w:val="8493A8"/>
                <w:sz w:val="17"/>
                <w:u w:val="none"/>
              </w:rPr>
              <w:t>{{task.due}}</w:t>
            </w:r>
          </w:p>
        </w:tc>
        <w:tc>
          <w:tcPr>
            <w:tcW w:type="dxa" w:w="1442"/>
            <w:tcBorders>
              <w:top w:val="single" w:sz="4" w:space="0" w:color="DCE3ED"/>
              <w:left w:val="single" w:sz="4" w:space="0" w:color="DCE3ED"/>
              <w:bottom w:val="single" w:sz="4" w:space="0" w:color="DCE3ED"/>
              <w:right w:val="single" w:sz="4" w:space="0" w:color="DCE3ED"/>
            </w:tcBorders>
            <w:shd w:val="clear" w:color="auto" w:fill="FFFFFF"/>
            <w:tcMar>
              <w:top w:w="90" w:type="dxa"/>
              <w:left w:w="126" w:type="dxa"/>
              <w:bottom w:w="90" w:type="dxa"/>
              <w:right w:w="126" w:type="dxa"/>
            </w:tcMar>
            <w:vAlign w:val="top"/>
          </w:tcPr>
          <w:p>
            <w:pPr>
              <w:keepNext w:val="0"/>
              <w:keepLines/>
              <w:pageBreakBefore w:val="0"/>
              <w:widowControl w:val="1"/>
              <w:spacing w:before="0" w:after="0" w:line="293" w:lineRule="auto"/>
            </w:pPr>
          </w:p>
        </w:tc>
      </w:tr>
      <w:tr>
        <w:trPr>
          <w:cantSplit/>
          <w:trHeight w:val="397" w:hRule="atLeast"/>
        </w:trPr>
        <w:tc>
          <w:tcPr>
            <w:tcW w:type="dxa" w:w="444"/>
            <w:tcBorders>
              <w:top w:val="single" w:sz="4" w:space="0" w:color="DCE3ED"/>
              <w:left w:val="single" w:sz="4" w:space="0" w:color="DCE3ED"/>
              <w:bottom w:val="single" w:sz="4" w:space="0" w:color="DCE3ED"/>
              <w:right w:val="single" w:sz="4" w:space="0" w:color="DCE3ED"/>
            </w:tcBorders>
            <w:shd w:val="clear" w:color="auto" w:fill="FFFFFF"/>
            <w:tcMar>
              <w:top w:w="90" w:type="dxa"/>
              <w:left w:w="126" w:type="dxa"/>
              <w:bottom w:w="90" w:type="dxa"/>
              <w:right w:w="126" w:type="dxa"/>
            </w:tcMar>
            <w:vAlign w:val="top"/>
          </w:tcPr>
          <w:p>
            <w:pPr>
              <w:keepNext w:val="0"/>
              <w:keepLines/>
              <w:pageBreakBefore w:val="0"/>
              <w:widowControl w:val="1"/>
              <w:spacing w:before="0" w:after="0" w:line="293" w:lineRule="auto"/>
            </w:pPr>
            <w:r>
              <w:rPr>
                <w:rFonts w:ascii="Calibri" w:hAnsi="Calibri" w:cs="Calibri" w:eastAsia="Calibri"/>
                <w:b w:val="0"/>
                <w:i w:val="0"/>
                <w:color w:val="10192A"/>
                <w:sz w:val="17"/>
                <w:u w:val="none"/>
              </w:rPr>
              <w:t>☐</w:t>
            </w:r>
          </w:p>
        </w:tc>
        <w:tc>
          <w:tcPr>
            <w:tcW w:type="dxa" w:w="5101"/>
            <w:tcBorders>
              <w:top w:val="single" w:sz="4" w:space="0" w:color="DCE3ED"/>
              <w:left w:val="single" w:sz="4" w:space="0" w:color="DCE3ED"/>
              <w:bottom w:val="single" w:sz="4" w:space="0" w:color="DCE3ED"/>
              <w:right w:val="single" w:sz="4" w:space="0" w:color="DCE3ED"/>
            </w:tcBorders>
            <w:shd w:val="clear" w:color="auto" w:fill="FFFFFF"/>
            <w:tcMar>
              <w:top w:w="90" w:type="dxa"/>
              <w:left w:w="126" w:type="dxa"/>
              <w:bottom w:w="90" w:type="dxa"/>
              <w:right w:w="126" w:type="dxa"/>
            </w:tcMar>
            <w:vAlign w:val="top"/>
          </w:tcPr>
          <w:p>
            <w:pPr>
              <w:keepNext w:val="0"/>
              <w:keepLines/>
              <w:pageBreakBefore w:val="0"/>
              <w:widowControl w:val="1"/>
              <w:spacing w:before="0" w:after="0" w:line="293" w:lineRule="auto"/>
            </w:pPr>
            <w:r>
              <w:rPr>
                <w:rFonts w:ascii="Calibri" w:hAnsi="Calibri" w:cs="Calibri" w:eastAsia="Calibri"/>
                <w:b w:val="0"/>
                <w:i w:val="0"/>
                <w:color w:val="10192A"/>
                <w:sz w:val="17"/>
                <w:u w:val="none"/>
              </w:rPr>
              <w:t>Incorporate the holding trustee company.</w:t>
            </w:r>
          </w:p>
        </w:tc>
        <w:tc>
          <w:tcPr>
            <w:tcW w:type="dxa" w:w="1774"/>
            <w:tcBorders>
              <w:top w:val="single" w:sz="4" w:space="0" w:color="DCE3ED"/>
              <w:left w:val="single" w:sz="4" w:space="0" w:color="DCE3ED"/>
              <w:bottom w:val="single" w:sz="4" w:space="0" w:color="DCE3ED"/>
              <w:right w:val="single" w:sz="4" w:space="0" w:color="DCE3ED"/>
            </w:tcBorders>
            <w:shd w:val="clear" w:color="auto" w:fill="FFFFFF"/>
            <w:tcMar>
              <w:top w:w="90" w:type="dxa"/>
              <w:left w:w="126" w:type="dxa"/>
              <w:bottom w:w="90" w:type="dxa"/>
              <w:right w:w="126" w:type="dxa"/>
            </w:tcMar>
            <w:vAlign w:val="top"/>
          </w:tcPr>
          <w:p>
            <w:pPr>
              <w:keepNext w:val="0"/>
              <w:keepLines/>
              <w:pageBreakBefore w:val="0"/>
              <w:widowControl w:val="1"/>
              <w:spacing w:before="0" w:after="0" w:line="293" w:lineRule="auto"/>
            </w:pPr>
            <w:r>
              <w:rPr>
                <w:rFonts w:ascii="Calibri" w:hAnsi="Calibri" w:cs="Calibri" w:eastAsia="Calibri"/>
                <w:b w:val="0"/>
                <w:i/>
                <w:color w:val="8493A8"/>
                <w:sz w:val="17"/>
                <w:u w:val="none"/>
              </w:rPr>
              <w:t>{{task.owner}}</w:t>
            </w:r>
          </w:p>
        </w:tc>
        <w:tc>
          <w:tcPr>
            <w:tcW w:type="dxa" w:w="1331"/>
            <w:tcBorders>
              <w:top w:val="single" w:sz="4" w:space="0" w:color="DCE3ED"/>
              <w:left w:val="single" w:sz="4" w:space="0" w:color="DCE3ED"/>
              <w:bottom w:val="single" w:sz="4" w:space="0" w:color="DCE3ED"/>
              <w:right w:val="single" w:sz="4" w:space="0" w:color="DCE3ED"/>
            </w:tcBorders>
            <w:shd w:val="clear" w:color="auto" w:fill="FFFFFF"/>
            <w:tcMar>
              <w:top w:w="90" w:type="dxa"/>
              <w:left w:w="126" w:type="dxa"/>
              <w:bottom w:w="90" w:type="dxa"/>
              <w:right w:w="126" w:type="dxa"/>
            </w:tcMar>
            <w:vAlign w:val="top"/>
          </w:tcPr>
          <w:p>
            <w:pPr>
              <w:keepNext w:val="0"/>
              <w:keepLines/>
              <w:pageBreakBefore w:val="0"/>
              <w:widowControl w:val="1"/>
              <w:spacing w:before="0" w:after="0" w:line="293" w:lineRule="auto"/>
            </w:pPr>
            <w:r>
              <w:rPr>
                <w:rFonts w:ascii="Calibri" w:hAnsi="Calibri" w:cs="Calibri" w:eastAsia="Calibri"/>
                <w:b w:val="0"/>
                <w:i/>
                <w:color w:val="8493A8"/>
                <w:sz w:val="17"/>
                <w:u w:val="none"/>
              </w:rPr>
              <w:t>{{task.due}}</w:t>
            </w:r>
          </w:p>
        </w:tc>
        <w:tc>
          <w:tcPr>
            <w:tcW w:type="dxa" w:w="1442"/>
            <w:tcBorders>
              <w:top w:val="single" w:sz="4" w:space="0" w:color="DCE3ED"/>
              <w:left w:val="single" w:sz="4" w:space="0" w:color="DCE3ED"/>
              <w:bottom w:val="single" w:sz="4" w:space="0" w:color="DCE3ED"/>
              <w:right w:val="single" w:sz="4" w:space="0" w:color="DCE3ED"/>
            </w:tcBorders>
            <w:shd w:val="clear" w:color="auto" w:fill="FFFFFF"/>
            <w:tcMar>
              <w:top w:w="90" w:type="dxa"/>
              <w:left w:w="126" w:type="dxa"/>
              <w:bottom w:w="90" w:type="dxa"/>
              <w:right w:w="126" w:type="dxa"/>
            </w:tcMar>
            <w:vAlign w:val="top"/>
          </w:tcPr>
          <w:p>
            <w:pPr>
              <w:keepNext w:val="0"/>
              <w:keepLines/>
              <w:pageBreakBefore w:val="0"/>
              <w:widowControl w:val="1"/>
              <w:spacing w:before="0" w:after="0" w:line="293" w:lineRule="auto"/>
            </w:pPr>
          </w:p>
        </w:tc>
      </w:tr>
      <w:tr>
        <w:trPr>
          <w:cantSplit/>
          <w:trHeight w:val="397" w:hRule="atLeast"/>
        </w:trPr>
        <w:tc>
          <w:tcPr>
            <w:tcW w:type="dxa" w:w="444"/>
            <w:tcBorders>
              <w:top w:val="single" w:sz="4" w:space="0" w:color="DCE3ED"/>
              <w:left w:val="single" w:sz="4" w:space="0" w:color="DCE3ED"/>
              <w:bottom w:val="single" w:sz="4" w:space="0" w:color="DCE3ED"/>
              <w:right w:val="single" w:sz="4" w:space="0" w:color="DCE3ED"/>
            </w:tcBorders>
            <w:shd w:val="clear" w:color="auto" w:fill="FFFFFF"/>
            <w:tcMar>
              <w:top w:w="90" w:type="dxa"/>
              <w:left w:w="126" w:type="dxa"/>
              <w:bottom w:w="90" w:type="dxa"/>
              <w:right w:w="126" w:type="dxa"/>
            </w:tcMar>
            <w:vAlign w:val="top"/>
          </w:tcPr>
          <w:p>
            <w:pPr>
              <w:keepNext w:val="0"/>
              <w:keepLines/>
              <w:pageBreakBefore w:val="0"/>
              <w:widowControl w:val="1"/>
              <w:spacing w:before="0" w:after="0" w:line="293" w:lineRule="auto"/>
            </w:pPr>
            <w:r>
              <w:rPr>
                <w:rFonts w:ascii="Calibri" w:hAnsi="Calibri" w:cs="Calibri" w:eastAsia="Calibri"/>
                <w:b w:val="0"/>
                <w:i w:val="0"/>
                <w:color w:val="10192A"/>
                <w:sz w:val="17"/>
                <w:u w:val="none"/>
              </w:rPr>
              <w:t>☐</w:t>
            </w:r>
          </w:p>
        </w:tc>
        <w:tc>
          <w:tcPr>
            <w:tcW w:type="dxa" w:w="5101"/>
            <w:tcBorders>
              <w:top w:val="single" w:sz="4" w:space="0" w:color="DCE3ED"/>
              <w:left w:val="single" w:sz="4" w:space="0" w:color="DCE3ED"/>
              <w:bottom w:val="single" w:sz="4" w:space="0" w:color="DCE3ED"/>
              <w:right w:val="single" w:sz="4" w:space="0" w:color="DCE3ED"/>
            </w:tcBorders>
            <w:shd w:val="clear" w:color="auto" w:fill="FFFFFF"/>
            <w:tcMar>
              <w:top w:w="90" w:type="dxa"/>
              <w:left w:w="126" w:type="dxa"/>
              <w:bottom w:w="90" w:type="dxa"/>
              <w:right w:w="126" w:type="dxa"/>
            </w:tcMar>
            <w:vAlign w:val="top"/>
          </w:tcPr>
          <w:p>
            <w:pPr>
              <w:keepNext w:val="0"/>
              <w:keepLines/>
              <w:pageBreakBefore w:val="0"/>
              <w:widowControl w:val="1"/>
              <w:spacing w:before="0" w:after="0" w:line="293" w:lineRule="auto"/>
            </w:pPr>
            <w:r>
              <w:rPr>
                <w:rFonts w:ascii="Calibri" w:hAnsi="Calibri" w:cs="Calibri" w:eastAsia="Calibri"/>
                <w:b w:val="0"/>
                <w:i w:val="0"/>
                <w:color w:val="10192A"/>
                <w:sz w:val="17"/>
                <w:u w:val="none"/>
              </w:rPr>
              <w:t>Update the fund's investment strategy to contemplate geared property.</w:t>
            </w:r>
          </w:p>
        </w:tc>
        <w:tc>
          <w:tcPr>
            <w:tcW w:type="dxa" w:w="1774"/>
            <w:tcBorders>
              <w:top w:val="single" w:sz="4" w:space="0" w:color="DCE3ED"/>
              <w:left w:val="single" w:sz="4" w:space="0" w:color="DCE3ED"/>
              <w:bottom w:val="single" w:sz="4" w:space="0" w:color="DCE3ED"/>
              <w:right w:val="single" w:sz="4" w:space="0" w:color="DCE3ED"/>
            </w:tcBorders>
            <w:shd w:val="clear" w:color="auto" w:fill="FFFFFF"/>
            <w:tcMar>
              <w:top w:w="90" w:type="dxa"/>
              <w:left w:w="126" w:type="dxa"/>
              <w:bottom w:w="90" w:type="dxa"/>
              <w:right w:w="126" w:type="dxa"/>
            </w:tcMar>
            <w:vAlign w:val="top"/>
          </w:tcPr>
          <w:p>
            <w:pPr>
              <w:keepNext w:val="0"/>
              <w:keepLines/>
              <w:pageBreakBefore w:val="0"/>
              <w:widowControl w:val="1"/>
              <w:spacing w:before="0" w:after="0" w:line="293" w:lineRule="auto"/>
            </w:pPr>
            <w:r>
              <w:rPr>
                <w:rFonts w:ascii="Calibri" w:hAnsi="Calibri" w:cs="Calibri" w:eastAsia="Calibri"/>
                <w:b w:val="0"/>
                <w:i/>
                <w:color w:val="8493A8"/>
                <w:sz w:val="17"/>
                <w:u w:val="none"/>
              </w:rPr>
              <w:t>{{task.owner}}</w:t>
            </w:r>
          </w:p>
        </w:tc>
        <w:tc>
          <w:tcPr>
            <w:tcW w:type="dxa" w:w="1331"/>
            <w:tcBorders>
              <w:top w:val="single" w:sz="4" w:space="0" w:color="DCE3ED"/>
              <w:left w:val="single" w:sz="4" w:space="0" w:color="DCE3ED"/>
              <w:bottom w:val="single" w:sz="4" w:space="0" w:color="DCE3ED"/>
              <w:right w:val="single" w:sz="4" w:space="0" w:color="DCE3ED"/>
            </w:tcBorders>
            <w:shd w:val="clear" w:color="auto" w:fill="FFFFFF"/>
            <w:tcMar>
              <w:top w:w="90" w:type="dxa"/>
              <w:left w:w="126" w:type="dxa"/>
              <w:bottom w:w="90" w:type="dxa"/>
              <w:right w:w="126" w:type="dxa"/>
            </w:tcMar>
            <w:vAlign w:val="top"/>
          </w:tcPr>
          <w:p>
            <w:pPr>
              <w:keepNext w:val="0"/>
              <w:keepLines/>
              <w:pageBreakBefore w:val="0"/>
              <w:widowControl w:val="1"/>
              <w:spacing w:before="0" w:after="0" w:line="293" w:lineRule="auto"/>
            </w:pPr>
            <w:r>
              <w:rPr>
                <w:rFonts w:ascii="Calibri" w:hAnsi="Calibri" w:cs="Calibri" w:eastAsia="Calibri"/>
                <w:b w:val="0"/>
                <w:i/>
                <w:color w:val="8493A8"/>
                <w:sz w:val="17"/>
                <w:u w:val="none"/>
              </w:rPr>
              <w:t>{{task.due}}</w:t>
            </w:r>
          </w:p>
        </w:tc>
        <w:tc>
          <w:tcPr>
            <w:tcW w:type="dxa" w:w="1442"/>
            <w:tcBorders>
              <w:top w:val="single" w:sz="4" w:space="0" w:color="DCE3ED"/>
              <w:left w:val="single" w:sz="4" w:space="0" w:color="DCE3ED"/>
              <w:bottom w:val="single" w:sz="4" w:space="0" w:color="DCE3ED"/>
              <w:right w:val="single" w:sz="4" w:space="0" w:color="DCE3ED"/>
            </w:tcBorders>
            <w:shd w:val="clear" w:color="auto" w:fill="FFFFFF"/>
            <w:tcMar>
              <w:top w:w="90" w:type="dxa"/>
              <w:left w:w="126" w:type="dxa"/>
              <w:bottom w:w="90" w:type="dxa"/>
              <w:right w:w="126" w:type="dxa"/>
            </w:tcMar>
            <w:vAlign w:val="top"/>
          </w:tcPr>
          <w:p>
            <w:pPr>
              <w:keepNext w:val="0"/>
              <w:keepLines/>
              <w:pageBreakBefore w:val="0"/>
              <w:widowControl w:val="1"/>
              <w:spacing w:before="0" w:after="0" w:line="293" w:lineRule="auto"/>
            </w:pPr>
          </w:p>
        </w:tc>
      </w:tr>
      <w:tr>
        <w:trPr>
          <w:cantSplit/>
          <w:trHeight w:val="397" w:hRule="atLeast"/>
        </w:trPr>
        <w:tc>
          <w:tcPr>
            <w:tcW w:type="dxa" w:w="444"/>
            <w:tcBorders>
              <w:top w:val="single" w:sz="4" w:space="0" w:color="DCE3ED"/>
              <w:left w:val="single" w:sz="4" w:space="0" w:color="DCE3ED"/>
              <w:bottom w:val="single" w:sz="4" w:space="0" w:color="DCE3ED"/>
              <w:right w:val="single" w:sz="4" w:space="0" w:color="DCE3ED"/>
            </w:tcBorders>
            <w:shd w:val="clear" w:color="auto" w:fill="FFFFFF"/>
            <w:tcMar>
              <w:top w:w="90" w:type="dxa"/>
              <w:left w:w="126" w:type="dxa"/>
              <w:bottom w:w="90" w:type="dxa"/>
              <w:right w:w="126" w:type="dxa"/>
            </w:tcMar>
            <w:vAlign w:val="top"/>
          </w:tcPr>
          <w:p>
            <w:pPr>
              <w:keepNext w:val="0"/>
              <w:keepLines/>
              <w:pageBreakBefore w:val="0"/>
              <w:widowControl w:val="1"/>
              <w:spacing w:before="0" w:after="0" w:line="293" w:lineRule="auto"/>
            </w:pPr>
            <w:r>
              <w:rPr>
                <w:rFonts w:ascii="Calibri" w:hAnsi="Calibri" w:cs="Calibri" w:eastAsia="Calibri"/>
                <w:b w:val="0"/>
                <w:i w:val="0"/>
                <w:color w:val="10192A"/>
                <w:sz w:val="17"/>
                <w:u w:val="none"/>
              </w:rPr>
              <w:t>☐</w:t>
            </w:r>
          </w:p>
        </w:tc>
        <w:tc>
          <w:tcPr>
            <w:tcW w:type="dxa" w:w="5101"/>
            <w:tcBorders>
              <w:top w:val="single" w:sz="4" w:space="0" w:color="DCE3ED"/>
              <w:left w:val="single" w:sz="4" w:space="0" w:color="DCE3ED"/>
              <w:bottom w:val="single" w:sz="4" w:space="0" w:color="DCE3ED"/>
              <w:right w:val="single" w:sz="4" w:space="0" w:color="DCE3ED"/>
            </w:tcBorders>
            <w:shd w:val="clear" w:color="auto" w:fill="FFFFFF"/>
            <w:tcMar>
              <w:top w:w="90" w:type="dxa"/>
              <w:left w:w="126" w:type="dxa"/>
              <w:bottom w:w="90" w:type="dxa"/>
              <w:right w:w="126" w:type="dxa"/>
            </w:tcMar>
            <w:vAlign w:val="top"/>
          </w:tcPr>
          <w:p>
            <w:pPr>
              <w:keepNext w:val="0"/>
              <w:keepLines/>
              <w:pageBreakBefore w:val="0"/>
              <w:widowControl w:val="1"/>
              <w:spacing w:before="0" w:after="0" w:line="293" w:lineRule="auto"/>
            </w:pPr>
            <w:r>
              <w:rPr>
                <w:rFonts w:ascii="Calibri" w:hAnsi="Calibri" w:cs="Calibri" w:eastAsia="Calibri"/>
                <w:b w:val="0"/>
                <w:i w:val="0"/>
                <w:color w:val="10192A"/>
                <w:sz w:val="17"/>
                <w:u w:val="none"/>
              </w:rPr>
              <w:t>Obtain independent licensed financial advice for both members.</w:t>
            </w:r>
          </w:p>
        </w:tc>
        <w:tc>
          <w:tcPr>
            <w:tcW w:type="dxa" w:w="1774"/>
            <w:tcBorders>
              <w:top w:val="single" w:sz="4" w:space="0" w:color="DCE3ED"/>
              <w:left w:val="single" w:sz="4" w:space="0" w:color="DCE3ED"/>
              <w:bottom w:val="single" w:sz="4" w:space="0" w:color="DCE3ED"/>
              <w:right w:val="single" w:sz="4" w:space="0" w:color="DCE3ED"/>
            </w:tcBorders>
            <w:shd w:val="clear" w:color="auto" w:fill="FFFFFF"/>
            <w:tcMar>
              <w:top w:w="90" w:type="dxa"/>
              <w:left w:w="126" w:type="dxa"/>
              <w:bottom w:w="90" w:type="dxa"/>
              <w:right w:w="126" w:type="dxa"/>
            </w:tcMar>
            <w:vAlign w:val="top"/>
          </w:tcPr>
          <w:p>
            <w:pPr>
              <w:keepNext w:val="0"/>
              <w:keepLines/>
              <w:pageBreakBefore w:val="0"/>
              <w:widowControl w:val="1"/>
              <w:spacing w:before="0" w:after="0" w:line="293" w:lineRule="auto"/>
            </w:pPr>
            <w:r>
              <w:rPr>
                <w:rFonts w:ascii="Calibri" w:hAnsi="Calibri" w:cs="Calibri" w:eastAsia="Calibri"/>
                <w:b w:val="0"/>
                <w:i/>
                <w:color w:val="8493A8"/>
                <w:sz w:val="17"/>
                <w:u w:val="none"/>
              </w:rPr>
              <w:t>{{task.owner}}</w:t>
            </w:r>
          </w:p>
        </w:tc>
        <w:tc>
          <w:tcPr>
            <w:tcW w:type="dxa" w:w="1331"/>
            <w:tcBorders>
              <w:top w:val="single" w:sz="4" w:space="0" w:color="DCE3ED"/>
              <w:left w:val="single" w:sz="4" w:space="0" w:color="DCE3ED"/>
              <w:bottom w:val="single" w:sz="4" w:space="0" w:color="DCE3ED"/>
              <w:right w:val="single" w:sz="4" w:space="0" w:color="DCE3ED"/>
            </w:tcBorders>
            <w:shd w:val="clear" w:color="auto" w:fill="FFFFFF"/>
            <w:tcMar>
              <w:top w:w="90" w:type="dxa"/>
              <w:left w:w="126" w:type="dxa"/>
              <w:bottom w:w="90" w:type="dxa"/>
              <w:right w:w="126" w:type="dxa"/>
            </w:tcMar>
            <w:vAlign w:val="top"/>
          </w:tcPr>
          <w:p>
            <w:pPr>
              <w:keepNext w:val="0"/>
              <w:keepLines/>
              <w:pageBreakBefore w:val="0"/>
              <w:widowControl w:val="1"/>
              <w:spacing w:before="0" w:after="0" w:line="293" w:lineRule="auto"/>
            </w:pPr>
            <w:r>
              <w:rPr>
                <w:rFonts w:ascii="Calibri" w:hAnsi="Calibri" w:cs="Calibri" w:eastAsia="Calibri"/>
                <w:b w:val="0"/>
                <w:i/>
                <w:color w:val="8493A8"/>
                <w:sz w:val="17"/>
                <w:u w:val="none"/>
              </w:rPr>
              <w:t>{{task.due}}</w:t>
            </w:r>
          </w:p>
        </w:tc>
        <w:tc>
          <w:tcPr>
            <w:tcW w:type="dxa" w:w="1442"/>
            <w:tcBorders>
              <w:top w:val="single" w:sz="4" w:space="0" w:color="DCE3ED"/>
              <w:left w:val="single" w:sz="4" w:space="0" w:color="DCE3ED"/>
              <w:bottom w:val="single" w:sz="4" w:space="0" w:color="DCE3ED"/>
              <w:right w:val="single" w:sz="4" w:space="0" w:color="DCE3ED"/>
            </w:tcBorders>
            <w:shd w:val="clear" w:color="auto" w:fill="FFFFFF"/>
            <w:tcMar>
              <w:top w:w="90" w:type="dxa"/>
              <w:left w:w="126" w:type="dxa"/>
              <w:bottom w:w="90" w:type="dxa"/>
              <w:right w:w="126" w:type="dxa"/>
            </w:tcMar>
            <w:vAlign w:val="top"/>
          </w:tcPr>
          <w:p>
            <w:pPr>
              <w:keepNext w:val="0"/>
              <w:keepLines/>
              <w:pageBreakBefore w:val="0"/>
              <w:widowControl w:val="1"/>
              <w:spacing w:before="0" w:after="0" w:line="293" w:lineRule="auto"/>
            </w:pPr>
          </w:p>
        </w:tc>
      </w:tr>
      <w:tr>
        <w:trPr>
          <w:cantSplit/>
          <w:trHeight w:val="397" w:hRule="atLeast"/>
        </w:trPr>
        <w:tc>
          <w:tcPr>
            <w:tcW w:type="dxa" w:w="444"/>
            <w:tcBorders>
              <w:top w:val="single" w:sz="4" w:space="0" w:color="DCE3ED"/>
              <w:left w:val="single" w:sz="4" w:space="0" w:color="DCE3ED"/>
              <w:bottom w:val="single" w:sz="4" w:space="0" w:color="DCE3ED"/>
              <w:right w:val="single" w:sz="4" w:space="0" w:color="DCE3ED"/>
            </w:tcBorders>
            <w:shd w:val="clear" w:color="auto" w:fill="FFFFFF"/>
            <w:tcMar>
              <w:top w:w="90" w:type="dxa"/>
              <w:left w:w="126" w:type="dxa"/>
              <w:bottom w:w="90" w:type="dxa"/>
              <w:right w:w="126" w:type="dxa"/>
            </w:tcMar>
            <w:vAlign w:val="top"/>
          </w:tcPr>
          <w:p>
            <w:pPr>
              <w:keepNext w:val="0"/>
              <w:keepLines/>
              <w:pageBreakBefore w:val="0"/>
              <w:widowControl w:val="1"/>
              <w:spacing w:before="0" w:after="0" w:line="293" w:lineRule="auto"/>
            </w:pPr>
            <w:r>
              <w:rPr>
                <w:rFonts w:ascii="Calibri" w:hAnsi="Calibri" w:cs="Calibri" w:eastAsia="Calibri"/>
                <w:b w:val="0"/>
                <w:i w:val="0"/>
                <w:color w:val="10192A"/>
                <w:sz w:val="17"/>
                <w:u w:val="none"/>
              </w:rPr>
              <w:t>☐</w:t>
            </w:r>
          </w:p>
        </w:tc>
        <w:tc>
          <w:tcPr>
            <w:tcW w:type="dxa" w:w="5101"/>
            <w:tcBorders>
              <w:top w:val="single" w:sz="4" w:space="0" w:color="DCE3ED"/>
              <w:left w:val="single" w:sz="4" w:space="0" w:color="DCE3ED"/>
              <w:bottom w:val="single" w:sz="4" w:space="0" w:color="DCE3ED"/>
              <w:right w:val="single" w:sz="4" w:space="0" w:color="DCE3ED"/>
            </w:tcBorders>
            <w:shd w:val="clear" w:color="auto" w:fill="FFFFFF"/>
            <w:tcMar>
              <w:top w:w="90" w:type="dxa"/>
              <w:left w:w="126" w:type="dxa"/>
              <w:bottom w:w="90" w:type="dxa"/>
              <w:right w:w="126" w:type="dxa"/>
            </w:tcMar>
            <w:vAlign w:val="top"/>
          </w:tcPr>
          <w:p>
            <w:pPr>
              <w:keepNext w:val="0"/>
              <w:keepLines/>
              <w:pageBreakBefore w:val="0"/>
              <w:widowControl w:val="1"/>
              <w:spacing w:before="0" w:after="0" w:line="293" w:lineRule="auto"/>
            </w:pPr>
            <w:r>
              <w:rPr>
                <w:rFonts w:ascii="Calibri" w:hAnsi="Calibri" w:cs="Calibri" w:eastAsia="Calibri"/>
                <w:b w:val="0"/>
                <w:i w:val="0"/>
                <w:color w:val="10192A"/>
                <w:sz w:val="17"/>
                <w:u w:val="none"/>
              </w:rPr>
              <w:t>Obtain the independent legal advice certificate required at settlement.</w:t>
            </w:r>
          </w:p>
        </w:tc>
        <w:tc>
          <w:tcPr>
            <w:tcW w:type="dxa" w:w="1774"/>
            <w:tcBorders>
              <w:top w:val="single" w:sz="4" w:space="0" w:color="DCE3ED"/>
              <w:left w:val="single" w:sz="4" w:space="0" w:color="DCE3ED"/>
              <w:bottom w:val="single" w:sz="4" w:space="0" w:color="DCE3ED"/>
              <w:right w:val="single" w:sz="4" w:space="0" w:color="DCE3ED"/>
            </w:tcBorders>
            <w:shd w:val="clear" w:color="auto" w:fill="FFFFFF"/>
            <w:tcMar>
              <w:top w:w="90" w:type="dxa"/>
              <w:left w:w="126" w:type="dxa"/>
              <w:bottom w:w="90" w:type="dxa"/>
              <w:right w:w="126" w:type="dxa"/>
            </w:tcMar>
            <w:vAlign w:val="top"/>
          </w:tcPr>
          <w:p>
            <w:pPr>
              <w:keepNext w:val="0"/>
              <w:keepLines/>
              <w:pageBreakBefore w:val="0"/>
              <w:widowControl w:val="1"/>
              <w:spacing w:before="0" w:after="0" w:line="293" w:lineRule="auto"/>
            </w:pPr>
            <w:r>
              <w:rPr>
                <w:rFonts w:ascii="Calibri" w:hAnsi="Calibri" w:cs="Calibri" w:eastAsia="Calibri"/>
                <w:b w:val="0"/>
                <w:i/>
                <w:color w:val="8493A8"/>
                <w:sz w:val="17"/>
                <w:u w:val="none"/>
              </w:rPr>
              <w:t>{{task.owner}}</w:t>
            </w:r>
          </w:p>
        </w:tc>
        <w:tc>
          <w:tcPr>
            <w:tcW w:type="dxa" w:w="1331"/>
            <w:tcBorders>
              <w:top w:val="single" w:sz="4" w:space="0" w:color="DCE3ED"/>
              <w:left w:val="single" w:sz="4" w:space="0" w:color="DCE3ED"/>
              <w:bottom w:val="single" w:sz="4" w:space="0" w:color="DCE3ED"/>
              <w:right w:val="single" w:sz="4" w:space="0" w:color="DCE3ED"/>
            </w:tcBorders>
            <w:shd w:val="clear" w:color="auto" w:fill="FFFFFF"/>
            <w:tcMar>
              <w:top w:w="90" w:type="dxa"/>
              <w:left w:w="126" w:type="dxa"/>
              <w:bottom w:w="90" w:type="dxa"/>
              <w:right w:w="126" w:type="dxa"/>
            </w:tcMar>
            <w:vAlign w:val="top"/>
          </w:tcPr>
          <w:p>
            <w:pPr>
              <w:keepNext w:val="0"/>
              <w:keepLines/>
              <w:pageBreakBefore w:val="0"/>
              <w:widowControl w:val="1"/>
              <w:spacing w:before="0" w:after="0" w:line="293" w:lineRule="auto"/>
            </w:pPr>
            <w:r>
              <w:rPr>
                <w:rFonts w:ascii="Calibri" w:hAnsi="Calibri" w:cs="Calibri" w:eastAsia="Calibri"/>
                <w:b w:val="0"/>
                <w:i/>
                <w:color w:val="8493A8"/>
                <w:sz w:val="17"/>
                <w:u w:val="none"/>
              </w:rPr>
              <w:t>{{task.due}}</w:t>
            </w:r>
          </w:p>
        </w:tc>
        <w:tc>
          <w:tcPr>
            <w:tcW w:type="dxa" w:w="1442"/>
            <w:tcBorders>
              <w:top w:val="single" w:sz="4" w:space="0" w:color="DCE3ED"/>
              <w:left w:val="single" w:sz="4" w:space="0" w:color="DCE3ED"/>
              <w:bottom w:val="single" w:sz="4" w:space="0" w:color="DCE3ED"/>
              <w:right w:val="single" w:sz="4" w:space="0" w:color="DCE3ED"/>
            </w:tcBorders>
            <w:shd w:val="clear" w:color="auto" w:fill="FFFFFF"/>
            <w:tcMar>
              <w:top w:w="90" w:type="dxa"/>
              <w:left w:w="126" w:type="dxa"/>
              <w:bottom w:w="90" w:type="dxa"/>
              <w:right w:w="126" w:type="dxa"/>
            </w:tcMar>
            <w:vAlign w:val="top"/>
          </w:tcPr>
          <w:p>
            <w:pPr>
              <w:keepNext w:val="0"/>
              <w:keepLines/>
              <w:pageBreakBefore w:val="0"/>
              <w:widowControl w:val="1"/>
              <w:spacing w:before="0" w:after="0" w:line="293" w:lineRule="auto"/>
            </w:pPr>
          </w:p>
        </w:tc>
      </w:tr>
    </w:tbl>
    <w:p>
      <w:pPr>
        <w:keepNext w:val="0"/>
        <w:keepLines/>
        <w:pageBreakBefore w:val="0"/>
        <w:widowControl w:val="1"/>
        <w:spacing w:before="0" w:after="0" w:line="160" w:lineRule="exact"/>
      </w:pPr>
      <w:r>
        <w:rPr>
          <w:sz w:val="2"/>
        </w:rPr>
      </w:r>
    </w:p>
    <w:tbl>
      <w:tblPr>
        <w:tblW w:type="auto" w:w="0"/>
        <w:jc w:val="center"/>
        <w:tblInd w:w="0" w:type="dxa"/>
        <w:tblBorders>
          <w:top w:val="nil"/>
          <w:left w:val="nil"/>
          <w:bottom w:val="nil"/>
          <w:right w:val="nil"/>
          <w:insideH w:val="nil"/>
          <w:insideV w:val="nil"/>
        </w:tblBorders>
        <w:tblLayout w:type="fixed"/>
        <w:tblLook w:firstColumn="1" w:firstRow="1" w:lastColumn="0" w:lastRow="0" w:noHBand="0" w:noVBand="1" w:val="04A0"/>
      </w:tblPr>
      <w:tblGrid>
        <w:gridCol w:w="10091"/>
      </w:tblGrid>
      <w:tr>
        <w:trPr>
          <w:cantSplit/>
        </w:trPr>
        <w:tc>
          <w:tcPr>
            <w:tcW w:type="dxa" w:w="10091"/>
            <w:tcBorders>
              <w:top w:val="single" w:sz="6" w:space="0" w:color="DCE3ED"/>
              <w:left w:val="single" w:sz="18" w:space="0" w:color="4C5B73"/>
              <w:bottom w:val="single" w:sz="6" w:space="0" w:color="DCE3ED"/>
              <w:right w:val="single" w:sz="6" w:space="0" w:color="DCE3ED"/>
            </w:tcBorders>
            <w:shd w:val="clear" w:color="auto" w:fill="FFFFFF"/>
            <w:tcMar>
              <w:top w:w="162" w:type="dxa"/>
              <w:left w:w="189" w:type="dxa"/>
              <w:bottom w:w="162" w:type="dxa"/>
              <w:right w:w="189" w:type="dxa"/>
            </w:tcMar>
          </w:tcPr>
          <w:p>
            <w:pPr>
              <w:keepNext/>
              <w:keepLines/>
              <w:pageBreakBefore w:val="0"/>
              <w:widowControl w:val="1"/>
              <w:spacing w:before="0" w:after="80"/>
            </w:pPr>
            <w:r>
              <w:rPr>
                <w:rFonts w:ascii="Calibri" w:hAnsi="Calibri" w:cs="Calibri" w:eastAsia="Calibri"/>
                <w:b/>
                <w:i w:val="0"/>
                <w:caps w:val="1"/>
                <w:color w:val="4C5B73"/>
                <w:spacing w:val="26"/>
                <w:sz w:val="15"/>
                <w:u w:val="none"/>
              </w:rPr>
              <w:t>Professional referrals</w:t>
            </w:r>
          </w:p>
          <w:p>
            <w:pPr>
              <w:keepNext w:val="0"/>
              <w:keepLines/>
              <w:pageBreakBefore w:val="0"/>
              <w:widowControl w:val="1"/>
              <w:spacing w:before="0" w:after="0" w:line="312" w:lineRule="auto"/>
            </w:pPr>
            <w:r>
              <w:rPr>
                <w:rFonts w:ascii="Calibri" w:hAnsi="Calibri" w:cs="Calibri" w:eastAsia="Calibri"/>
                <w:b w:val="0"/>
                <w:i w:val="0"/>
                <w:color w:val="10192A"/>
                <w:sz w:val="17"/>
                <w:u w:val="none"/>
              </w:rPr>
              <w:t>This assessment does not substitute for advice the trustees are required to obtain. Independent licensed financial advice, legal advice on the bare trust, and accounting advice on the tax consequences are each required before the arrangement is entered into.</w:t>
            </w:r>
          </w:p>
        </w:tc>
      </w:tr>
    </w:tbl>
    <w:p>
      <w:pPr>
        <w:keepNext w:val="0"/>
        <w:keepLines/>
        <w:pageBreakBefore w:val="0"/>
        <w:widowControl w:val="1"/>
        <w:spacing w:before="0" w:after="0" w:line="160" w:lineRule="exact"/>
      </w:pPr>
      <w:r>
        <w:rPr>
          <w:sz w:val="2"/>
        </w:rPr>
      </w:r>
    </w:p>
    <w:p>
      <w:pPr>
        <w:keepNext/>
        <w:keepLines/>
        <w:pageBreakBefore w:val="0"/>
        <w:widowControl w:val="1"/>
        <w:spacing w:before="0" w:after="60"/>
      </w:pPr>
      <w:r>
        <w:rPr>
          <w:rFonts w:ascii="Calibri" w:hAnsi="Calibri" w:cs="Calibri" w:eastAsia="Calibri"/>
          <w:b w:val="0"/>
          <w:i w:val="0"/>
          <w:color w:val="1D6FE0"/>
          <w:sz w:val="34"/>
          <w:u w:val="none"/>
        </w:rPr>
        <w:t xml:space="preserve">10   </w:t>
      </w:r>
      <w:r>
        <w:rPr>
          <w:rFonts w:ascii="Calibri" w:hAnsi="Calibri" w:cs="Calibri" w:eastAsia="Calibri"/>
          <w:b w:val="0"/>
          <w:i w:val="0"/>
          <w:color w:val="0C2340"/>
          <w:sz w:val="34"/>
          <w:u w:val="none"/>
        </w:rPr>
        <w:t>Approvals</w:t>
      </w:r>
    </w:p>
    <w:p>
      <w:pPr>
        <w:keepNext/>
        <w:keepLines/>
        <w:pageBreakBefore w:val="0"/>
        <w:widowControl w:val="1"/>
        <w:spacing w:before="0" w:after="100"/>
      </w:pPr>
      <w:r>
        <w:rPr>
          <w:rFonts w:ascii="Calibri" w:hAnsi="Calibri" w:cs="Calibri" w:eastAsia="Calibri"/>
          <w:b/>
          <w:i w:val="0"/>
          <w:caps w:val="1"/>
          <w:color w:val="4C5B73"/>
          <w:spacing w:val="26"/>
          <w:sz w:val="15"/>
          <w:u w:val="none"/>
        </w:rPr>
        <w:t>Prepared and reviewed</w:t>
      </w:r>
    </w:p>
    <w:p>
      <w:pPr>
        <w:keepNext w:val="0"/>
        <w:keepLines/>
        <w:pageBreakBefore w:val="0"/>
        <w:widowControl w:val="1"/>
        <w:pBdr>
          <w:bottom w:val="single" w:sz="10" w:space="1" w:color="1D6FE0"/>
        </w:pBdr>
        <w:spacing w:before="0" w:after="0" w:line="20" w:lineRule="exact"/>
      </w:pPr>
      <w:r>
        <w:rPr>
          <w:sz w:val="2"/>
        </w:rPr>
      </w:r>
    </w:p>
    <w:p>
      <w:pPr>
        <w:keepNext w:val="0"/>
        <w:keepLines/>
        <w:pageBreakBefore w:val="0"/>
        <w:widowControl w:val="1"/>
        <w:spacing w:before="0" w:after="0" w:line="160" w:lineRule="exact"/>
      </w:pPr>
      <w:r>
        <w:rPr>
          <w:sz w:val="2"/>
        </w:rPr>
      </w:r>
    </w:p>
    <w:p>
      <w:pPr>
        <w:keepNext/>
        <w:keepLines/>
        <w:pageBreakBefore w:val="0"/>
        <w:widowControl w:val="1"/>
        <w:spacing w:before="0" w:after="80"/>
      </w:pPr>
      <w:r>
        <w:rPr>
          <w:rFonts w:ascii="Calibri" w:hAnsi="Calibri" w:cs="Calibri" w:eastAsia="Calibri"/>
          <w:b/>
          <w:i w:val="0"/>
          <w:caps w:val="1"/>
          <w:color w:val="4C5B73"/>
          <w:spacing w:val="26"/>
          <w:sz w:val="15"/>
          <w:u w:val="none"/>
        </w:rPr>
        <w:t>Approvals</w:t>
      </w:r>
    </w:p>
    <w:tbl>
      <w:tblPr>
        <w:tblW w:type="auto" w:w="0"/>
        <w:jc w:val="center"/>
        <w:tblInd w:w="0" w:type="dxa"/>
        <w:tblBorders>
          <w:top w:val="nil"/>
          <w:left w:val="nil"/>
          <w:bottom w:val="nil"/>
          <w:right w:val="nil"/>
          <w:insideH w:val="nil"/>
          <w:insideV w:val="nil"/>
        </w:tblBorders>
        <w:tblLayout w:type="fixed"/>
        <w:tblLook w:firstColumn="1" w:firstRow="1" w:lastColumn="0" w:lastRow="0" w:noHBand="0" w:noVBand="1" w:val="04A0"/>
        <w:tblCaption w:val="Approvals"/>
        <w:tblDescription w:val="Columns: Role, Name, Date, Status"/>
      </w:tblPr>
      <w:tblGrid>
        <w:gridCol w:w="2865"/>
        <w:gridCol w:w="3239"/>
        <w:gridCol w:w="1869"/>
        <w:gridCol w:w="2118"/>
      </w:tblGrid>
      <w:tr>
        <w:trPr>
          <w:cantSplit/>
          <w:tblHeader/>
        </w:trPr>
        <w:tc>
          <w:tcPr>
            <w:tcW w:type="dxa" w:w="2865"/>
            <w:tcBorders>
              <w:top w:val="nil"/>
              <w:left w:val="nil"/>
              <w:bottom w:val="single" w:sz="8" w:space="0" w:color="1D6FE0"/>
              <w:right w:val="nil"/>
            </w:tcBorders>
            <w:shd w:val="clear" w:color="auto" w:fill="0C2340"/>
            <w:tcMar>
              <w:top w:w="90" w:type="dxa"/>
              <w:left w:w="126" w:type="dxa"/>
              <w:bottom w:w="90" w:type="dxa"/>
              <w:right w:w="126" w:type="dxa"/>
            </w:tcMar>
          </w:tcPr>
          <w:p>
            <w:pPr>
              <w:keepNext w:val="0"/>
              <w:keepLines/>
              <w:pageBreakBefore w:val="0"/>
              <w:widowControl w:val="1"/>
              <w:spacing w:before="0" w:after="0" w:line="269" w:lineRule="auto"/>
            </w:pPr>
            <w:r>
              <w:rPr>
                <w:rFonts w:ascii="Calibri" w:hAnsi="Calibri" w:cs="Calibri" w:eastAsia="Calibri"/>
                <w:b/>
                <w:i w:val="0"/>
                <w:caps w:val="1"/>
                <w:color w:val="FFFFFF"/>
                <w:spacing w:val="20"/>
                <w:sz w:val="15"/>
                <w:u w:val="none"/>
              </w:rPr>
              <w:t>Role</w:t>
            </w:r>
          </w:p>
        </w:tc>
        <w:tc>
          <w:tcPr>
            <w:tcW w:type="dxa" w:w="3239"/>
            <w:tcBorders>
              <w:top w:val="nil"/>
              <w:left w:val="nil"/>
              <w:bottom w:val="single" w:sz="8" w:space="0" w:color="1D6FE0"/>
              <w:right w:val="nil"/>
            </w:tcBorders>
            <w:shd w:val="clear" w:color="auto" w:fill="0C2340"/>
            <w:tcMar>
              <w:top w:w="90" w:type="dxa"/>
              <w:left w:w="126" w:type="dxa"/>
              <w:bottom w:w="90" w:type="dxa"/>
              <w:right w:w="126" w:type="dxa"/>
            </w:tcMar>
          </w:tcPr>
          <w:p>
            <w:pPr>
              <w:keepNext w:val="0"/>
              <w:keepLines/>
              <w:pageBreakBefore w:val="0"/>
              <w:widowControl w:val="1"/>
              <w:spacing w:before="0" w:after="0" w:line="269" w:lineRule="auto"/>
            </w:pPr>
            <w:r>
              <w:rPr>
                <w:rFonts w:ascii="Calibri" w:hAnsi="Calibri" w:cs="Calibri" w:eastAsia="Calibri"/>
                <w:b/>
                <w:i w:val="0"/>
                <w:caps w:val="1"/>
                <w:color w:val="FFFFFF"/>
                <w:spacing w:val="20"/>
                <w:sz w:val="15"/>
                <w:u w:val="none"/>
              </w:rPr>
              <w:t>Name</w:t>
            </w:r>
          </w:p>
        </w:tc>
        <w:tc>
          <w:tcPr>
            <w:tcW w:type="dxa" w:w="1869"/>
            <w:tcBorders>
              <w:top w:val="nil"/>
              <w:left w:val="nil"/>
              <w:bottom w:val="single" w:sz="8" w:space="0" w:color="1D6FE0"/>
              <w:right w:val="nil"/>
            </w:tcBorders>
            <w:shd w:val="clear" w:color="auto" w:fill="0C2340"/>
            <w:tcMar>
              <w:top w:w="90" w:type="dxa"/>
              <w:left w:w="126" w:type="dxa"/>
              <w:bottom w:w="90" w:type="dxa"/>
              <w:right w:w="126" w:type="dxa"/>
            </w:tcMar>
          </w:tcPr>
          <w:p>
            <w:pPr>
              <w:keepNext w:val="0"/>
              <w:keepLines/>
              <w:pageBreakBefore w:val="0"/>
              <w:widowControl w:val="1"/>
              <w:spacing w:before="0" w:after="0" w:line="269" w:lineRule="auto"/>
            </w:pPr>
            <w:r>
              <w:rPr>
                <w:rFonts w:ascii="Calibri" w:hAnsi="Calibri" w:cs="Calibri" w:eastAsia="Calibri"/>
                <w:b/>
                <w:i w:val="0"/>
                <w:caps w:val="1"/>
                <w:color w:val="FFFFFF"/>
                <w:spacing w:val="20"/>
                <w:sz w:val="15"/>
                <w:u w:val="none"/>
              </w:rPr>
              <w:t>Date</w:t>
            </w:r>
          </w:p>
        </w:tc>
        <w:tc>
          <w:tcPr>
            <w:tcW w:type="dxa" w:w="2118"/>
            <w:tcBorders>
              <w:top w:val="nil"/>
              <w:left w:val="nil"/>
              <w:bottom w:val="single" w:sz="8" w:space="0" w:color="1D6FE0"/>
              <w:right w:val="nil"/>
            </w:tcBorders>
            <w:shd w:val="clear" w:color="auto" w:fill="0C2340"/>
            <w:tcMar>
              <w:top w:w="90" w:type="dxa"/>
              <w:left w:w="126" w:type="dxa"/>
              <w:bottom w:w="90" w:type="dxa"/>
              <w:right w:w="126" w:type="dxa"/>
            </w:tcMar>
          </w:tcPr>
          <w:p>
            <w:pPr>
              <w:keepNext w:val="0"/>
              <w:keepLines/>
              <w:pageBreakBefore w:val="0"/>
              <w:widowControl w:val="1"/>
              <w:spacing w:before="0" w:after="0" w:line="269" w:lineRule="auto"/>
            </w:pPr>
            <w:r>
              <w:rPr>
                <w:rFonts w:ascii="Calibri" w:hAnsi="Calibri" w:cs="Calibri" w:eastAsia="Calibri"/>
                <w:b/>
                <w:i w:val="0"/>
                <w:caps w:val="1"/>
                <w:color w:val="FFFFFF"/>
                <w:spacing w:val="20"/>
                <w:sz w:val="15"/>
                <w:u w:val="none"/>
              </w:rPr>
              <w:t>Status</w:t>
            </w:r>
          </w:p>
        </w:tc>
      </w:tr>
      <w:tr>
        <w:trPr>
          <w:cantSplit/>
        </w:trPr>
        <w:tc>
          <w:tcPr>
            <w:tcW w:type="dxa" w:w="2865"/>
            <w:tcBorders>
              <w:top w:val="nil"/>
              <w:left w:val="nil"/>
              <w:bottom w:val="single" w:sz="4" w:space="0" w:color="DCE3ED"/>
              <w:right w:val="nil"/>
            </w:tcBorders>
            <w:shd w:val="clear" w:color="auto" w:fill="FFFFFF"/>
            <w:tcMar>
              <w:top w:w="90" w:type="dxa"/>
              <w:left w:w="126" w:type="dxa"/>
              <w:bottom w:w="90" w:type="dxa"/>
              <w:right w:w="126" w:type="dxa"/>
            </w:tcMar>
            <w:vAlign w:val="top"/>
          </w:tcPr>
          <w:p>
            <w:pPr>
              <w:keepNext w:val="0"/>
              <w:keepLines/>
              <w:pageBreakBefore w:val="0"/>
              <w:widowControl w:val="1"/>
              <w:spacing w:before="0" w:after="0" w:line="293" w:lineRule="auto"/>
            </w:pPr>
            <w:r>
              <w:rPr>
                <w:rFonts w:ascii="Calibri" w:hAnsi="Calibri" w:cs="Calibri" w:eastAsia="Calibri"/>
                <w:b w:val="0"/>
                <w:i w:val="0"/>
                <w:color w:val="10192A"/>
                <w:sz w:val="17"/>
                <w:u w:val="none"/>
              </w:rPr>
              <w:t>Prepared by</w:t>
            </w:r>
          </w:p>
        </w:tc>
        <w:tc>
          <w:tcPr>
            <w:tcW w:type="dxa" w:w="3239"/>
            <w:tcBorders>
              <w:top w:val="nil"/>
              <w:left w:val="nil"/>
              <w:bottom w:val="single" w:sz="4" w:space="0" w:color="DCE3ED"/>
              <w:right w:val="nil"/>
            </w:tcBorders>
            <w:shd w:val="clear" w:color="auto" w:fill="FFFFFF"/>
            <w:tcMar>
              <w:top w:w="90" w:type="dxa"/>
              <w:left w:w="126" w:type="dxa"/>
              <w:bottom w:w="90" w:type="dxa"/>
              <w:right w:w="126" w:type="dxa"/>
            </w:tcMar>
            <w:vAlign w:val="top"/>
          </w:tcPr>
          <w:p>
            <w:pPr>
              <w:keepNext w:val="0"/>
              <w:keepLines/>
              <w:pageBreakBefore w:val="0"/>
              <w:widowControl w:val="1"/>
              <w:spacing w:before="0" w:after="0" w:line="293" w:lineRule="auto"/>
            </w:pPr>
            <w:r>
              <w:rPr>
                <w:rFonts w:ascii="Calibri" w:hAnsi="Calibri" w:cs="Calibri" w:eastAsia="Calibri"/>
                <w:b w:val="0"/>
                <w:i/>
                <w:color w:val="8493A8"/>
                <w:sz w:val="17"/>
                <w:u w:val="none"/>
              </w:rPr>
              <w:t>{{author.name}}</w:t>
            </w:r>
          </w:p>
        </w:tc>
        <w:tc>
          <w:tcPr>
            <w:tcW w:type="dxa" w:w="1869"/>
            <w:tcBorders>
              <w:top w:val="nil"/>
              <w:left w:val="nil"/>
              <w:bottom w:val="single" w:sz="4" w:space="0" w:color="DCE3ED"/>
              <w:right w:val="nil"/>
            </w:tcBorders>
            <w:shd w:val="clear" w:color="auto" w:fill="FFFFFF"/>
            <w:tcMar>
              <w:top w:w="90" w:type="dxa"/>
              <w:left w:w="126" w:type="dxa"/>
              <w:bottom w:w="90" w:type="dxa"/>
              <w:right w:w="126" w:type="dxa"/>
            </w:tcMar>
            <w:vAlign w:val="top"/>
          </w:tcPr>
          <w:p>
            <w:pPr>
              <w:keepNext w:val="0"/>
              <w:keepLines/>
              <w:pageBreakBefore w:val="0"/>
              <w:widowControl w:val="1"/>
              <w:spacing w:before="0" w:after="0" w:line="293" w:lineRule="auto"/>
            </w:pPr>
            <w:r>
              <w:rPr>
                <w:rFonts w:ascii="Calibri" w:hAnsi="Calibri" w:cs="Calibri" w:eastAsia="Calibri"/>
                <w:b w:val="0"/>
                <w:i/>
                <w:color w:val="8493A8"/>
                <w:sz w:val="17"/>
                <w:u w:val="none"/>
              </w:rPr>
              <w:t>{{approval.date}}</w:t>
            </w:r>
          </w:p>
        </w:tc>
        <w:tc>
          <w:tcPr>
            <w:tcW w:type="dxa" w:w="2118"/>
            <w:tcBorders>
              <w:top w:val="nil"/>
              <w:left w:val="nil"/>
              <w:bottom w:val="single" w:sz="4" w:space="0" w:color="DCE3ED"/>
              <w:right w:val="nil"/>
            </w:tcBorders>
            <w:shd w:val="clear" w:color="auto" w:fill="E6F6EF"/>
            <w:tcMar>
              <w:top w:w="90" w:type="dxa"/>
              <w:left w:w="126" w:type="dxa"/>
              <w:bottom w:w="90" w:type="dxa"/>
              <w:right w:w="126" w:type="dxa"/>
            </w:tcMar>
            <w:vAlign w:val="top"/>
          </w:tcPr>
          <w:p>
            <w:pPr>
              <w:keepNext w:val="0"/>
              <w:keepLines/>
              <w:pageBreakBefore w:val="0"/>
              <w:widowControl w:val="1"/>
              <w:spacing w:before="0" w:after="0" w:line="293" w:lineRule="auto"/>
            </w:pPr>
            <w:r>
              <w:rPr>
                <w:rFonts w:ascii="Calibri" w:hAnsi="Calibri" w:cs="Calibri" w:eastAsia="Calibri"/>
                <w:b/>
                <w:i w:val="0"/>
                <w:color w:val="0F8A5F"/>
                <w:sz w:val="17"/>
                <w:u w:val="none"/>
              </w:rPr>
              <w:t>✔  Complete</w:t>
            </w:r>
          </w:p>
        </w:tc>
      </w:tr>
      <w:tr>
        <w:trPr>
          <w:cantSplit/>
        </w:trPr>
        <w:tc>
          <w:tcPr>
            <w:tcW w:type="dxa" w:w="2865"/>
            <w:tcBorders>
              <w:top w:val="nil"/>
              <w:left w:val="nil"/>
              <w:bottom w:val="single" w:sz="4" w:space="0" w:color="DCE3ED"/>
              <w:right w:val="nil"/>
            </w:tcBorders>
            <w:shd w:val="clear" w:color="auto" w:fill="FFFFFF"/>
            <w:tcMar>
              <w:top w:w="90" w:type="dxa"/>
              <w:left w:w="126" w:type="dxa"/>
              <w:bottom w:w="90" w:type="dxa"/>
              <w:right w:w="126" w:type="dxa"/>
            </w:tcMar>
            <w:vAlign w:val="top"/>
          </w:tcPr>
          <w:p>
            <w:pPr>
              <w:keepNext w:val="0"/>
              <w:keepLines/>
              <w:pageBreakBefore w:val="0"/>
              <w:widowControl w:val="1"/>
              <w:spacing w:before="0" w:after="0" w:line="293" w:lineRule="auto"/>
            </w:pPr>
            <w:r>
              <w:rPr>
                <w:rFonts w:ascii="Calibri" w:hAnsi="Calibri" w:cs="Calibri" w:eastAsia="Calibri"/>
                <w:b w:val="0"/>
                <w:i w:val="0"/>
                <w:color w:val="10192A"/>
                <w:sz w:val="17"/>
                <w:u w:val="none"/>
              </w:rPr>
              <w:t>Reviewed by</w:t>
            </w:r>
          </w:p>
        </w:tc>
        <w:tc>
          <w:tcPr>
            <w:tcW w:type="dxa" w:w="3239"/>
            <w:tcBorders>
              <w:top w:val="nil"/>
              <w:left w:val="nil"/>
              <w:bottom w:val="single" w:sz="4" w:space="0" w:color="DCE3ED"/>
              <w:right w:val="nil"/>
            </w:tcBorders>
            <w:shd w:val="clear" w:color="auto" w:fill="FFFFFF"/>
            <w:tcMar>
              <w:top w:w="90" w:type="dxa"/>
              <w:left w:w="126" w:type="dxa"/>
              <w:bottom w:w="90" w:type="dxa"/>
              <w:right w:w="126" w:type="dxa"/>
            </w:tcMar>
            <w:vAlign w:val="top"/>
          </w:tcPr>
          <w:p>
            <w:pPr>
              <w:keepNext w:val="0"/>
              <w:keepLines/>
              <w:pageBreakBefore w:val="0"/>
              <w:widowControl w:val="1"/>
              <w:spacing w:before="0" w:after="0" w:line="293" w:lineRule="auto"/>
            </w:pPr>
            <w:r>
              <w:rPr>
                <w:rFonts w:ascii="Calibri" w:hAnsi="Calibri" w:cs="Calibri" w:eastAsia="Calibri"/>
                <w:b w:val="0"/>
                <w:i/>
                <w:color w:val="8493A8"/>
                <w:sz w:val="17"/>
                <w:u w:val="none"/>
              </w:rPr>
              <w:t>{{reviewer.name}}</w:t>
            </w:r>
          </w:p>
        </w:tc>
        <w:tc>
          <w:tcPr>
            <w:tcW w:type="dxa" w:w="1869"/>
            <w:tcBorders>
              <w:top w:val="nil"/>
              <w:left w:val="nil"/>
              <w:bottom w:val="single" w:sz="4" w:space="0" w:color="DCE3ED"/>
              <w:right w:val="nil"/>
            </w:tcBorders>
            <w:shd w:val="clear" w:color="auto" w:fill="FFFFFF"/>
            <w:tcMar>
              <w:top w:w="90" w:type="dxa"/>
              <w:left w:w="126" w:type="dxa"/>
              <w:bottom w:w="90" w:type="dxa"/>
              <w:right w:w="126" w:type="dxa"/>
            </w:tcMar>
            <w:vAlign w:val="top"/>
          </w:tcPr>
          <w:p>
            <w:pPr>
              <w:keepNext w:val="0"/>
              <w:keepLines/>
              <w:pageBreakBefore w:val="0"/>
              <w:widowControl w:val="1"/>
              <w:spacing w:before="0" w:after="0" w:line="293" w:lineRule="auto"/>
            </w:pPr>
            <w:r>
              <w:rPr>
                <w:rFonts w:ascii="Calibri" w:hAnsi="Calibri" w:cs="Calibri" w:eastAsia="Calibri"/>
                <w:b w:val="0"/>
                <w:i/>
                <w:color w:val="8493A8"/>
                <w:sz w:val="17"/>
                <w:u w:val="none"/>
              </w:rPr>
              <w:t>{{approval.date}}</w:t>
            </w:r>
          </w:p>
        </w:tc>
        <w:tc>
          <w:tcPr>
            <w:tcW w:type="dxa" w:w="2118"/>
            <w:tcBorders>
              <w:top w:val="nil"/>
              <w:left w:val="nil"/>
              <w:bottom w:val="single" w:sz="4" w:space="0" w:color="DCE3ED"/>
              <w:right w:val="nil"/>
            </w:tcBorders>
            <w:shd w:val="clear" w:color="auto" w:fill="FBF1E0"/>
            <w:tcMar>
              <w:top w:w="90" w:type="dxa"/>
              <w:left w:w="126" w:type="dxa"/>
              <w:bottom w:w="90" w:type="dxa"/>
              <w:right w:w="126" w:type="dxa"/>
            </w:tcMar>
            <w:vAlign w:val="top"/>
          </w:tcPr>
          <w:p>
            <w:pPr>
              <w:keepNext w:val="0"/>
              <w:keepLines/>
              <w:pageBreakBefore w:val="0"/>
              <w:widowControl w:val="1"/>
              <w:spacing w:before="0" w:after="0" w:line="293" w:lineRule="auto"/>
            </w:pPr>
            <w:r>
              <w:rPr>
                <w:rFonts w:ascii="Calibri" w:hAnsi="Calibri" w:cs="Calibri" w:eastAsia="Calibri"/>
                <w:b/>
                <w:i w:val="0"/>
                <w:color w:val="B26A00"/>
                <w:sz w:val="17"/>
                <w:u w:val="none"/>
              </w:rPr>
              <w:t>◔  Pending</w:t>
            </w:r>
          </w:p>
        </w:tc>
      </w:tr>
      <w:tr>
        <w:trPr>
          <w:cantSplit/>
        </w:trPr>
        <w:tc>
          <w:tcPr>
            <w:tcW w:type="dxa" w:w="2865"/>
            <w:tcBorders>
              <w:top w:val="nil"/>
              <w:left w:val="nil"/>
              <w:bottom w:val="single" w:sz="4" w:space="0" w:color="DCE3ED"/>
              <w:right w:val="nil"/>
            </w:tcBorders>
            <w:shd w:val="clear" w:color="auto" w:fill="FFFFFF"/>
            <w:tcMar>
              <w:top w:w="90" w:type="dxa"/>
              <w:left w:w="126" w:type="dxa"/>
              <w:bottom w:w="90" w:type="dxa"/>
              <w:right w:w="126" w:type="dxa"/>
            </w:tcMar>
            <w:vAlign w:val="top"/>
          </w:tcPr>
          <w:p>
            <w:pPr>
              <w:keepNext w:val="0"/>
              <w:keepLines/>
              <w:pageBreakBefore w:val="0"/>
              <w:widowControl w:val="1"/>
              <w:spacing w:before="0" w:after="0" w:line="293" w:lineRule="auto"/>
            </w:pPr>
            <w:r>
              <w:rPr>
                <w:rFonts w:ascii="Calibri" w:hAnsi="Calibri" w:cs="Calibri" w:eastAsia="Calibri"/>
                <w:b w:val="0"/>
                <w:i w:val="0"/>
                <w:color w:val="10192A"/>
                <w:sz w:val="17"/>
                <w:u w:val="none"/>
              </w:rPr>
              <w:t>Trustee acknowledgement</w:t>
            </w:r>
          </w:p>
        </w:tc>
        <w:tc>
          <w:tcPr>
            <w:tcW w:type="dxa" w:w="3239"/>
            <w:tcBorders>
              <w:top w:val="nil"/>
              <w:left w:val="nil"/>
              <w:bottom w:val="single" w:sz="4" w:space="0" w:color="DCE3ED"/>
              <w:right w:val="nil"/>
            </w:tcBorders>
            <w:shd w:val="clear" w:color="auto" w:fill="FFFFFF"/>
            <w:tcMar>
              <w:top w:w="90" w:type="dxa"/>
              <w:left w:w="126" w:type="dxa"/>
              <w:bottom w:w="90" w:type="dxa"/>
              <w:right w:w="126" w:type="dxa"/>
            </w:tcMar>
            <w:vAlign w:val="top"/>
          </w:tcPr>
          <w:p>
            <w:pPr>
              <w:keepNext w:val="0"/>
              <w:keepLines/>
              <w:pageBreakBefore w:val="0"/>
              <w:widowControl w:val="1"/>
              <w:spacing w:before="0" w:after="0" w:line="293" w:lineRule="auto"/>
            </w:pPr>
            <w:r>
              <w:rPr>
                <w:rFonts w:ascii="Calibri" w:hAnsi="Calibri" w:cs="Calibri" w:eastAsia="Calibri"/>
                <w:b w:val="0"/>
                <w:i/>
                <w:color w:val="8493A8"/>
                <w:sz w:val="17"/>
                <w:u w:val="none"/>
              </w:rPr>
              <w:t>{{fund.trustee}}</w:t>
            </w:r>
          </w:p>
        </w:tc>
        <w:tc>
          <w:tcPr>
            <w:tcW w:type="dxa" w:w="1869"/>
            <w:tcBorders>
              <w:top w:val="nil"/>
              <w:left w:val="nil"/>
              <w:bottom w:val="single" w:sz="4" w:space="0" w:color="DCE3ED"/>
              <w:right w:val="nil"/>
            </w:tcBorders>
            <w:shd w:val="clear" w:color="auto" w:fill="FFFFFF"/>
            <w:tcMar>
              <w:top w:w="90" w:type="dxa"/>
              <w:left w:w="126" w:type="dxa"/>
              <w:bottom w:w="90" w:type="dxa"/>
              <w:right w:w="126" w:type="dxa"/>
            </w:tcMar>
            <w:vAlign w:val="top"/>
          </w:tcPr>
          <w:p>
            <w:pPr>
              <w:keepNext w:val="0"/>
              <w:keepLines/>
              <w:pageBreakBefore w:val="0"/>
              <w:widowControl w:val="1"/>
              <w:spacing w:before="0" w:after="0" w:line="293" w:lineRule="auto"/>
            </w:pPr>
            <w:r>
              <w:rPr>
                <w:rFonts w:ascii="Calibri" w:hAnsi="Calibri" w:cs="Calibri" w:eastAsia="Calibri"/>
                <w:b w:val="0"/>
                <w:i/>
                <w:color w:val="8493A8"/>
                <w:sz w:val="17"/>
                <w:u w:val="none"/>
              </w:rPr>
              <w:t>{{approval.date}}</w:t>
            </w:r>
          </w:p>
        </w:tc>
        <w:tc>
          <w:tcPr>
            <w:tcW w:type="dxa" w:w="2118"/>
            <w:tcBorders>
              <w:top w:val="nil"/>
              <w:left w:val="nil"/>
              <w:bottom w:val="single" w:sz="4" w:space="0" w:color="DCE3ED"/>
              <w:right w:val="nil"/>
            </w:tcBorders>
            <w:shd w:val="clear" w:color="auto" w:fill="FBF1E0"/>
            <w:tcMar>
              <w:top w:w="90" w:type="dxa"/>
              <w:left w:w="126" w:type="dxa"/>
              <w:bottom w:w="90" w:type="dxa"/>
              <w:right w:w="126" w:type="dxa"/>
            </w:tcMar>
            <w:vAlign w:val="top"/>
          </w:tcPr>
          <w:p>
            <w:pPr>
              <w:keepNext w:val="0"/>
              <w:keepLines/>
              <w:pageBreakBefore w:val="0"/>
              <w:widowControl w:val="1"/>
              <w:spacing w:before="0" w:after="0" w:line="293" w:lineRule="auto"/>
            </w:pPr>
            <w:r>
              <w:rPr>
                <w:rFonts w:ascii="Calibri" w:hAnsi="Calibri" w:cs="Calibri" w:eastAsia="Calibri"/>
                <w:b/>
                <w:i w:val="0"/>
                <w:color w:val="B26A00"/>
                <w:sz w:val="17"/>
                <w:u w:val="none"/>
              </w:rPr>
              <w:t>◔  Pending</w:t>
            </w:r>
          </w:p>
        </w:tc>
      </w:tr>
    </w:tbl>
    <w:p>
      <w:pPr>
        <w:keepNext/>
        <w:keepLines/>
        <w:pageBreakBefore w:val="1"/>
        <w:widowControl w:val="1"/>
        <w:spacing w:before="0" w:after="60"/>
      </w:pPr>
      <w:r>
        <w:rPr>
          <w:rFonts w:ascii="Calibri" w:hAnsi="Calibri" w:cs="Calibri" w:eastAsia="Calibri"/>
          <w:b w:val="0"/>
          <w:i w:val="0"/>
          <w:color w:val="0C2340"/>
          <w:sz w:val="34"/>
          <w:u w:val="none"/>
        </w:rPr>
        <w:t>Important information</w:t>
      </w:r>
    </w:p>
    <w:p>
      <w:pPr>
        <w:keepNext/>
        <w:keepLines/>
        <w:pageBreakBefore w:val="0"/>
        <w:widowControl w:val="1"/>
        <w:spacing w:before="0" w:after="100"/>
      </w:pPr>
      <w:r>
        <w:rPr>
          <w:rFonts w:ascii="Calibri" w:hAnsi="Calibri" w:cs="Calibri" w:eastAsia="Calibri"/>
          <w:b/>
          <w:i w:val="0"/>
          <w:caps w:val="1"/>
          <w:color w:val="4C5B73"/>
          <w:spacing w:val="26"/>
          <w:sz w:val="15"/>
          <w:u w:val="none"/>
        </w:rPr>
        <w:t>Disclaimer, privacy and terms</w:t>
      </w:r>
    </w:p>
    <w:p>
      <w:pPr>
        <w:keepNext w:val="0"/>
        <w:keepLines/>
        <w:pageBreakBefore w:val="0"/>
        <w:widowControl w:val="1"/>
        <w:pBdr>
          <w:bottom w:val="single" w:sz="10" w:space="1" w:color="1D6FE0"/>
        </w:pBdr>
        <w:spacing w:before="0" w:after="0" w:line="20" w:lineRule="exact"/>
      </w:pPr>
      <w:r>
        <w:rPr>
          <w:sz w:val="2"/>
        </w:rPr>
      </w:r>
    </w:p>
    <w:p>
      <w:pPr>
        <w:keepNext w:val="0"/>
        <w:keepLines/>
        <w:pageBreakBefore w:val="0"/>
        <w:widowControl w:val="1"/>
        <w:spacing w:before="0" w:after="0" w:line="160" w:lineRule="exact"/>
      </w:pPr>
      <w:r>
        <w:rPr>
          <w:sz w:val="2"/>
        </w:rPr>
      </w:r>
    </w:p>
    <w:p>
      <w:pPr>
        <w:keepNext/>
        <w:keepLines/>
        <w:pageBreakBefore w:val="0"/>
        <w:widowControl w:val="1"/>
        <w:spacing w:before="160" w:after="80"/>
      </w:pPr>
      <w:r>
        <w:rPr>
          <w:rFonts w:ascii="Calibri" w:hAnsi="Calibri" w:cs="Calibri" w:eastAsia="Calibri"/>
          <w:b/>
          <w:i w:val="0"/>
          <w:color w:val="0C2340"/>
          <w:sz w:val="21"/>
          <w:u w:val="none"/>
        </w:rPr>
        <w:t>Disclaimer</w:t>
      </w:r>
    </w:p>
    <w:p>
      <w:pPr>
        <w:keepNext w:val="0"/>
        <w:keepLines/>
        <w:pageBreakBefore w:val="0"/>
        <w:widowControl w:val="1"/>
        <w:spacing w:before="0" w:after="0" w:line="312" w:lineRule="auto"/>
      </w:pPr>
      <w:r>
        <w:rPr>
          <w:rFonts w:ascii="Calibri" w:hAnsi="Calibri" w:cs="Calibri" w:eastAsia="Calibri"/>
          <w:b w:val="0"/>
          <w:i w:val="0"/>
          <w:color w:val="4C5B73"/>
          <w:sz w:val="17"/>
          <w:u w:val="none"/>
        </w:rPr>
        <w:t>This document has been prepared for the named recipient only and is general in nature. It does not take into account any person's objectives, financial situation or needs, and it is not financial product, credit, tax or legal advice. Obtain your own professional advice before acting on it.</w:t>
      </w:r>
    </w:p>
    <w:p>
      <w:pPr>
        <w:keepNext w:val="0"/>
        <w:keepLines/>
        <w:pageBreakBefore w:val="0"/>
        <w:widowControl w:val="1"/>
        <w:spacing w:before="0" w:after="0" w:line="100" w:lineRule="exact"/>
      </w:pPr>
      <w:r>
        <w:rPr>
          <w:sz w:val="2"/>
        </w:rPr>
      </w:r>
    </w:p>
    <w:p>
      <w:pPr>
        <w:keepNext/>
        <w:keepLines/>
        <w:pageBreakBefore w:val="0"/>
        <w:widowControl w:val="1"/>
        <w:spacing w:before="160" w:after="80"/>
      </w:pPr>
      <w:r>
        <w:rPr>
          <w:rFonts w:ascii="Calibri" w:hAnsi="Calibri" w:cs="Calibri" w:eastAsia="Calibri"/>
          <w:b/>
          <w:i w:val="0"/>
          <w:color w:val="0C2340"/>
          <w:sz w:val="21"/>
          <w:u w:val="none"/>
        </w:rPr>
        <w:t>Privacy</w:t>
      </w:r>
    </w:p>
    <w:p>
      <w:pPr>
        <w:keepNext w:val="0"/>
        <w:keepLines/>
        <w:pageBreakBefore w:val="0"/>
        <w:widowControl w:val="1"/>
        <w:spacing w:before="0" w:after="0" w:line="312" w:lineRule="auto"/>
      </w:pPr>
      <w:r>
        <w:rPr>
          <w:rFonts w:ascii="Calibri" w:hAnsi="Calibri" w:cs="Calibri" w:eastAsia="Calibri"/>
          <w:b w:val="0"/>
          <w:i w:val="0"/>
          <w:color w:val="4C5B73"/>
          <w:sz w:val="17"/>
          <w:u w:val="none"/>
        </w:rPr>
        <w:t>Personal information collected in connection with this document is handled in accordance with our privacy policy and applicable privacy law. It is used only for the purposes described in this document and for related compliance and record-keeping obligations.</w:t>
      </w:r>
    </w:p>
    <w:p>
      <w:pPr>
        <w:keepNext w:val="0"/>
        <w:keepLines/>
        <w:pageBreakBefore w:val="0"/>
        <w:widowControl w:val="1"/>
        <w:spacing w:before="0" w:after="0" w:line="100" w:lineRule="exact"/>
      </w:pPr>
      <w:r>
        <w:rPr>
          <w:sz w:val="2"/>
        </w:rPr>
      </w:r>
    </w:p>
    <w:p>
      <w:pPr>
        <w:keepNext/>
        <w:keepLines/>
        <w:pageBreakBefore w:val="0"/>
        <w:widowControl w:val="1"/>
        <w:spacing w:before="160" w:after="80"/>
      </w:pPr>
      <w:r>
        <w:rPr>
          <w:rFonts w:ascii="Calibri" w:hAnsi="Calibri" w:cs="Calibri" w:eastAsia="Calibri"/>
          <w:b/>
          <w:i w:val="0"/>
          <w:color w:val="0C2340"/>
          <w:sz w:val="21"/>
          <w:u w:val="none"/>
        </w:rPr>
        <w:t>Terms of use</w:t>
      </w:r>
    </w:p>
    <w:p>
      <w:pPr>
        <w:keepNext w:val="0"/>
        <w:keepLines/>
        <w:pageBreakBefore w:val="0"/>
        <w:widowControl w:val="1"/>
        <w:spacing w:before="0" w:after="0" w:line="312" w:lineRule="auto"/>
      </w:pPr>
      <w:r>
        <w:rPr>
          <w:rFonts w:ascii="Calibri" w:hAnsi="Calibri" w:cs="Calibri" w:eastAsia="Calibri"/>
          <w:b w:val="0"/>
          <w:i w:val="0"/>
          <w:color w:val="4C5B73"/>
          <w:sz w:val="17"/>
          <w:u w:val="none"/>
        </w:rPr>
        <w:t>This document remains our property and is provided in confidence. It may not be reproduced, forwarded or relied upon by any person other than the named recipient without our written consent.</w:t>
      </w:r>
    </w:p>
    <w:p>
      <w:pPr>
        <w:keepNext w:val="0"/>
        <w:keepLines/>
        <w:pageBreakBefore w:val="0"/>
        <w:widowControl w:val="1"/>
        <w:spacing w:before="0" w:after="0" w:line="100" w:lineRule="exact"/>
      </w:pPr>
      <w:r>
        <w:rPr>
          <w:sz w:val="2"/>
        </w:rPr>
      </w:r>
    </w:p>
    <w:sectPr w:rsidR="00FC693F" w:rsidRPr="0006063C" w:rsidSect="00034616">
      <w:headerReference w:type="first" r:id="rId9"/>
      <w:headerReference w:type="default" r:id="rId10"/>
      <w:footerReference w:type="default" r:id="rId11"/>
      <w:footerReference w:type="first" r:id="rId12"/>
      <w:pgSz w:w="11906" w:h="16838"/>
      <w:pgMar w:top="1361" w:right="907" w:bottom="1134" w:left="907" w:header="567" w:footer="567"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keepNext w:val="0"/>
      <w:keepLines/>
      <w:pageBreakBefore w:val="0"/>
      <w:widowControl w:val="1"/>
      <w:spacing w:before="0" w:after="0" w:line="20" w:lineRule="exact"/>
    </w:pPr>
    <w:r>
      <w:rPr>
        <w:sz w:val="2"/>
      </w:rPr>
    </w:r>
  </w:p>
  <w:tbl>
    <w:tblPr>
      <w:tblW w:type="auto" w:w="0"/>
      <w:jc w:val="center"/>
      <w:tblInd w:w="0" w:type="dxa"/>
      <w:tblBorders>
        <w:top w:val="nil"/>
        <w:left w:val="nil"/>
        <w:bottom w:val="nil"/>
        <w:right w:val="nil"/>
        <w:insideH w:val="nil"/>
        <w:insideV w:val="nil"/>
      </w:tblBorders>
      <w:tblLayout w:type="fixed"/>
      <w:tblLook w:firstColumn="1" w:firstRow="1" w:lastColumn="0" w:lastRow="0" w:noHBand="0" w:noVBand="1" w:val="04A0"/>
    </w:tblPr>
    <w:tblGrid>
      <w:gridCol w:w="5651"/>
      <w:gridCol w:w="4440"/>
    </w:tblGrid>
    <w:tr>
      <w:trPr>
        <w:cantSplit/>
      </w:trPr>
      <w:tc>
        <w:tcPr>
          <w:tcW w:type="dxa" w:w="5651"/>
          <w:tcBorders>
            <w:top w:val="single" w:sz="6" w:space="0" w:color="1D6FE0"/>
            <w:left w:val="nil"/>
            <w:bottom w:val="nil"/>
            <w:right w:val="nil"/>
          </w:tcBorders>
          <w:shd w:val="clear" w:color="auto" w:fill="F7F9FC"/>
          <w:tcMar>
            <w:top w:w="70" w:type="dxa"/>
            <w:left w:w="90" w:type="dxa"/>
            <w:bottom w:w="40" w:type="dxa"/>
            <w:right w:w="90" w:type="dxa"/>
          </w:tcMar>
        </w:tcPr>
        <w:p>
          <w:pPr>
            <w:keepNext w:val="0"/>
            <w:keepLines/>
            <w:pageBreakBefore w:val="0"/>
            <w:widowControl w:val="1"/>
            <w:spacing w:before="0" w:after="0"/>
          </w:pPr>
          <w:r>
            <w:rPr>
              <w:rFonts w:ascii="Calibri" w:hAnsi="Calibri" w:cs="Calibri" w:eastAsia="Calibri"/>
              <w:b/>
              <w:i w:val="0"/>
              <w:caps w:val="1"/>
              <w:color w:val="1D6FE0"/>
              <w:spacing w:val="26"/>
              <w:sz w:val="14"/>
              <w:u w:val="none"/>
            </w:rPr>
            <w:t>COMMERCIAL IN CONFIDENCE</w:t>
          </w:r>
          <w:r>
            <w:rPr>
              <w:rFonts w:ascii="Calibri" w:hAnsi="Calibri" w:cs="Calibri" w:eastAsia="Calibri"/>
              <w:b w:val="0"/>
              <w:i w:val="0"/>
              <w:color w:val="8493A8"/>
              <w:sz w:val="14"/>
              <w:u w:val="none"/>
            </w:rPr>
            <w:t xml:space="preserve">    APR-0418-01</w:t>
          </w:r>
        </w:p>
      </w:tc>
      <w:tc>
        <w:tcPr>
          <w:tcW w:type="dxa" w:w="4440"/>
          <w:tcBorders>
            <w:top w:val="single" w:sz="6" w:space="0" w:color="1D6FE0"/>
            <w:left w:val="nil"/>
            <w:bottom w:val="nil"/>
            <w:right w:val="nil"/>
          </w:tcBorders>
          <w:shd w:val="clear" w:color="auto" w:fill="F7F9FC"/>
          <w:tcMar>
            <w:top w:w="70" w:type="dxa"/>
            <w:left w:w="90" w:type="dxa"/>
            <w:bottom w:w="40" w:type="dxa"/>
            <w:right w:w="90" w:type="dxa"/>
          </w:tcMar>
        </w:tcPr>
        <w:p>
          <w:pPr>
            <w:keepNext w:val="0"/>
            <w:keepLines/>
            <w:pageBreakBefore w:val="0"/>
            <w:widowControl w:val="1"/>
            <w:spacing w:before="0" w:after="0"/>
            <w:jc w:val="right"/>
          </w:pPr>
          <w:r>
            <w:rPr>
              <w:rFonts w:ascii="Calibri" w:hAnsi="Calibri" w:cs="Calibri" w:eastAsia="Calibri"/>
              <w:b w:val="0"/>
              <w:i w:val="0"/>
              <w:color w:val="8493A8"/>
              <w:sz w:val="14"/>
              <w:u w:val="none"/>
            </w:rPr>
            <w:t xml:space="preserve">Aurixa Systems    |    </w:t>
          </w:r>
          <w:r>
            <w:rPr>
              <w:rFonts w:ascii="Calibri" w:hAnsi="Calibri" w:cs="Calibri" w:eastAsia="Calibri"/>
              <w:b/>
              <w:i w:val="0"/>
              <w:color w:val="4C5B73"/>
              <w:sz w:val="14"/>
              <w:u w:val="none"/>
            </w:rPr>
            <w:t>v1.0</w:t>
          </w:r>
          <w:r>
            <w:rPr>
              <w:rFonts w:ascii="Calibri" w:hAnsi="Calibri" w:cs="Calibri" w:eastAsia="Calibri"/>
              <w:b w:val="0"/>
              <w:i w:val="0"/>
              <w:color w:val="8493A8"/>
              <w:sz w:val="14"/>
              <w:u w:val="none"/>
            </w:rPr>
            <w:t xml:space="preserve">    |    Page </w:t>
          </w:r>
          <w:r>
            <w:rPr>
              <w:rFonts w:ascii="Calibri" w:hAnsi="Calibri" w:cs="Calibri" w:eastAsia="Calibri"/>
              <w:b/>
              <w:i w:val="0"/>
              <w:color w:val="4C5B73"/>
              <w:sz w:val="14"/>
              <w:u w:val="none"/>
            </w:rPr>
            <w:fldChar w:fldCharType="begin"/>
            <w:instrText xml:space="preserve"> PAGE </w:instrText>
            <w:fldChar w:fldCharType="separate"/>
            <w:fldChar w:fldCharType="end"/>
          </w:r>
          <w:r>
            <w:rPr>
              <w:rFonts w:ascii="Calibri" w:hAnsi="Calibri" w:cs="Calibri" w:eastAsia="Calibri"/>
              <w:b w:val="0"/>
              <w:i w:val="0"/>
              <w:color w:val="8493A8"/>
              <w:sz w:val="14"/>
              <w:u w:val="none"/>
            </w:rPr>
            <w:t xml:space="preserve"> of </w:t>
          </w:r>
          <w:r>
            <w:rPr>
              <w:rFonts w:ascii="Calibri" w:hAnsi="Calibri" w:cs="Calibri" w:eastAsia="Calibri"/>
              <w:b/>
              <w:i w:val="0"/>
              <w:color w:val="4C5B73"/>
              <w:sz w:val="14"/>
              <w:u w:val="none"/>
            </w:rPr>
            <w:fldChar w:fldCharType="begin"/>
            <w:instrText xml:space="preserve"> NUMPAGES </w:instrText>
            <w:fldChar w:fldCharType="separate"/>
            <w:fldChar w:fldCharType="end"/>
          </w:r>
        </w:p>
      </w:tc>
    </w:tr>
  </w:tbl>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keepNext w:val="0"/>
      <w:keepLines/>
      <w:pageBreakBefore w:val="0"/>
      <w:widowControl w:val="1"/>
      <w:spacing w:before="0" w:after="0" w:line="20" w:lineRule="exact"/>
    </w:pPr>
    <w:r>
      <w:rPr>
        <w:sz w:val="2"/>
      </w:rPr>
    </w:r>
  </w:p>
  <w:tbl>
    <w:tblPr>
      <w:tblW w:type="auto" w:w="0"/>
      <w:jc w:val="center"/>
      <w:tblInd w:w="0" w:type="dxa"/>
      <w:tblBorders>
        <w:top w:val="nil"/>
        <w:left w:val="nil"/>
        <w:bottom w:val="nil"/>
        <w:right w:val="nil"/>
        <w:insideH w:val="nil"/>
        <w:insideV w:val="nil"/>
      </w:tblBorders>
      <w:tblLayout w:type="fixed"/>
      <w:tblLook w:firstColumn="1" w:firstRow="1" w:lastColumn="0" w:lastRow="0" w:noHBand="0" w:noVBand="1" w:val="04A0"/>
    </w:tblPr>
    <w:tblGrid>
      <w:gridCol w:w="5651"/>
      <w:gridCol w:w="4440"/>
    </w:tblGrid>
    <w:tr>
      <w:trPr>
        <w:cantSplit/>
      </w:trPr>
      <w:tc>
        <w:tcPr>
          <w:tcW w:type="dxa" w:w="5651"/>
          <w:tcBorders>
            <w:top w:val="single" w:sz="6" w:space="0" w:color="1D6FE0"/>
            <w:left w:val="nil"/>
            <w:bottom w:val="nil"/>
            <w:right w:val="nil"/>
          </w:tcBorders>
          <w:shd w:val="clear" w:color="auto" w:fill="F7F9FC"/>
          <w:tcMar>
            <w:top w:w="70" w:type="dxa"/>
            <w:left w:w="90" w:type="dxa"/>
            <w:bottom w:w="40" w:type="dxa"/>
            <w:right w:w="90" w:type="dxa"/>
          </w:tcMar>
        </w:tcPr>
        <w:p>
          <w:pPr>
            <w:keepNext w:val="0"/>
            <w:keepLines/>
            <w:pageBreakBefore w:val="0"/>
            <w:widowControl w:val="1"/>
            <w:spacing w:before="0" w:after="0"/>
          </w:pPr>
          <w:r>
            <w:rPr>
              <w:rFonts w:ascii="Calibri" w:hAnsi="Calibri" w:cs="Calibri" w:eastAsia="Calibri"/>
              <w:b/>
              <w:i w:val="0"/>
              <w:caps w:val="1"/>
              <w:color w:val="1D6FE0"/>
              <w:spacing w:val="26"/>
              <w:sz w:val="14"/>
              <w:u w:val="none"/>
            </w:rPr>
            <w:t>COMMERCIAL IN CONFIDENCE</w:t>
          </w:r>
          <w:r>
            <w:rPr>
              <w:rFonts w:ascii="Calibri" w:hAnsi="Calibri" w:cs="Calibri" w:eastAsia="Calibri"/>
              <w:b w:val="0"/>
              <w:i w:val="0"/>
              <w:color w:val="8493A8"/>
              <w:sz w:val="14"/>
              <w:u w:val="none"/>
            </w:rPr>
            <w:t xml:space="preserve">    APR-0418-01</w:t>
          </w:r>
        </w:p>
      </w:tc>
      <w:tc>
        <w:tcPr>
          <w:tcW w:type="dxa" w:w="4440"/>
          <w:tcBorders>
            <w:top w:val="single" w:sz="6" w:space="0" w:color="1D6FE0"/>
            <w:left w:val="nil"/>
            <w:bottom w:val="nil"/>
            <w:right w:val="nil"/>
          </w:tcBorders>
          <w:shd w:val="clear" w:color="auto" w:fill="F7F9FC"/>
          <w:tcMar>
            <w:top w:w="70" w:type="dxa"/>
            <w:left w:w="90" w:type="dxa"/>
            <w:bottom w:w="40" w:type="dxa"/>
            <w:right w:w="90" w:type="dxa"/>
          </w:tcMar>
        </w:tcPr>
        <w:p>
          <w:pPr>
            <w:keepNext w:val="0"/>
            <w:keepLines/>
            <w:pageBreakBefore w:val="0"/>
            <w:widowControl w:val="1"/>
            <w:spacing w:before="0" w:after="0"/>
            <w:jc w:val="right"/>
          </w:pPr>
          <w:r>
            <w:rPr>
              <w:rFonts w:ascii="Calibri" w:hAnsi="Calibri" w:cs="Calibri" w:eastAsia="Calibri"/>
              <w:b w:val="0"/>
              <w:i w:val="0"/>
              <w:color w:val="8493A8"/>
              <w:sz w:val="14"/>
              <w:u w:val="none"/>
            </w:rPr>
            <w:t xml:space="preserve">Aurixa Systems    |    </w:t>
          </w:r>
          <w:r>
            <w:rPr>
              <w:rFonts w:ascii="Calibri" w:hAnsi="Calibri" w:cs="Calibri" w:eastAsia="Calibri"/>
              <w:b/>
              <w:i w:val="0"/>
              <w:color w:val="4C5B73"/>
              <w:sz w:val="14"/>
              <w:u w:val="none"/>
            </w:rPr>
            <w:t>v1.0</w:t>
          </w:r>
          <w:r>
            <w:rPr>
              <w:rFonts w:ascii="Calibri" w:hAnsi="Calibri" w:cs="Calibri" w:eastAsia="Calibri"/>
              <w:b w:val="0"/>
              <w:i w:val="0"/>
              <w:color w:val="8493A8"/>
              <w:sz w:val="14"/>
              <w:u w:val="none"/>
            </w:rPr>
            <w:t xml:space="preserve">    |    Page </w:t>
          </w:r>
          <w:r>
            <w:rPr>
              <w:rFonts w:ascii="Calibri" w:hAnsi="Calibri" w:cs="Calibri" w:eastAsia="Calibri"/>
              <w:b/>
              <w:i w:val="0"/>
              <w:color w:val="4C5B73"/>
              <w:sz w:val="14"/>
              <w:u w:val="none"/>
            </w:rPr>
            <w:fldChar w:fldCharType="begin"/>
            <w:instrText xml:space="preserve"> PAGE </w:instrText>
            <w:fldChar w:fldCharType="separate"/>
            <w:fldChar w:fldCharType="end"/>
          </w:r>
          <w:r>
            <w:rPr>
              <w:rFonts w:ascii="Calibri" w:hAnsi="Calibri" w:cs="Calibri" w:eastAsia="Calibri"/>
              <w:b w:val="0"/>
              <w:i w:val="0"/>
              <w:color w:val="8493A8"/>
              <w:sz w:val="14"/>
              <w:u w:val="none"/>
            </w:rPr>
            <w:t xml:space="preserve"> of </w:t>
          </w:r>
          <w:r>
            <w:rPr>
              <w:rFonts w:ascii="Calibri" w:hAnsi="Calibri" w:cs="Calibri" w:eastAsia="Calibri"/>
              <w:b/>
              <w:i w:val="0"/>
              <w:color w:val="4C5B73"/>
              <w:sz w:val="14"/>
              <w:u w:val="none"/>
            </w:rPr>
            <w:fldChar w:fldCharType="begin"/>
            <w:instrText xml:space="preserve"> NUMPAGES </w:instrText>
            <w:fldChar w:fldCharType="separate"/>
            <w:fldChar w:fldCharType="end"/>
          </w:r>
        </w:p>
      </w:tc>
    </w:tr>
  </w:tbl>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keepNext w:val="0"/>
      <w:keepLines/>
      <w:pageBreakBefore w:val="0"/>
      <w:widowControl w:val="1"/>
      <w:spacing w:before="0" w:after="0" w:line="20" w:lineRule="exact"/>
    </w:pPr>
    <w:r>
      <w:rPr>
        <w:sz w:val="2"/>
      </w:rPr>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keepNext w:val="0"/>
      <w:keepLines/>
      <w:pageBreakBefore w:val="0"/>
      <w:widowControl w:val="1"/>
      <w:spacing w:before="0" w:after="0" w:line="20" w:lineRule="exact"/>
    </w:pPr>
    <w:r>
      <w:rPr>
        <w:sz w:val="2"/>
      </w:rPr>
    </w:r>
  </w:p>
  <w:tbl>
    <w:tblPr>
      <w:tblW w:type="auto" w:w="0"/>
      <w:jc w:val="center"/>
      <w:tblInd w:w="0" w:type="dxa"/>
      <w:tblBorders>
        <w:top w:val="nil"/>
        <w:left w:val="nil"/>
        <w:bottom w:val="nil"/>
        <w:right w:val="nil"/>
        <w:insideH w:val="nil"/>
        <w:insideV w:val="nil"/>
      </w:tblBorders>
      <w:tblLayout w:type="fixed"/>
      <w:tblLook w:firstColumn="1" w:firstRow="1" w:lastColumn="0" w:lastRow="0" w:noHBand="0" w:noVBand="1" w:val="04A0"/>
    </w:tblPr>
    <w:tblGrid>
      <w:gridCol w:w="5046"/>
      <w:gridCol w:w="5046"/>
    </w:tblGrid>
    <w:tr>
      <w:trPr>
        <w:cantSplit/>
      </w:trPr>
      <w:tc>
        <w:tcPr>
          <w:tcW w:type="dxa" w:w="5046"/>
          <w:tcBorders>
            <w:top w:val="nil"/>
            <w:left w:val="nil"/>
            <w:bottom w:val="single" w:sz="6" w:space="0" w:color="1D6FE0"/>
            <w:right w:val="nil"/>
          </w:tcBorders>
          <w:shd w:val="clear" w:color="auto" w:fill="EDF1F7"/>
          <w:tcMar>
            <w:top w:w="60" w:type="dxa"/>
            <w:left w:w="90" w:type="dxa"/>
            <w:bottom w:w="70" w:type="dxa"/>
            <w:right w:w="90" w:type="dxa"/>
          </w:tcMar>
        </w:tcPr>
        <w:p>
          <w:pPr>
            <w:keepNext w:val="0"/>
            <w:keepLines/>
            <w:pageBreakBefore w:val="0"/>
            <w:widowControl w:val="1"/>
            <w:spacing w:before="0" w:after="0"/>
          </w:pPr>
          <w:r>
            <w:rPr>
              <w:rFonts w:ascii="Calibri" w:hAnsi="Calibri" w:cs="Calibri" w:eastAsia="Calibri"/>
              <w:b/>
              <w:i w:val="0"/>
              <w:caps w:val="1"/>
              <w:color w:val="4C5B73"/>
              <w:spacing w:val="26"/>
              <w:sz w:val="14"/>
              <w:u w:val="none"/>
            </w:rPr>
            <w:t>Aurixa Systems</w:t>
          </w:r>
        </w:p>
      </w:tc>
      <w:tc>
        <w:tcPr>
          <w:tcW w:type="dxa" w:w="5046"/>
          <w:tcBorders>
            <w:top w:val="nil"/>
            <w:left w:val="nil"/>
            <w:bottom w:val="single" w:sz="6" w:space="0" w:color="1D6FE0"/>
            <w:right w:val="nil"/>
          </w:tcBorders>
          <w:shd w:val="clear" w:color="auto" w:fill="EDF1F7"/>
          <w:tcMar>
            <w:top w:w="60" w:type="dxa"/>
            <w:left w:w="90" w:type="dxa"/>
            <w:bottom w:w="70" w:type="dxa"/>
            <w:right w:w="90" w:type="dxa"/>
          </w:tcMar>
        </w:tcPr>
        <w:p>
          <w:pPr>
            <w:keepNext w:val="0"/>
            <w:keepLines/>
            <w:pageBreakBefore w:val="0"/>
            <w:widowControl w:val="1"/>
            <w:spacing w:before="0" w:after="0"/>
            <w:jc w:val="right"/>
          </w:pPr>
          <w:r>
            <w:rPr>
              <w:rFonts w:ascii="Calibri" w:hAnsi="Calibri" w:cs="Calibri" w:eastAsia="Calibri"/>
              <w:b/>
              <w:i w:val="0"/>
              <w:caps w:val="1"/>
              <w:color w:val="4C5B73"/>
              <w:spacing w:val="26"/>
              <w:sz w:val="14"/>
              <w:u w:val="none"/>
            </w:rPr>
            <w:t>SMSF Finance Assessment</w:t>
          </w:r>
        </w:p>
      </w:tc>
    </w:tr>
  </w:tbl>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line="312" w:lineRule="auto"/>
    </w:pPr>
    <w:rPr>
      <w:rFonts w:ascii="Calibri" w:hAnsi="Calibri" w:cs="Calibri" w:eastAsia="Calibri"/>
      <w:color w:val="10192A"/>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header" Target="header2.xml"/><Relationship Id="rId11" Type="http://schemas.openxmlformats.org/officeDocument/2006/relationships/footer" Target="footer1.xml"/><Relationship Id="rId12"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SMSF Finance Assessment</dc:title>
  <dc:subject>Assessment of a limited-recourse borrowing arrangement for a self-managed super fund, against fund, trustee, asset and lender requirements.</dc:subject>
  <dc:creator>Aurixa Systems</dc:creator>
  <cp:keywords>SMSF, LRBA, Superannuation lending, Finance &amp; Lending, Aurixa</cp:keywords>
  <dc:description>Generated by the Aurixa Command Center template library (scripts/aurixa-templates). Edit the builder and regenerate rather than editing this file by hand.</dc:description>
  <cp:lastModifiedBy>Aurixa Systems</cp:lastModifiedBy>
  <cp:revision>1</cp:revision>
  <dcterms:created xsi:type="dcterms:W3CDTF">2013-12-23T23:15:00Z</dcterms:created>
  <dcterms:modified xsi:type="dcterms:W3CDTF">2013-12-23T23:15:00Z</dcterms:modified>
  <cp:category>Aurixa Command Center template</cp:category>
</cp:coreProperties>
</file>