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037"/>
        <w:gridCol w:w="6055"/>
      </w:tblGrid>
      <w:tr>
        <w:trPr>
          <w:cantSplit/>
          <w:trHeight w:val="8504" w:hRule="atLeast"/>
        </w:trPr>
        <w:tc>
          <w:tcPr>
            <w:tcW w:type="dxa" w:w="4037"/>
            <w:shd w:val="clear" w:color="auto" w:fill="0C2340"/>
            <w:tcMar>
              <w:top w:w="340" w:type="dxa"/>
              <w:left w:w="240" w:type="dxa"/>
              <w:bottom w:w="340" w:type="dxa"/>
              <w:right w:w="240" w:type="dxa"/>
            </w:tcMar>
            <w:vAlign w:val="top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76"/>
            </w:tblGrid>
            <w:tr>
              <w:trPr>
                <w:cantSplit/>
              </w:trPr>
              <w:tc>
                <w:tcPr>
                  <w:tcW w:type="dxa" w:w="2676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8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40"/>
                <w:sz w:val="15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4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4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FOR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{{client.name}}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PREPARED BY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8"/>
                <w:sz w:val="14"/>
                <w:u w:val="none"/>
              </w:rPr>
              <w:t>ISSUED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17"/>
                <w:u w:val="none"/>
              </w:rPr>
              <w:t>{{document.issueDate}}</w:t>
            </w:r>
          </w:p>
        </w:tc>
        <w:tc>
          <w:tcPr>
            <w:tcW w:type="dxa" w:w="6055"/>
            <w:shd w:val="clear" w:color="auto" w:fill="FFFFFF"/>
            <w:tcMar>
              <w:top w:w="340" w:type="dxa"/>
              <w:left w:w="260" w:type="dxa"/>
              <w:bottom w:w="34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0"/>
                <w:sz w:val="16"/>
                <w:u w:val="none"/>
              </w:rPr>
              <w:t>Credit 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40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pacing w:val="2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pBdr>
                <w:bottom w:val="single" w:sz="12" w:space="1" w:color="1D6FE0"/>
              </w:pBdr>
              <w:spacing w:before="0" w:after="160" w:line="2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3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517"/>
              <w:gridCol w:w="2517"/>
            </w:tblGrid>
            <w:tr>
              <w:trPr>
                <w:cantSplit/>
              </w:trPr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2517"/>
                  <w:tcBorders>
                    <w:top w:val="single" w:sz="4" w:space="0" w:color="C2CDDC"/>
                    <w:left w:val="single" w:sz="4" w:space="0" w:color="C2CDDC"/>
                    <w:bottom w:val="single" w:sz="4" w:space="0" w:color="C2CDDC"/>
                    <w:right w:val="single" w:sz="4" w:space="0" w:color="C2CDDC"/>
                  </w:tcBorders>
                  <w:shd w:val="clear" w:color="auto" w:fill="DCE8FB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0C2340"/>
                      <w:spacing w:val="28"/>
                      <w:sz w:val="14"/>
                      <w:u w:val="none"/>
                    </w:rPr>
                    <w:t>DISCLOSED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{{RECOMMENDATION.CONFIDENCE}}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2"/>
                <w:u w:val="none"/>
              </w:rPr>
              <w:t>{{recommendation.statement}}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{{recommendation.rationale}}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{{recommendation.actions[0]}}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{{recommendation.actions[1]}}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41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{{recommendation.actions[2]}}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01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Your objectives &amp; requirements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As you described them to us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Your objectives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84"/>
              <w:gridCol w:w="7234"/>
            </w:tblGrid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Primary objective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{{objectives.primary}}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Repayment preference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{{objectives.repayment}}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Rate preference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{{objectives.rate}}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Features required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{{objectives.features}}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Term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{{objectives.term}}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84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Stated constraints</w:t>
                  </w:r>
                </w:p>
              </w:tc>
              <w:tc>
                <w:tcPr>
                  <w:tcW w:type="dxa" w:w="723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18" w:type="dxa"/>
                    <w:left w:w="165" w:type="dxa"/>
                    <w:bottom w:w="118" w:type="dxa"/>
                    <w:right w:w="165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{{objectives.constraints}}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These are recorded as you described them. If any of them has changed, tell us before you act on this recommendation.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02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Your financial position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we assessed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Financial position as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ancial position as assessed"/>
        <w:tblDescription w:val="Columns: Item, Applicant 1, Applicant 2, Combined"/>
      </w:tblPr>
      <w:tblGrid>
        <w:gridCol w:w="3855"/>
        <w:gridCol w:w="2041"/>
        <w:gridCol w:w="2041"/>
        <w:gridCol w:w="2154"/>
      </w:tblGrid>
      <w:tr>
        <w:trPr>
          <w:cantSplit/>
          <w:trHeight w:val="420" w:hRule="atLeast"/>
          <w:tblHeader/>
        </w:trPr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 1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 2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Combined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  <w:tr>
        <w:trPr>
          <w:cantSplit/>
          <w:trHeight w:val="397" w:hRule="atLeast"/>
        </w:trPr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{{a1}}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{{a2}}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{{combined}}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03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Why this recommendation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Against your objectives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Reasoning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Georgia" w:hAnsi="Georgia" w:cs="Georgia" w:eastAsia="Georg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{{report.reasoning}}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04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Alternatives considered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else we assessed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Alternatives assessed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lternatives assessed"/>
        <w:tblDescription w:val="Compares: Lender A — recommended, Lender B, Lender C"/>
      </w:tblPr>
      <w:tblGrid>
        <w:gridCol w:w="2624"/>
        <w:gridCol w:w="2489"/>
        <w:gridCol w:w="2489"/>
        <w:gridCol w:w="2489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Lender A — recommended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Lender B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Lender C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Rate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6.14%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6.22%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6.09%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Interest only permitted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Yes, no loading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Yes, +0.15%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Yes, no loading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Offset account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Standalone security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Yes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 — requires cross-collateral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Split permitted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6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Up to 4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Annual fee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$395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Meets your requirements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All five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Four of five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Two of five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Why not recommended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IO loading of 0.15%</w:t>
            </w:r>
          </w:p>
        </w:tc>
        <w:tc>
          <w:tcPr>
            <w:tcW w:type="dxa" w:w="24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 offset; requires cross-collateralisation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05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Costs &amp; fees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Everything payable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Costs and fees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sts and fees"/>
        <w:tblDescription w:val="Columns: Fee, Amount, When, Payable to"/>
      </w:tblPr>
      <w:tblGrid>
        <w:gridCol w:w="3205"/>
        <w:gridCol w:w="1543"/>
        <w:gridCol w:w="3324"/>
        <w:gridCol w:w="2018"/>
      </w:tblGrid>
      <w:tr>
        <w:trPr>
          <w:cantSplit/>
          <w:trHeight w:val="420" w:hRule="atLeast"/>
          <w:tblHeader/>
        </w:trPr>
        <w:tc>
          <w:tcPr>
            <w:tcW w:type="dxa" w:w="320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Fee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When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Payable to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{{fee}}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  <w:tc>
          <w:tcPr>
            <w:tcW w:type="dxa" w:w="20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</w:tr>
      <w:tr>
        <w:trPr>
          <w:cantSplit/>
          <w:trHeight w:val="397" w:hRule="atLeast"/>
        </w:trPr>
        <w:tc>
          <w:tcPr>
            <w:tcW w:type="dxa" w:w="320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Payable at settlement</w:t>
            </w:r>
          </w:p>
        </w:tc>
        <w:tc>
          <w:tcPr>
            <w:tcW w:type="dxa" w:w="15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$350</w:t>
            </w:r>
          </w:p>
        </w:tc>
        <w:tc>
          <w:tcPr>
            <w:tcW w:type="dxa" w:w="33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0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Government charges (mortgage registration and transfer duty) are payable separately and are not included above.</w:t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06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Disclosures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What you must be told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6"/>
                <w:sz w:val="15"/>
                <w:u w:val="none"/>
              </w:rPr>
              <w:t>Disclosures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{{disclosures.intro}}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{{disclosures.items[2]}}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{{disclosures.items[3]}}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41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{{disclosures.items[4]}}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07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Risks &amp; things to consider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Before you accept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6"/>
          <w:sz w:val="15"/>
          <w:u w:val="none"/>
        </w:rPr>
        <w:t>Risks &amp; things to consider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&amp; things to consider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18" w:type="dxa"/>
              <w:left w:w="165" w:type="dxa"/>
              <w:bottom w:w="118" w:type="dxa"/>
              <w:right w:w="165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08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Next steps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From acceptance to settlement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C234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D6FE0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18" w:type="dxa"/>
              <w:left w:w="165" w:type="dxa"/>
              <w:bottom w:w="118" w:type="dxa"/>
              <w:right w:w="165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1D6FE0"/>
          <w:spacing w:val="2"/>
          <w:sz w:val="34"/>
          <w:u w:val="none"/>
        </w:rPr>
        <w:t xml:space="preserve">09   </w:t>
      </w: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Acknowledgement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Your confirmation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B4CDF3"/>
              <w:left w:val="single" w:sz="18" w:space="0" w:color="1554AE"/>
              <w:bottom w:val="single" w:sz="6" w:space="0" w:color="B4CDF3"/>
              <w:right w:val="single" w:sz="6" w:space="0" w:color="B4CDF3"/>
            </w:tcBorders>
            <w:shd w:val="clear" w:color="auto" w:fill="FFFFFF"/>
            <w:tcMar>
              <w:top w:w="212" w:type="dxa"/>
              <w:left w:w="247" w:type="dxa"/>
              <w:bottom w:w="212" w:type="dxa"/>
              <w:right w:w="24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36"/>
                <w:sz w:val="15"/>
                <w:u w:val="none"/>
              </w:rPr>
              <w:t>What you are acknowledging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41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{{acknowledgement.text}}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Applicant 1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36"/>
                <w:sz w:val="16"/>
                <w:u w:val="none"/>
              </w:rPr>
              <w:t>Applicant 2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C2340"/>
          <w:spacing w:val="2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41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6"/>
              <w:sz w:val="14"/>
              <w:u w:val="none"/>
            </w:rPr>
            <w:t>Lending Recommendation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41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Lending Recommendation Report</dc:title>
  <dc:subject>A formal recommendation of a lender, product and structure, with the reasoning, alternatives considered and the disclosures that must accompany it.</dc:subject>
  <dc:creator>Aurixa Systems</dc:creator>
  <cp:keywords>Lending recommendation, Credit recommendation, Preliminary assessment,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