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037"/>
        <w:gridCol w:w="6055"/>
      </w:tblGrid>
      <w:tr>
        <w:trPr>
          <w:cantSplit/>
          <w:trHeight w:val="8504" w:hRule="atLeast"/>
        </w:trPr>
        <w:tc>
          <w:tcPr>
            <w:tcW w:type="dxa" w:w="4037"/>
            <w:shd w:val="clear" w:color="auto" w:fill="0C2340"/>
            <w:tcMar>
              <w:top w:w="340" w:type="dxa"/>
              <w:left w:w="240" w:type="dxa"/>
              <w:bottom w:w="340" w:type="dxa"/>
              <w:right w:w="240" w:type="dxa"/>
            </w:tcMar>
            <w:vAlign w:val="top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676"/>
            </w:tblGrid>
            <w:tr>
              <w:trPr>
                <w:cantSplit/>
              </w:trPr>
              <w:tc>
                <w:tcPr>
                  <w:tcW w:type="dxa" w:w="2676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44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8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40"/>
                <w:sz w:val="15"/>
                <w:u w:val="none"/>
              </w:rPr>
              <w:t>Aurixa Systems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3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4"/>
                <w:u w:val="none"/>
              </w:rPr>
              <w:t>INTELLIGENT PROPERTY &amp; FINANCE INFRASTRUCTURE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4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12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8"/>
                <w:sz w:val="14"/>
                <w:u w:val="none"/>
              </w:rPr>
              <w:t>PREPARED FOR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17"/>
                <w:u w:val="none"/>
              </w:rPr>
              <w:t>{{client.name}}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8"/>
                <w:sz w:val="14"/>
                <w:u w:val="none"/>
              </w:rPr>
              <w:t>PREPARED BY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17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8"/>
                <w:sz w:val="14"/>
                <w:u w:val="none"/>
              </w:rPr>
              <w:t>ISSUED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17"/>
                <w:u w:val="none"/>
              </w:rPr>
              <w:t>{{document.issueDate}}</w:t>
            </w:r>
          </w:p>
        </w:tc>
        <w:tc>
          <w:tcPr>
            <w:tcW w:type="dxa" w:w="6055"/>
            <w:shd w:val="clear" w:color="auto" w:fill="FFFFFF"/>
            <w:tcMar>
              <w:top w:w="340" w:type="dxa"/>
              <w:left w:w="260" w:type="dxa"/>
              <w:bottom w:w="34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0"/>
                <w:sz w:val="16"/>
                <w:u w:val="none"/>
              </w:rPr>
              <w:t>Credit recommendation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40" w:lineRule="auto"/>
            </w:pPr>
            <w:r>
              <w:rPr>
                <w:rFonts w:ascii="Georgia" w:hAnsi="Georgia" w:cs="Georgia" w:eastAsia="Georgia"/>
                <w:b/>
                <w:i w:val="0"/>
                <w:color w:val="0C2340"/>
                <w:spacing w:val="2"/>
                <w:sz w:val="60"/>
                <w:u w:val="none"/>
              </w:rPr>
              <w:t>{{report.title}}</w:t>
            </w:r>
          </w:p>
          <w:p>
            <w:pPr>
              <w:keepNext w:val="0"/>
              <w:keepLines/>
              <w:pageBreakBefore w:val="0"/>
              <w:widowControl w:val="1"/>
              <w:pBdr>
                <w:bottom w:val="single" w:sz="12" w:space="1" w:color="1D6FE0"/>
              </w:pBdr>
              <w:spacing w:before="0" w:after="160" w:line="2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3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517"/>
              <w:gridCol w:w="2517"/>
            </w:tblGrid>
            <w:tr>
              <w:trPr>
                <w:cantSplit/>
              </w:trPr>
              <w:tc>
                <w:tcPr>
                  <w:tcW w:type="dxa" w:w="2517"/>
                  <w:tcBorders>
                    <w:top w:val="single" w:sz="4" w:space="0" w:color="C2CDDC"/>
                    <w:left w:val="single" w:sz="4" w:space="0" w:color="C2CDDC"/>
                    <w:bottom w:val="single" w:sz="4" w:space="0" w:color="C2CDDC"/>
                    <w:right w:val="single" w:sz="4" w:space="0" w:color="C2CDDC"/>
                  </w:tcBorders>
                  <w:shd w:val="clear" w:color="auto" w:fill="DCE8FB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0C2340"/>
                      <w:spacing w:val="28"/>
                      <w:sz w:val="14"/>
                      <w:u w:val="none"/>
                    </w:rPr>
                    <w:t>RECOMMENDATION</w:t>
                  </w:r>
                </w:p>
              </w:tc>
              <w:tc>
                <w:tcPr>
                  <w:tcW w:type="dxa" w:w="2517"/>
                  <w:tcBorders>
                    <w:top w:val="single" w:sz="4" w:space="0" w:color="C2CDDC"/>
                    <w:left w:val="single" w:sz="4" w:space="0" w:color="C2CDDC"/>
                    <w:bottom w:val="single" w:sz="4" w:space="0" w:color="C2CDDC"/>
                    <w:right w:val="single" w:sz="4" w:space="0" w:color="C2CDDC"/>
                  </w:tcBorders>
                  <w:shd w:val="clear" w:color="auto" w:fill="DCE8FB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0C2340"/>
                      <w:spacing w:val="28"/>
                      <w:sz w:val="14"/>
                      <w:u w:val="none"/>
                    </w:rPr>
                    <w:t>DISCLOSED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212" w:type="dxa"/>
              <w:left w:w="247" w:type="dxa"/>
              <w:bottom w:w="212" w:type="dxa"/>
              <w:right w:w="24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{{RECOMMENDATION.CONFIDENCE}}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Georgia" w:hAnsi="Georgia" w:cs="Georgia" w:eastAsia="Georgia"/>
                <w:b/>
                <w:i w:val="0"/>
                <w:color w:val="0C2340"/>
                <w:sz w:val="22"/>
                <w:u w:val="none"/>
              </w:rPr>
              <w:t>{{recommendation.statement}}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41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{{recommendation.rationale}}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6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41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{{recommendation.actions[0]}}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41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{{recommendation.actions[1]}}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41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{{recommendation.actions[2]}}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01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Your objectives &amp; requirements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As you described them to us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212" w:type="dxa"/>
              <w:left w:w="247" w:type="dxa"/>
              <w:bottom w:w="212" w:type="dxa"/>
              <w:right w:w="24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Your objectives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284"/>
              <w:gridCol w:w="7234"/>
            </w:tblGrid>
            <w:tr>
              <w:trPr>
                <w:cantSplit/>
                <w:trHeight w:val="431" w:hRule="atLeast"/>
              </w:trPr>
              <w:tc>
                <w:tcPr>
                  <w:tcW w:type="dxa" w:w="2284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Primary objective</w:t>
                  </w:r>
                </w:p>
              </w:tc>
              <w:tc>
                <w:tcPr>
                  <w:tcW w:type="dxa" w:w="723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{{objectives.primary}}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84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Repayment preference</w:t>
                  </w:r>
                </w:p>
              </w:tc>
              <w:tc>
                <w:tcPr>
                  <w:tcW w:type="dxa" w:w="723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{{objectives.repayment}}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84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Rate preference</w:t>
                  </w:r>
                </w:p>
              </w:tc>
              <w:tc>
                <w:tcPr>
                  <w:tcW w:type="dxa" w:w="723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{{objectives.rate}}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84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Features required</w:t>
                  </w:r>
                </w:p>
              </w:tc>
              <w:tc>
                <w:tcPr>
                  <w:tcW w:type="dxa" w:w="723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{{objectives.features}}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84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Term</w:t>
                  </w:r>
                </w:p>
              </w:tc>
              <w:tc>
                <w:tcPr>
                  <w:tcW w:type="dxa" w:w="723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{{objectives.term}}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84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Stated constraints</w:t>
                  </w:r>
                </w:p>
              </w:tc>
              <w:tc>
                <w:tcPr>
                  <w:tcW w:type="dxa" w:w="723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18" w:type="dxa"/>
                    <w:left w:w="165" w:type="dxa"/>
                    <w:bottom w:w="118" w:type="dxa"/>
                    <w:right w:w="165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{{objectives.constraints}}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These are recorded as you described them. If any of them has changed, tell us before you act on this recommendation.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02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Your financial position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What we assessed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Financial position as assessed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Financial position as assessed"/>
        <w:tblDescription w:val="Columns: Item, Applicant 1, Applicant 2, Combined"/>
      </w:tblPr>
      <w:tblGrid>
        <w:gridCol w:w="3855"/>
        <w:gridCol w:w="2041"/>
        <w:gridCol w:w="2041"/>
        <w:gridCol w:w="2154"/>
      </w:tblGrid>
      <w:tr>
        <w:trPr>
          <w:cantSplit/>
          <w:trHeight w:val="420" w:hRule="atLeast"/>
          <w:tblHeader/>
        </w:trPr>
        <w:tc>
          <w:tcPr>
            <w:tcW w:type="dxa" w:w="385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Applicant 1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Applicant 2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Combined</w:t>
            </w:r>
          </w:p>
        </w:tc>
      </w:tr>
      <w:tr>
        <w:trPr>
          <w:cantSplit/>
          <w:trHeight w:val="397" w:hRule="atLeast"/>
        </w:trPr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{{a1}}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{{a2}}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{{combined}}</w:t>
            </w:r>
          </w:p>
        </w:tc>
      </w:tr>
      <w:tr>
        <w:trPr>
          <w:cantSplit/>
          <w:trHeight w:val="397" w:hRule="atLeast"/>
        </w:trPr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{{a1}}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{{a2}}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{{combined}}</w:t>
            </w:r>
          </w:p>
        </w:tc>
      </w:tr>
      <w:tr>
        <w:trPr>
          <w:cantSplit/>
          <w:trHeight w:val="397" w:hRule="atLeast"/>
        </w:trPr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{{a1}}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{{a2}}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{{combined}}</w:t>
            </w:r>
          </w:p>
        </w:tc>
      </w:tr>
      <w:tr>
        <w:trPr>
          <w:cantSplit/>
          <w:trHeight w:val="397" w:hRule="atLeast"/>
        </w:trPr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{{a1}}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{{a2}}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{{combined}}</w:t>
            </w:r>
          </w:p>
        </w:tc>
      </w:tr>
      <w:tr>
        <w:trPr>
          <w:cantSplit/>
          <w:trHeight w:val="397" w:hRule="atLeast"/>
        </w:trPr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{{a1}}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{{a2}}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{{combined}}</w:t>
            </w:r>
          </w:p>
        </w:tc>
      </w:tr>
      <w:tr>
        <w:trPr>
          <w:cantSplit/>
          <w:trHeight w:val="397" w:hRule="atLeast"/>
        </w:trPr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{{a1}}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{{a2}}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{{combined}}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03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Why this recommendation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Against your objectives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212" w:type="dxa"/>
              <w:left w:w="247" w:type="dxa"/>
              <w:bottom w:w="212" w:type="dxa"/>
              <w:right w:w="24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Reasoning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Georgia" w:hAnsi="Georgia" w:cs="Georgia" w:eastAsia="Georgia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41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{{report.reasoning}}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04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Alternatives considered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What else we assessed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Alternatives assessed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Alternatives assessed"/>
        <w:tblDescription w:val="Compares: Lender A — recommended, Lender B, Lender C"/>
      </w:tblPr>
      <w:tblGrid>
        <w:gridCol w:w="2624"/>
        <w:gridCol w:w="2489"/>
        <w:gridCol w:w="2489"/>
        <w:gridCol w:w="2489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Lender A — recommended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Lender B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Lender C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Rate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6.14%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6.22%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6.09%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Interest only permitted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Yes, no loading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Yes, +0.15%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Yes, no loading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Offset account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Standalone security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 — requires cross-collateral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Split permitted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Up to 6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Up to 4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Annual fee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$395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Meets your requirements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All five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Four of five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Two of five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Why not recommended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—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IO loading of 0.15%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 offset; requires cross-collateralisation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05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Costs &amp; fees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Everything payable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Costs and fees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osts and fees"/>
        <w:tblDescription w:val="Columns: Fee, Amount, When, Payable to"/>
      </w:tblPr>
      <w:tblGrid>
        <w:gridCol w:w="3205"/>
        <w:gridCol w:w="1543"/>
        <w:gridCol w:w="3324"/>
        <w:gridCol w:w="2018"/>
      </w:tblGrid>
      <w:tr>
        <w:trPr>
          <w:cantSplit/>
          <w:trHeight w:val="420" w:hRule="atLeast"/>
          <w:tblHeader/>
        </w:trPr>
        <w:tc>
          <w:tcPr>
            <w:tcW w:type="dxa" w:w="320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Fee</w:t>
            </w:r>
          </w:p>
        </w:tc>
        <w:tc>
          <w:tcPr>
            <w:tcW w:type="dxa" w:w="154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</w:t>
            </w:r>
          </w:p>
        </w:tc>
        <w:tc>
          <w:tcPr>
            <w:tcW w:type="dxa" w:w="332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When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Payable to</w:t>
            </w:r>
          </w:p>
        </w:tc>
      </w:tr>
      <w:tr>
        <w:trPr>
          <w:cantSplit/>
          <w:trHeight w:val="397" w:hRule="atLeast"/>
        </w:trPr>
        <w:tc>
          <w:tcPr>
            <w:tcW w:type="dxa" w:w="320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{{fee}}</w:t>
            </w:r>
          </w:p>
        </w:tc>
        <w:tc>
          <w:tcPr>
            <w:tcW w:type="dxa" w:w="15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3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{{when}}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</w:tr>
      <w:tr>
        <w:trPr>
          <w:cantSplit/>
          <w:trHeight w:val="397" w:hRule="atLeast"/>
        </w:trPr>
        <w:tc>
          <w:tcPr>
            <w:tcW w:type="dxa" w:w="320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{{fee}}</w:t>
            </w:r>
          </w:p>
        </w:tc>
        <w:tc>
          <w:tcPr>
            <w:tcW w:type="dxa" w:w="15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3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{{when}}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</w:tr>
      <w:tr>
        <w:trPr>
          <w:cantSplit/>
          <w:trHeight w:val="397" w:hRule="atLeast"/>
        </w:trPr>
        <w:tc>
          <w:tcPr>
            <w:tcW w:type="dxa" w:w="320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{{fee}}</w:t>
            </w:r>
          </w:p>
        </w:tc>
        <w:tc>
          <w:tcPr>
            <w:tcW w:type="dxa" w:w="15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3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{{when}}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</w:tr>
      <w:tr>
        <w:trPr>
          <w:cantSplit/>
          <w:trHeight w:val="397" w:hRule="atLeast"/>
        </w:trPr>
        <w:tc>
          <w:tcPr>
            <w:tcW w:type="dxa" w:w="320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{{fee}}</w:t>
            </w:r>
          </w:p>
        </w:tc>
        <w:tc>
          <w:tcPr>
            <w:tcW w:type="dxa" w:w="15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3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{{when}}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</w:tr>
      <w:tr>
        <w:trPr>
          <w:cantSplit/>
          <w:trHeight w:val="397" w:hRule="atLeast"/>
        </w:trPr>
        <w:tc>
          <w:tcPr>
            <w:tcW w:type="dxa" w:w="320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{{fee}}</w:t>
            </w:r>
          </w:p>
        </w:tc>
        <w:tc>
          <w:tcPr>
            <w:tcW w:type="dxa" w:w="15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3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{{when}}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</w:tr>
      <w:tr>
        <w:trPr>
          <w:cantSplit/>
          <w:trHeight w:val="397" w:hRule="atLeast"/>
        </w:trPr>
        <w:tc>
          <w:tcPr>
            <w:tcW w:type="dxa" w:w="320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{{fee}}</w:t>
            </w:r>
          </w:p>
        </w:tc>
        <w:tc>
          <w:tcPr>
            <w:tcW w:type="dxa" w:w="15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33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{{when}}</w:t>
            </w:r>
          </w:p>
        </w:tc>
        <w:tc>
          <w:tcPr>
            <w:tcW w:type="dxa" w:w="20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{{payable}}</w:t>
            </w:r>
          </w:p>
        </w:tc>
      </w:tr>
      <w:tr>
        <w:trPr>
          <w:cantSplit/>
          <w:trHeight w:val="397" w:hRule="atLeast"/>
        </w:trPr>
        <w:tc>
          <w:tcPr>
            <w:tcW w:type="dxa" w:w="320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Payable at settlement</w:t>
            </w:r>
          </w:p>
        </w:tc>
        <w:tc>
          <w:tcPr>
            <w:tcW w:type="dxa" w:w="154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$350</w:t>
            </w:r>
          </w:p>
        </w:tc>
        <w:tc>
          <w:tcPr>
            <w:tcW w:type="dxa" w:w="332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20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Government charges (mortgage registration and transfer duty) are payable separately and are not included above.</w:t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06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Disclosures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What you must be told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4C5B73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212" w:type="dxa"/>
              <w:left w:w="247" w:type="dxa"/>
              <w:bottom w:w="212" w:type="dxa"/>
              <w:right w:w="24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6"/>
                <w:sz w:val="15"/>
                <w:u w:val="none"/>
              </w:rPr>
              <w:t>Disclosures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41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{{disclosures.intro}}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41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4C5B73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{{disclosures.items[0]}}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41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4C5B73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{{disclosures.items[1]}}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41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4C5B73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{{disclosures.items[2]}}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41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4C5B73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{{disclosures.items[3]}}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41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4C5B73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{{disclosures.items[4]}}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07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Risks &amp; things to consider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Before you accept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6"/>
          <w:sz w:val="15"/>
          <w:u w:val="none"/>
        </w:rPr>
        <w:t>Risks &amp; things to consider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&amp; things to consider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18" w:type="dxa"/>
              <w:left w:w="165" w:type="dxa"/>
              <w:bottom w:w="118" w:type="dxa"/>
              <w:right w:w="165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08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Next steps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From acceptance to settlement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7143"/>
      </w:tblGrid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D6FE0"/>
                <w:sz w:val="21"/>
                <w:u w:val="none"/>
              </w:rPr>
              <w:t>1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D6FE0"/>
                <w:sz w:val="21"/>
                <w:u w:val="none"/>
              </w:rPr>
              <w:t>2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D6FE0"/>
                <w:sz w:val="21"/>
                <w:u w:val="none"/>
              </w:rPr>
              <w:t>3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D6FE0"/>
                <w:sz w:val="21"/>
                <w:u w:val="none"/>
              </w:rPr>
              <w:t>4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D6FE0"/>
                <w:sz w:val="21"/>
                <w:u w:val="none"/>
              </w:rPr>
              <w:t>5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18" w:type="dxa"/>
              <w:left w:w="165" w:type="dxa"/>
              <w:bottom w:w="118" w:type="dxa"/>
              <w:right w:w="165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1D6FE0"/>
          <w:spacing w:val="2"/>
          <w:sz w:val="34"/>
          <w:u w:val="none"/>
        </w:rPr>
        <w:t xml:space="preserve">09   </w:t>
      </w: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Acknowledgement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Your confirmation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B4CDF3"/>
              <w:left w:val="single" w:sz="18" w:space="0" w:color="1554AE"/>
              <w:bottom w:val="single" w:sz="6" w:space="0" w:color="B4CDF3"/>
              <w:right w:val="single" w:sz="6" w:space="0" w:color="B4CDF3"/>
            </w:tcBorders>
            <w:shd w:val="clear" w:color="auto" w:fill="FFFFFF"/>
            <w:tcMar>
              <w:top w:w="212" w:type="dxa"/>
              <w:left w:w="247" w:type="dxa"/>
              <w:bottom w:w="212" w:type="dxa"/>
              <w:right w:w="24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6"/>
                <w:sz w:val="15"/>
                <w:u w:val="none"/>
              </w:rPr>
              <w:t>What you are acknowledging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41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{{acknowledgement.text}}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8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single" w:sz="12" w:space="0" w:color="1D6FE0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170" w:type="dxa"/>
              <w:left w:w="190" w:type="dxa"/>
              <w:bottom w:w="200" w:type="dxa"/>
              <w:right w:w="19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36"/>
                <w:sz w:val="16"/>
                <w:u w:val="none"/>
              </w:rPr>
              <w:t>Applicant 1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Full name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Signature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Date 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____ / ____ / ______</w:t>
            </w:r>
          </w:p>
        </w:tc>
        <w:tc>
          <w:tcPr>
            <w:tcW w:type="dxa" w:w="5046"/>
            <w:tcBorders>
              <w:top w:val="single" w:sz="12" w:space="0" w:color="1D6FE0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170" w:type="dxa"/>
              <w:left w:w="190" w:type="dxa"/>
              <w:bottom w:w="200" w:type="dxa"/>
              <w:right w:w="19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36"/>
                <w:sz w:val="16"/>
                <w:u w:val="none"/>
              </w:rPr>
              <w:t>Applicant 2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Full name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Signature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Date 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____ / ____ / ______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C2340"/>
          <w:spacing w:val="2"/>
          <w:sz w:val="34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6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41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41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41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6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6"/>
              <w:sz w:val="14"/>
              <w:u w:val="none"/>
            </w:rPr>
            <w:t>Lending Recommendation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41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Lending Recommendation Report</dc:title>
  <dc:subject>A formal recommendation of a lender, product and structure, with the reasoning, alternatives considered and the disclosures that must accompany it.</dc:subject>
  <dc:creator>Aurixa Systems</dc:creator>
  <cp:keywords>Lending recommendation, Credit recommendation, Preliminary assessment, Finance &amp; Lending,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