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34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58"/>
                <w:sz w:val="16"/>
                <w:u w:val="none"/>
              </w:rPr>
              <w:t>Internal audit — for the audit committee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60"/>
                <w:u w:val="none"/>
              </w:rPr>
              <w:t>{{report.title}}</w:t>
            </w:r>
          </w:p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</w:tblGrid>
            <w:tr>
              <w:trPr>
                <w:cantSplit/>
              </w:trPr>
              <w:tc>
                <w:tcPr>
                  <w:tcW w:type="dxa" w:w="170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48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{{audit.identity}}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09"/>
              <w:gridCol w:w="4309"/>
            </w:tblGrid>
            <w:tr>
              <w:trPr>
                <w:cantSplit/>
              </w:trPr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INTERNAL AUDIT</w:t>
                  </w:r>
                </w:p>
              </w:tc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FY2026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{{document.version}}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Contents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01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Opinion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02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Objective &amp; scope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03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Methodology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04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Summary of findings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05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Detailed findings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06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Management response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07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Follow-up of prior findings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08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Approvals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A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Evidence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B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Criteria</w:t>
      </w:r>
    </w:p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01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Opinion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The audit opinion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1D6FE0"/>
              <w:left w:val="single" w:sz="26" w:space="0" w:color="1D6FE0"/>
              <w:bottom w:val="single" w:sz="6" w:space="0" w:color="1D6FE0"/>
              <w:right w:val="single" w:sz="6" w:space="0" w:color="1D6FE0"/>
            </w:tcBorders>
            <w:shd w:val="clear" w:color="auto" w:fill="F2F7FE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OPINION</w:t>
            </w: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4"/>
                <w:u w:val="none"/>
              </w:rPr>
              <w:t xml:space="preserve">     CONFIDENCE: {{AUDIT.RATING}}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2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2"/>
                <w:u w:val="none"/>
              </w:rPr>
              <w:t>{{audit.opinion}}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{{audit.opinionRationale}}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4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6"/>
                <w:sz w:val="15"/>
                <w:u w:val="none"/>
              </w:rPr>
              <w:t>Next steps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0" w:after="0" w:line="31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1.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{{audit.opinionActions[0]}}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1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2.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{{audit.opinionActions[1]}}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1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3.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{{audit.opinionActions[2]}}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02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Objective &amp; scope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What was audited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Objective and scope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312"/>
              <w:gridCol w:w="7322"/>
            </w:tblGrid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Objective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{{audit.objective}}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Scope — included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{{audit.included}}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Scope — excluded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{{audit.excluded}}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Period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{{audit.period}}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Criteria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{{audit.criteria}}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03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Methodology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How the audit was conducted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{{audit.methodology}}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04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Summary of findings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By severity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HIGH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MEDIUM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LOW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CONTROLS TESTED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{{findings.high}}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Remediate by 31/10/2026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{{findings.medium}}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Remediate by 31/01/2027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{{findings.low}}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Remediate by 30/04/2027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{{findings.tested}}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9 effective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05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Detailed findings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Criteria, condition, cause, effect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{{finding.ref}}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312"/>
              <w:gridCol w:w="7322"/>
            </w:tblGrid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Criteria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{{finding.criteria}}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{{finding.ref}}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312"/>
              <w:gridCol w:w="7322"/>
            </w:tblGrid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Criteria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{{finding.criteria}}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06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Management response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Per finding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Management response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Management response"/>
        <w:tblDescription w:val="Columns: Ref, Finding, Agreed, Owner, Target date, Status"/>
      </w:tblPr>
      <w:tblGrid>
        <w:gridCol w:w="741"/>
        <w:gridCol w:w="3518"/>
        <w:gridCol w:w="1389"/>
        <w:gridCol w:w="1852"/>
        <w:gridCol w:w="1389"/>
        <w:gridCol w:w="1204"/>
      </w:tblGrid>
      <w:tr>
        <w:trPr>
          <w:cantSplit/>
          <w:tblHeader/>
        </w:trPr>
        <w:tc>
          <w:tcPr>
            <w:tcW w:type="dxa" w:w="74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35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Finding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Agreed</w:t>
            </w:r>
          </w:p>
        </w:tc>
        <w:tc>
          <w:tcPr>
            <w:tcW w:type="dxa" w:w="185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Owner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Target date</w:t>
            </w:r>
          </w:p>
        </w:tc>
        <w:tc>
          <w:tcPr>
            <w:tcW w:type="dxa" w:w="120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7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5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{{agreed}}</w:t>
            </w:r>
          </w:p>
        </w:tc>
        <w:tc>
          <w:tcPr>
            <w:tcW w:type="dxa" w:w="185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{{target}}</w:t>
            </w:r>
          </w:p>
        </w:tc>
        <w:tc>
          <w:tcPr>
            <w:tcW w:type="dxa" w:w="12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5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{{agreed}}</w:t>
            </w:r>
          </w:p>
        </w:tc>
        <w:tc>
          <w:tcPr>
            <w:tcW w:type="dxa" w:w="185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{{target}}</w:t>
            </w:r>
          </w:p>
        </w:tc>
        <w:tc>
          <w:tcPr>
            <w:tcW w:type="dxa" w:w="12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5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{{agreed}}</w:t>
            </w:r>
          </w:p>
        </w:tc>
        <w:tc>
          <w:tcPr>
            <w:tcW w:type="dxa" w:w="185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{{target}}</w:t>
            </w:r>
          </w:p>
        </w:tc>
        <w:tc>
          <w:tcPr>
            <w:tcW w:type="dxa" w:w="12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5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{{agreed}}</w:t>
            </w:r>
          </w:p>
        </w:tc>
        <w:tc>
          <w:tcPr>
            <w:tcW w:type="dxa" w:w="185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{{target}}</w:t>
            </w:r>
          </w:p>
        </w:tc>
        <w:tc>
          <w:tcPr>
            <w:tcW w:type="dxa" w:w="12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5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{{agreed}}</w:t>
            </w:r>
          </w:p>
        </w:tc>
        <w:tc>
          <w:tcPr>
            <w:tcW w:type="dxa" w:w="185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{{target}}</w:t>
            </w:r>
          </w:p>
        </w:tc>
        <w:tc>
          <w:tcPr>
            <w:tcW w:type="dxa" w:w="12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74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5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{{agreed}}</w:t>
            </w:r>
          </w:p>
        </w:tc>
        <w:tc>
          <w:tcPr>
            <w:tcW w:type="dxa" w:w="185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3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{{target}}</w:t>
            </w:r>
          </w:p>
        </w:tc>
        <w:tc>
          <w:tcPr>
            <w:tcW w:type="dxa" w:w="12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Finding 7 is agreed in part: management accepts the finding but proposes a different remediation. The audit function accepts the alternative.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07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Follow-up of prior findings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FY2025 closure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Prior-period findings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Prior-period findings"/>
        <w:tblDescription w:val="Columns: Ref, Prior finding, Target, Position, Status"/>
      </w:tblPr>
      <w:tblGrid>
        <w:gridCol w:w="1199"/>
        <w:gridCol w:w="3097"/>
        <w:gridCol w:w="1399"/>
        <w:gridCol w:w="3097"/>
        <w:gridCol w:w="1299"/>
      </w:tblGrid>
      <w:tr>
        <w:trPr>
          <w:cantSplit/>
          <w:tblHeader/>
        </w:trPr>
        <w:tc>
          <w:tcPr>
            <w:tcW w:type="dxa" w:w="119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309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Prior finding</w:t>
            </w:r>
          </w:p>
        </w:tc>
        <w:tc>
          <w:tcPr>
            <w:tcW w:type="dxa" w:w="139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Target</w:t>
            </w:r>
          </w:p>
        </w:tc>
        <w:tc>
          <w:tcPr>
            <w:tcW w:type="dxa" w:w="309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Position</w:t>
            </w:r>
          </w:p>
        </w:tc>
        <w:tc>
          <w:tcPr>
            <w:tcW w:type="dxa" w:w="129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119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09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39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{{target}}</w:t>
            </w:r>
          </w:p>
        </w:tc>
        <w:tc>
          <w:tcPr>
            <w:tcW w:type="dxa" w:w="309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{{position}}</w:t>
            </w:r>
          </w:p>
        </w:tc>
        <w:tc>
          <w:tcPr>
            <w:tcW w:type="dxa" w:w="129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119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09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39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{{target}}</w:t>
            </w:r>
          </w:p>
        </w:tc>
        <w:tc>
          <w:tcPr>
            <w:tcW w:type="dxa" w:w="309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{{position}}</w:t>
            </w:r>
          </w:p>
        </w:tc>
        <w:tc>
          <w:tcPr>
            <w:tcW w:type="dxa" w:w="129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119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09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39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{{target}}</w:t>
            </w:r>
          </w:p>
        </w:tc>
        <w:tc>
          <w:tcPr>
            <w:tcW w:type="dxa" w:w="309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{{position}}</w:t>
            </w:r>
          </w:p>
        </w:tc>
        <w:tc>
          <w:tcPr>
            <w:tcW w:type="dxa" w:w="129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08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Approvals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Audit sign-off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Approvals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Approvals"/>
        <w:tblDescription w:val="Columns: Role, Name, Date, Status"/>
      </w:tblPr>
      <w:tblGrid>
        <w:gridCol w:w="2865"/>
        <w:gridCol w:w="3239"/>
        <w:gridCol w:w="1869"/>
        <w:gridCol w:w="2118"/>
      </w:tblGrid>
      <w:tr>
        <w:trPr>
          <w:cantSplit/>
          <w:tblHeader/>
        </w:trPr>
        <w:tc>
          <w:tcPr>
            <w:tcW w:type="dxa" w:w="286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Role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Name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Date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1D6FE0"/>
          <w:spacing w:val="50"/>
          <w:sz w:val="15"/>
          <w:u w:val="none"/>
        </w:rPr>
        <w:t>APPENDIX A</w:t>
      </w:r>
    </w:p>
    <w:p>
      <w:pPr>
        <w:keepNext/>
        <w:keepLines/>
        <w:pageBreakBefore w:val="0"/>
        <w:widowControl w:val="1"/>
        <w:spacing w:before="0" w:after="120"/>
      </w:pPr>
      <w:r>
        <w:rPr>
          <w:rFonts w:ascii="Calibri" w:hAnsi="Calibri" w:cs="Calibri" w:eastAsia="Calibri"/>
          <w:b/>
          <w:i w:val="0"/>
          <w:color w:val="0C2340"/>
          <w:sz w:val="34"/>
          <w:u w:val="none"/>
        </w:rPr>
        <w:t>Evidence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12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Calibri" w:hAnsi="Calibri" w:cs="Calibri" w:eastAsia="Calibri"/>
          <w:b w:val="0"/>
          <w:i w:val="0"/>
          <w:color w:val="4C5B73"/>
          <w:sz w:val="19"/>
          <w:u w:val="none"/>
        </w:rPr>
        <w:t>Sample composition and testing results by control.</w:t>
      </w:r>
    </w:p>
    <w:p>
      <w:pPr>
        <w:keepNext w:val="0"/>
        <w:keepLines/>
        <w:pageBreakBefore w:val="0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ata table"/>
        <w:tblDescription w:val="Columns: Control, Population, Sampled, Exceptions, Conclusion"/>
      </w:tblPr>
      <w:tblGrid>
        <w:gridCol w:w="3515"/>
        <w:gridCol w:w="1587"/>
        <w:gridCol w:w="1474"/>
        <w:gridCol w:w="1587"/>
        <w:gridCol w:w="1928"/>
      </w:tblGrid>
      <w:tr>
        <w:trPr>
          <w:cantSplit/>
          <w:trHeight w:val="420" w:hRule="atLeast"/>
          <w:tblHeader/>
        </w:trPr>
        <w:tc>
          <w:tcPr>
            <w:tcW w:type="dxa" w:w="3515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Control</w:t>
            </w:r>
          </w:p>
        </w:tc>
        <w:tc>
          <w:tcPr>
            <w:tcW w:type="dxa" w:w="1587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Population</w:t>
            </w:r>
          </w:p>
        </w:tc>
        <w:tc>
          <w:tcPr>
            <w:tcW w:type="dxa" w:w="1474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Sampled</w:t>
            </w:r>
          </w:p>
        </w:tc>
        <w:tc>
          <w:tcPr>
            <w:tcW w:type="dxa" w:w="1587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Exceptions</w:t>
            </w:r>
          </w:p>
        </w:tc>
        <w:tc>
          <w:tcPr>
            <w:tcW w:type="dxa" w:w="1928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Conclusion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{{control}}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{{population}}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{{sampled}}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{{exceptions}}</w:t>
            </w:r>
          </w:p>
        </w:tc>
        <w:tc>
          <w:tcPr>
            <w:tcW w:type="dxa" w:w="192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{{conclusion}}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{{control}}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{{population}}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{{sampled}}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{{exceptions}}</w:t>
            </w:r>
          </w:p>
        </w:tc>
        <w:tc>
          <w:tcPr>
            <w:tcW w:type="dxa" w:w="192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{{conclusion}}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{{control}}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{{population}}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{{sampled}}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{{exceptions}}</w:t>
            </w:r>
          </w:p>
        </w:tc>
        <w:tc>
          <w:tcPr>
            <w:tcW w:type="dxa" w:w="192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{{conclusion}}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{{control}}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{{population}}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{{sampled}}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{{exceptions}}</w:t>
            </w:r>
          </w:p>
        </w:tc>
        <w:tc>
          <w:tcPr>
            <w:tcW w:type="dxa" w:w="192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{{conclusion}}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{{control}}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{{population}}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{{sampled}}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{{exceptions}}</w:t>
            </w:r>
          </w:p>
        </w:tc>
        <w:tc>
          <w:tcPr>
            <w:tcW w:type="dxa" w:w="192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{{conclusion}}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{{control}}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{{population}}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{{sampled}}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{{exceptions}}</w:t>
            </w:r>
          </w:p>
        </w:tc>
        <w:tc>
          <w:tcPr>
            <w:tcW w:type="dxa" w:w="192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{{conclusion}}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{{control}}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{{population}}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{{sampled}}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{{exceptions}}</w:t>
            </w:r>
          </w:p>
        </w:tc>
        <w:tc>
          <w:tcPr>
            <w:tcW w:type="dxa" w:w="192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{{conclusion}}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{{control}}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{{population}}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{{sampled}}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{{exceptions}}</w:t>
            </w:r>
          </w:p>
        </w:tc>
        <w:tc>
          <w:tcPr>
            <w:tcW w:type="dxa" w:w="1928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{{conclusion}}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1D6FE0"/>
          <w:spacing w:val="50"/>
          <w:sz w:val="15"/>
          <w:u w:val="none"/>
        </w:rPr>
        <w:t>APPENDIX B</w:t>
      </w:r>
    </w:p>
    <w:p>
      <w:pPr>
        <w:keepNext/>
        <w:keepLines/>
        <w:pageBreakBefore w:val="0"/>
        <w:widowControl w:val="1"/>
        <w:spacing w:before="0" w:after="120"/>
      </w:pPr>
      <w:r>
        <w:rPr>
          <w:rFonts w:ascii="Calibri" w:hAnsi="Calibri" w:cs="Calibri" w:eastAsia="Calibri"/>
          <w:b/>
          <w:i w:val="0"/>
          <w:color w:val="0C2340"/>
          <w:sz w:val="34"/>
          <w:u w:val="none"/>
        </w:rPr>
        <w:t>Criteria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12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Calibri" w:hAnsi="Calibri" w:cs="Calibri" w:eastAsia="Calibri"/>
          <w:b w:val="0"/>
          <w:i w:val="0"/>
          <w:color w:val="4C5B73"/>
          <w:sz w:val="19"/>
          <w:u w:val="none"/>
        </w:rPr>
        <w:t>The standards and obligations against which the audit was conducted.</w:t>
      </w:r>
    </w:p>
    <w:p>
      <w:pPr>
        <w:keepNext w:val="0"/>
        <w:keepLines/>
        <w:pageBreakBefore w:val="0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ata table"/>
        <w:tblDescription w:val="Columns: Ref, Criterion, Source"/>
      </w:tblPr>
      <w:tblGrid>
        <w:gridCol w:w="1134"/>
        <w:gridCol w:w="4989"/>
        <w:gridCol w:w="3969"/>
      </w:tblGrid>
      <w:tr>
        <w:trPr>
          <w:cantSplit/>
          <w:trHeight w:val="420" w:hRule="atLeast"/>
          <w:tblHeader/>
        </w:trPr>
        <w:tc>
          <w:tcPr>
            <w:tcW w:type="dxa" w:w="1134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4989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Criterion</w:t>
            </w:r>
          </w:p>
        </w:tc>
        <w:tc>
          <w:tcPr>
            <w:tcW w:type="dxa" w:w="3969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Source</w:t>
            </w:r>
          </w:p>
        </w:tc>
      </w:tr>
      <w:tr>
        <w:trPr>
          <w:cantSplit/>
          <w:trHeight w:val="397" w:hRule="atLeast"/>
        </w:trPr>
        <w:tc>
          <w:tcPr>
            <w:tcW w:type="dxa" w:w="113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98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{{criterion}}</w:t>
            </w:r>
          </w:p>
        </w:tc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</w:tr>
      <w:tr>
        <w:trPr>
          <w:cantSplit/>
          <w:trHeight w:val="397" w:hRule="atLeast"/>
        </w:trPr>
        <w:tc>
          <w:tcPr>
            <w:tcW w:type="dxa" w:w="113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98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{{criterion}}</w:t>
            </w:r>
          </w:p>
        </w:tc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</w:tr>
      <w:tr>
        <w:trPr>
          <w:cantSplit/>
          <w:trHeight w:val="397" w:hRule="atLeast"/>
        </w:trPr>
        <w:tc>
          <w:tcPr>
            <w:tcW w:type="dxa" w:w="113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98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{{criterion}}</w:t>
            </w:r>
          </w:p>
        </w:tc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</w:tr>
      <w:tr>
        <w:trPr>
          <w:cantSplit/>
          <w:trHeight w:val="397" w:hRule="atLeast"/>
        </w:trPr>
        <w:tc>
          <w:tcPr>
            <w:tcW w:type="dxa" w:w="113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98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{{criterion}}</w:t>
            </w:r>
          </w:p>
        </w:tc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</w:tr>
      <w:tr>
        <w:trPr>
          <w:cantSplit/>
          <w:trHeight w:val="397" w:hRule="atLeast"/>
        </w:trPr>
        <w:tc>
          <w:tcPr>
            <w:tcW w:type="dxa" w:w="113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98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{{criterion}}</w:t>
            </w:r>
          </w:p>
        </w:tc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</w:tr>
      <w:tr>
        <w:trPr>
          <w:cantSplit/>
          <w:trHeight w:val="397" w:hRule="atLeast"/>
        </w:trPr>
        <w:tc>
          <w:tcPr>
            <w:tcW w:type="dxa" w:w="113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98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{{criterion}}</w:t>
            </w:r>
          </w:p>
        </w:tc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shd w:val="clear" w:color="auto" w:fill="EDF1F7"/>
          <w:tcMar>
            <w:top w:w="60" w:type="dxa"/>
            <w:left w:w="90" w:type="dxa"/>
            <w:bottom w:w="7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6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shd w:val="clear" w:color="auto" w:fill="EDF1F7"/>
          <w:tcMar>
            <w:top w:w="60" w:type="dxa"/>
            <w:left w:w="90" w:type="dxa"/>
            <w:bottom w:w="7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6"/>
              <w:sz w:val="14"/>
              <w:u w:val="none"/>
            </w:rPr>
            <w:t>Audit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Report</dc:title>
  <dc:subject>Formal audit output: objective, scope, criteria, methodology, findings with evidence, opinion and management response.</dc:subject>
  <dc:creator>Aurixa Systems</dc:creator>
  <cp:keywords>Audit, Internal audit, Assurance, Compliance &amp; Governance,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