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Preferred option — 12 Example Street</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Shortlist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Property Comparison Report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Three shortlisted properties assessed against consistent criteria, weighted to your brief, with a ranked outcome.</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3 PROPERTIES</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WEIGHTED</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RANKED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How to read this report</w:t>
            </w:r>
          </w:p>
          <w:p>
            <w:pPr>
              <w:keepNext/>
              <w:keepLines/>
              <w:pageBreakBefore w:val="0"/>
              <w:widowControl w:val="1"/>
              <w:spacing w:before="0" w:after="0"/>
            </w:pPr>
            <w:r>
              <w:rPr>
                <w:rFonts w:ascii="Calibri" w:hAnsi="Calibri" w:cs="Calibri" w:eastAsia="Calibri"/>
                <w:b w:val="0"/>
                <w:i w:val="0"/>
                <w:caps w:val="1"/>
                <w:color w:val="12B0CE"/>
                <w:spacing w:val="22"/>
                <w:sz w:val="14"/>
                <w:u w:val="none"/>
              </w:rPr>
              <w:t>Method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554AE"/>
                <w:spacing w:val="28"/>
                <w:sz w:val="15"/>
                <w:u w:val="none"/>
              </w:rPr>
              <w:t>Criteria and weighting</w:t>
            </w:r>
          </w:p>
          <w:p>
            <w:pPr>
              <w:keepNext w:val="0"/>
              <w:keepLines/>
              <w:pageBreakBefore w:val="0"/>
              <w:widowControl w:val="1"/>
              <w:spacing w:before="0" w:after="0" w:line="317" w:lineRule="auto"/>
            </w:pPr>
            <w:r>
              <w:rPr>
                <w:rFonts w:ascii="Calibri" w:hAnsi="Calibri" w:cs="Calibri" w:eastAsia="Calibri"/>
                <w:b w:val="0"/>
                <w:i w:val="0"/>
                <w:color w:val="10192A"/>
                <w:sz w:val="17"/>
                <w:u w:val="none"/>
              </w:rPr>
              <w:t>Each property is scored out of 10 against seven criteria drawn from your brief. Criteria are weighted, so a strong result on land size counts for more than a strong result on aspect. The recommended option is tinted in every table; a tint is a recommendation, not a fact.</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Land size — weight 20%</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Yield — weight 20%</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Location and amenity — weight 20%</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Condition — weight 15%</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Growth evidence — weight 15%</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Tenancy position — weight 10%</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Comparison at a glance</w:t>
            </w:r>
          </w:p>
          <w:p>
            <w:pPr>
              <w:keepNext/>
              <w:keepLines/>
              <w:pageBreakBefore w:val="0"/>
              <w:widowControl w:val="1"/>
              <w:spacing w:before="0" w:after="0"/>
            </w:pPr>
            <w:r>
              <w:rPr>
                <w:rFonts w:ascii="Calibri" w:hAnsi="Calibri" w:cs="Calibri" w:eastAsia="Calibri"/>
                <w:b w:val="0"/>
                <w:i w:val="0"/>
                <w:caps w:val="1"/>
                <w:color w:val="12B0CE"/>
                <w:spacing w:val="22"/>
                <w:sz w:val="14"/>
                <w:u w:val="none"/>
              </w:rPr>
              <w:t>Every attribute, side by side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Shortlist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hortlist"/>
        <w:tblDescription w:val="Compares: 12 Example St, 48 Sample Ave, 9 Test Rd"/>
      </w:tblPr>
      <w:tblGrid>
        <w:gridCol w:w="2624"/>
        <w:gridCol w:w="2489"/>
        <w:gridCol w:w="2489"/>
        <w:gridCol w:w="2489"/>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2B0CE"/>
              <w:right w:val="single" w:sz="16" w:space="0" w:color="FFFFFF"/>
            </w:tcBorders>
            <w:shd w:val="clear" w:color="auto" w:fill="12B0CE"/>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12 Example St</w:t>
            </w:r>
          </w:p>
        </w:tc>
        <w:tc>
          <w:tcPr>
            <w:tcW w:type="dxa" w:w="2489"/>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48 Sample Ave</w:t>
            </w:r>
          </w:p>
        </w:tc>
        <w:tc>
          <w:tcPr>
            <w:tcW w:type="dxa" w:w="2489"/>
            <w:tcBorders>
              <w:top w:val="nil"/>
              <w:left w:val="nil"/>
              <w:bottom w:val="single" w:sz="8" w:space="0" w:color="12B0CE"/>
              <w:right w:val="nil"/>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9 Test Rd</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Price guide</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$860,000 – $880,000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$900,000 – $930,000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$780,000 – $810,000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512 m²</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430 m²</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604 m²</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Accommodation</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 1 · 2</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 2 · 1</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 1 · 1</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Appraised rent</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$765/wk</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$730/wk</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$700/wk</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Gross yield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4.1%</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4.5%</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Distance to CBD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11.2 km</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9.8 km</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14.6 km</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Distance to station</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900 m</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450 m</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 km</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Condition</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Original, sound</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Renovated 2023</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Original, damp</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10-year suburb growth</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 p.a.</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5.8% p.a.</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5.2% p.a.</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Tenancy</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Fixed to Nov 2026</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Vacant</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Periodic</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 cash required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$212,400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$226,800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$194,600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Weighted score</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8.4 / 10</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7.1 / 10</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 / 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Scoring summary</w:t>
            </w:r>
          </w:p>
          <w:p>
            <w:pPr>
              <w:keepNext/>
              <w:keepLines/>
              <w:pageBreakBefore w:val="0"/>
              <w:widowControl w:val="1"/>
              <w:spacing w:before="0" w:after="0"/>
            </w:pPr>
            <w:r>
              <w:rPr>
                <w:rFonts w:ascii="Calibri" w:hAnsi="Calibri" w:cs="Calibri" w:eastAsia="Calibri"/>
                <w:b w:val="0"/>
                <w:i w:val="0"/>
                <w:caps w:val="1"/>
                <w:color w:val="12B0CE"/>
                <w:spacing w:val="22"/>
                <w:sz w:val="14"/>
                <w:u w:val="none"/>
              </w:rPr>
              <w:t>Weighted outcome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Weighted score out of 10</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Example St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747"/>
              <w:gridCol w:w="904"/>
            </w:tblGrid>
            <w:tr>
              <w:trPr>
                <w:cantSplit/>
              </w:trPr>
              <w:tc>
                <w:tcPr>
                  <w:tcW w:type="dxa" w:w="4747"/>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90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8.4</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48 Sample Ave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012"/>
              <w:gridCol w:w="1639"/>
            </w:tblGrid>
            <w:tr>
              <w:trPr>
                <w:cantSplit/>
              </w:trPr>
              <w:tc>
                <w:tcPr>
                  <w:tcW w:type="dxa" w:w="4012"/>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163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7.1</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 Test Rd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560"/>
              <w:gridCol w:w="2091"/>
            </w:tblGrid>
            <w:tr>
              <w:trPr>
                <w:cantSplit/>
              </w:trPr>
              <w:tc>
                <w:tcPr>
                  <w:tcW w:type="dxa" w:w="3560"/>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09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6.3</w:t>
            </w:r>
          </w:p>
        </w:tc>
      </w:tr>
    </w:tbl>
    <w:p>
      <w:pPr>
        <w:keepNext w:val="0"/>
        <w:keepLines/>
        <w:pageBreakBefore w:val="0"/>
        <w:widowControl w:val="1"/>
        <w:spacing w:before="80" w:after="0"/>
      </w:pPr>
      <w:r>
        <w:rPr>
          <w:rFonts w:ascii="Calibri" w:hAnsi="Calibri" w:cs="Calibri" w:eastAsia="Calibri"/>
          <w:b w:val="0"/>
          <w:i/>
          <w:color w:val="8493A8"/>
          <w:sz w:val="14"/>
          <w:u w:val="none"/>
        </w:rPr>
        <w:t>Scores are the weighted sum of the seven criteria above. They express our assessment against your brief, not market value.</w:t>
      </w:r>
    </w:p>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Score by criterion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core by criterion"/>
        <w:tblDescription w:val="Columns: Criterion, Weight, 12 Example St, 48 Sample Ave, 9 Test Rd"/>
      </w:tblPr>
      <w:tblGrid>
        <w:gridCol w:w="2948"/>
        <w:gridCol w:w="1361"/>
        <w:gridCol w:w="1928"/>
        <w:gridCol w:w="1928"/>
        <w:gridCol w:w="1928"/>
      </w:tblGrid>
      <w:tr>
        <w:trPr>
          <w:cantSplit/>
          <w:trHeight w:val="420" w:hRule="atLeast"/>
          <w:tblHeader/>
        </w:trPr>
        <w:tc>
          <w:tcPr>
            <w:tcW w:type="dxa" w:w="294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Criterion</w:t>
            </w:r>
          </w:p>
        </w:tc>
        <w:tc>
          <w:tcPr>
            <w:tcW w:type="dxa" w:w="136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Weight</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 Example St</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48 Sample Ave</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9 Test Rd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size</w:t>
            </w:r>
          </w:p>
        </w:tc>
        <w:tc>
          <w:tcPr>
            <w:tcW w:type="dxa" w:w="13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Yield</w:t>
            </w:r>
          </w:p>
        </w:tc>
        <w:tc>
          <w:tcPr>
            <w:tcW w:type="dxa" w:w="13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Location and amenity</w:t>
            </w:r>
          </w:p>
        </w:tc>
        <w:tc>
          <w:tcPr>
            <w:tcW w:type="dxa" w:w="13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Condition</w:t>
            </w:r>
          </w:p>
        </w:tc>
        <w:tc>
          <w:tcPr>
            <w:tcW w:type="dxa" w:w="13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Growth evidence</w:t>
            </w:r>
          </w:p>
        </w:tc>
        <w:tc>
          <w:tcPr>
            <w:tcW w:type="dxa" w:w="13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Tenancy position</w:t>
            </w:r>
          </w:p>
        </w:tc>
        <w:tc>
          <w:tcPr>
            <w:tcW w:type="dxa" w:w="13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w:t>
            </w:r>
          </w:p>
        </w:tc>
      </w:tr>
      <w:tr>
        <w:trPr>
          <w:cantSplit/>
          <w:trHeight w:val="397" w:hRule="atLeast"/>
        </w:trPr>
        <w:tc>
          <w:tcPr>
            <w:tcW w:type="dxa" w:w="294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Weighted score</w:t>
            </w:r>
          </w:p>
        </w:tc>
        <w:tc>
          <w:tcPr>
            <w:tcW w:type="dxa" w:w="1361"/>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100%</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8.4</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7.1</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6.3</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Property profiles</w:t>
            </w:r>
          </w:p>
          <w:p>
            <w:pPr>
              <w:keepNext/>
              <w:keepLines/>
              <w:pageBreakBefore w:val="0"/>
              <w:widowControl w:val="1"/>
              <w:spacing w:before="0" w:after="0"/>
            </w:pPr>
            <w:r>
              <w:rPr>
                <w:rFonts w:ascii="Calibri" w:hAnsi="Calibri" w:cs="Calibri" w:eastAsia="Calibri"/>
                <w:b w:val="0"/>
                <w:i w:val="0"/>
                <w:caps w:val="1"/>
                <w:color w:val="12B0CE"/>
                <w:spacing w:val="22"/>
                <w:sz w:val="14"/>
                <w:u w:val="none"/>
              </w:rPr>
              <w:t>One block per property</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olor w:val="0C2340"/>
          <w:sz w:val="21"/>
          <w:u w:val="none"/>
        </w:rPr>
        <w:t>Option 1 — 12 Example Street, Northbridge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381"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12 EXAMPLE STREET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Street elevation   ·   Alt text: Street elevation of 12 Example Street, Northbridge</w:t>
      </w:r>
    </w:p>
    <w:p>
      <w:pPr>
        <w:keepNext w:val="0"/>
        <w:keepLines/>
        <w:pageBreakBefore w:val="0"/>
        <w:widowControl w:val="1"/>
        <w:spacing w:before="0" w:after="0" w:line="7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Strengths</w:t>
            </w:r>
          </w:p>
        </w:tc>
        <w:tc>
          <w:tcPr>
            <w:tcW w:type="dxa" w:w="5046"/>
            <w:tcBorders>
              <w:top w:val="nil"/>
              <w:left w:val="nil"/>
              <w:bottom w:val="nil"/>
              <w:right w:val="nil"/>
            </w:tcBorders>
            <w:shd w:val="clear" w:color="auto" w:fill="B3261E"/>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Concerns</w:t>
            </w:r>
          </w:p>
        </w:tc>
      </w:tr>
      <w:tr>
        <w:trPr>
          <w:cantSplit/>
        </w:trPr>
        <w:tc>
          <w:tcPr>
            <w:tcW w:type="dxa" w:w="5046"/>
            <w:tcBorders>
              <w:top w:val="nil"/>
              <w:left w:val="nil"/>
              <w:bottom w:val="single" w:sz="4" w:space="0" w:color="DCE3ED"/>
              <w:right w:val="single" w:sz="30" w:space="0" w:color="FFFFFF"/>
            </w:tcBorders>
            <w:shd w:val="clear" w:color="auto" w:fill="E6F6EF"/>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Largest yield of the three at 4.6%.</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512 m² clears your 500 m² minimum.</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Tenanted to November at close to market rent.</w:t>
            </w:r>
          </w:p>
        </w:tc>
        <w:tc>
          <w:tcPr>
            <w:tcW w:type="dxa" w:w="5046"/>
            <w:tcBorders>
              <w:top w:val="nil"/>
              <w:left w:val="nil"/>
              <w:bottom w:val="single" w:sz="4" w:space="0" w:color="DCE3ED"/>
              <w:right w:val="nil"/>
            </w:tcBorders>
            <w:shd w:val="clear" w:color="auto" w:fill="FBECEA"/>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Rising damp to the rear wall, quantified at $6,500.</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Single bathroom; a second is achievable but not budgeted.</w:t>
            </w:r>
          </w:p>
        </w:tc>
      </w:tr>
    </w:tbl>
    <w:p>
      <w:pPr>
        <w:keepNext/>
        <w:keepLines/>
        <w:pageBreakBefore w:val="0"/>
        <w:widowControl w:val="1"/>
        <w:spacing w:before="200" w:after="80"/>
      </w:pPr>
      <w:r>
        <w:rPr>
          <w:rFonts w:ascii="Calibri" w:hAnsi="Calibri" w:cs="Calibri" w:eastAsia="Calibri"/>
          <w:b/>
          <w:i w:val="0"/>
          <w:color w:val="0C2340"/>
          <w:sz w:val="21"/>
          <w:u w:val="none"/>
        </w:rPr>
        <w:t>Option 2 — 48 Sample Avenue, Northbridge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381"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48 SAMPLE AVENUE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Street elevation   ·   Alt text: Street elevation of 48 Sample Avenue, Northbridge</w:t>
      </w:r>
    </w:p>
    <w:p>
      <w:pPr>
        <w:keepNext w:val="0"/>
        <w:keepLines/>
        <w:pageBreakBefore w:val="0"/>
        <w:widowControl w:val="1"/>
        <w:spacing w:before="0" w:after="0" w:line="7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Strengths</w:t>
            </w:r>
          </w:p>
        </w:tc>
        <w:tc>
          <w:tcPr>
            <w:tcW w:type="dxa" w:w="5046"/>
            <w:tcBorders>
              <w:top w:val="nil"/>
              <w:left w:val="nil"/>
              <w:bottom w:val="nil"/>
              <w:right w:val="nil"/>
            </w:tcBorders>
            <w:shd w:val="clear" w:color="auto" w:fill="B3261E"/>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Concerns</w:t>
            </w:r>
          </w:p>
        </w:tc>
      </w:tr>
      <w:tr>
        <w:trPr>
          <w:cantSplit/>
        </w:trPr>
        <w:tc>
          <w:tcPr>
            <w:tcW w:type="dxa" w:w="5046"/>
            <w:tcBorders>
              <w:top w:val="nil"/>
              <w:left w:val="nil"/>
              <w:bottom w:val="single" w:sz="4" w:space="0" w:color="DCE3ED"/>
              <w:right w:val="single" w:sz="30" w:space="0" w:color="FFFFFF"/>
            </w:tcBorders>
            <w:shd w:val="clear" w:color="auto" w:fill="E6F6EF"/>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Best located — 450 m to the station.</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Renovated in 2023; no capital works expected for a decade.</w:t>
            </w:r>
          </w:p>
        </w:tc>
        <w:tc>
          <w:tcPr>
            <w:tcW w:type="dxa" w:w="5046"/>
            <w:tcBorders>
              <w:top w:val="nil"/>
              <w:left w:val="nil"/>
              <w:bottom w:val="single" w:sz="4" w:space="0" w:color="DCE3ED"/>
              <w:right w:val="nil"/>
            </w:tcBorders>
            <w:shd w:val="clear" w:color="auto" w:fill="FBECEA"/>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430 m² is below your 500 m² minimum.</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Yield of 4.1% is below your 4.2% threshold.</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Vacant — two to four weeks' rent forgone at settlement.</w:t>
            </w:r>
          </w:p>
        </w:tc>
      </w:tr>
    </w:tbl>
    <w:p>
      <w:pPr>
        <w:keepNext/>
        <w:keepLines/>
        <w:pageBreakBefore w:val="0"/>
        <w:widowControl w:val="1"/>
        <w:spacing w:before="200" w:after="80"/>
      </w:pPr>
      <w:r>
        <w:rPr>
          <w:rFonts w:ascii="Calibri" w:hAnsi="Calibri" w:cs="Calibri" w:eastAsia="Calibri"/>
          <w:b/>
          <w:i w:val="0"/>
          <w:color w:val="0C2340"/>
          <w:sz w:val="21"/>
          <w:u w:val="none"/>
        </w:rPr>
        <w:t>Option 3 — 9 Test Road, Northbridge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381"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9 TEST ROAD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Street elevation   ·   Alt text: Street elevation of 9 Test Road, Northbridge</w:t>
      </w:r>
    </w:p>
    <w:p>
      <w:pPr>
        <w:keepNext w:val="0"/>
        <w:keepLines/>
        <w:pageBreakBefore w:val="0"/>
        <w:widowControl w:val="1"/>
        <w:spacing w:before="0" w:after="0" w:line="7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Strengths</w:t>
            </w:r>
          </w:p>
        </w:tc>
        <w:tc>
          <w:tcPr>
            <w:tcW w:type="dxa" w:w="5046"/>
            <w:tcBorders>
              <w:top w:val="nil"/>
              <w:left w:val="nil"/>
              <w:bottom w:val="nil"/>
              <w:right w:val="nil"/>
            </w:tcBorders>
            <w:shd w:val="clear" w:color="auto" w:fill="B3261E"/>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Concerns</w:t>
            </w:r>
          </w:p>
        </w:tc>
      </w:tr>
      <w:tr>
        <w:trPr>
          <w:cantSplit/>
        </w:trPr>
        <w:tc>
          <w:tcPr>
            <w:tcW w:type="dxa" w:w="5046"/>
            <w:tcBorders>
              <w:top w:val="nil"/>
              <w:left w:val="nil"/>
              <w:bottom w:val="single" w:sz="4" w:space="0" w:color="DCE3ED"/>
              <w:right w:val="single" w:sz="30" w:space="0" w:color="FFFFFF"/>
            </w:tcBorders>
            <w:shd w:val="clear" w:color="auto" w:fill="E6F6EF"/>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Largest land holding at 604 m².</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Lowest cash requirement of the three.</w:t>
            </w:r>
          </w:p>
        </w:tc>
        <w:tc>
          <w:tcPr>
            <w:tcW w:type="dxa" w:w="5046"/>
            <w:tcBorders>
              <w:top w:val="nil"/>
              <w:left w:val="nil"/>
              <w:bottom w:val="single" w:sz="4" w:space="0" w:color="DCE3ED"/>
              <w:right w:val="nil"/>
            </w:tcBorders>
            <w:shd w:val="clear" w:color="auto" w:fill="FBECEA"/>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2.1 km from the station, outside your stated preference.</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Active damp and dated wet areas; $28,000 of work identified.</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Weakest ten-year growth evidence of the three suburbs.</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Financial comparison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each one costs</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Financial comparison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nancial comparison"/>
        <w:tblDescription w:val="Columns: Item, 12 Example St, 48 Sample Ave, 9 Test Rd"/>
      </w:tblPr>
      <w:tblGrid>
        <w:gridCol w:w="3510"/>
        <w:gridCol w:w="2194"/>
        <w:gridCol w:w="2194"/>
        <w:gridCol w:w="2194"/>
      </w:tblGrid>
      <w:tr>
        <w:trPr>
          <w:cantSplit/>
          <w:trHeight w:val="420" w:hRule="atLeast"/>
          <w:tblHeader/>
        </w:trPr>
        <w:tc>
          <w:tcPr>
            <w:tcW w:type="dxa" w:w="3510"/>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19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 Example St</w:t>
            </w:r>
          </w:p>
        </w:tc>
        <w:tc>
          <w:tcPr>
            <w:tcW w:type="dxa" w:w="219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48 Sample Ave</w:t>
            </w:r>
          </w:p>
        </w:tc>
        <w:tc>
          <w:tcPr>
            <w:tcW w:type="dxa" w:w="219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9 Test Rd</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Assumed purchase price</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$865,000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$915,000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$795,000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 costs</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$52,040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$55,100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$47,800</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Immediate works identified</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$28,000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Total capital outlay</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$923,540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$970,100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$870,800</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Deposit at 20%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$173,000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$183,000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$159,000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Cash required</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$212,400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$226,800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$194,600</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rental income</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$39,780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$37,960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$36,400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holding cost, after tax</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$4,368</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$9,204</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$6,240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Assumes 80% LVR at 6.40% interest only, and a 39% marginal tax rate.</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515"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ALL THREE PROPERTIES MAP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Alt text: Map showing all three shortlisted properties relative to transport and the CBD</w:t>
      </w:r>
    </w:p>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C2340"/>
                <w:sz w:val="17"/>
                <w:u w:val="none"/>
              </w:rPr>
              <w:t xml:space="preserve">①  </w:t>
            </w:r>
            <w:r>
              <w:rPr>
                <w:rFonts w:ascii="Calibri" w:hAnsi="Calibri" w:cs="Calibri" w:eastAsia="Calibri"/>
                <w:b w:val="0"/>
                <w:i w:val="0"/>
                <w:color w:val="4C5B73"/>
                <w:sz w:val="14"/>
                <w:u w:val="none"/>
              </w:rPr>
              <w:t>12 Example St</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D6FE0"/>
                <w:sz w:val="17"/>
                <w:u w:val="none"/>
              </w:rPr>
              <w:t xml:space="preserve">②  </w:t>
            </w:r>
            <w:r>
              <w:rPr>
                <w:rFonts w:ascii="Calibri" w:hAnsi="Calibri" w:cs="Calibri" w:eastAsia="Calibri"/>
                <w:b w:val="0"/>
                <w:i w:val="0"/>
                <w:color w:val="4C5B73"/>
                <w:sz w:val="14"/>
                <w:u w:val="none"/>
              </w:rPr>
              <w:t>48 Sample Ave</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2B0CE"/>
                <w:sz w:val="17"/>
                <w:u w:val="none"/>
              </w:rPr>
              <w:t xml:space="preserve">③  </w:t>
            </w:r>
            <w:r>
              <w:rPr>
                <w:rFonts w:ascii="Calibri" w:hAnsi="Calibri" w:cs="Calibri" w:eastAsia="Calibri"/>
                <w:b w:val="0"/>
                <w:i w:val="0"/>
                <w:color w:val="4C5B73"/>
                <w:sz w:val="14"/>
                <w:u w:val="none"/>
              </w:rPr>
              <w:t>9 Test Rd</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5B96EB"/>
                <w:sz w:val="17"/>
                <w:u w:val="none"/>
              </w:rPr>
              <w:t xml:space="preserve">▲  </w:t>
            </w:r>
            <w:r>
              <w:rPr>
                <w:rFonts w:ascii="Calibri" w:hAnsi="Calibri" w:cs="Calibri" w:eastAsia="Calibri"/>
                <w:b w:val="0"/>
                <w:i w:val="0"/>
                <w:color w:val="4C5B73"/>
                <w:sz w:val="14"/>
                <w:u w:val="none"/>
              </w:rPr>
              <w:t>Rail</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Pursue 12 Example Street. Hold 48 Sample Avenue as a fallback and set 9 Test Road aside.</w:t>
            </w:r>
          </w:p>
          <w:p>
            <w:pPr>
              <w:keepNext w:val="0"/>
              <w:keepLines/>
              <w:pageBreakBefore w:val="0"/>
              <w:widowControl w:val="1"/>
              <w:spacing w:before="0" w:after="0" w:line="317" w:lineRule="auto"/>
            </w:pPr>
            <w:r>
              <w:rPr>
                <w:rFonts w:ascii="Calibri" w:hAnsi="Calibri" w:cs="Calibri" w:eastAsia="Calibri"/>
                <w:b w:val="0"/>
                <w:i w:val="0"/>
                <w:color w:val="10192A"/>
                <w:sz w:val="17"/>
                <w:u w:val="none"/>
              </w:rPr>
              <w:t>12 Example Street is the only option that satisfies every stated requirement in your brief, and it does so at the lowest after-tax holding cost of the three. Its one material defect is quantified and negotiable. 48 Sample Avenue is the better-presented property but fails on land size and yield, both of which you weighted at 20%. 9 Test Road is cheapest to buy and the most expensive to hold.</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Authorise an offer on 12 Example Street.</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Register interest in 48 Sample Avenue without offering.</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Withdraw from 9 Test Road.</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Property Comparison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Comparison Report</dc:title>
  <dc:subject>Two to five properties assessed side by side against a common set of attributes, with a ranked outcome.</dc:subject>
  <dc:creator>Aurixa Systems</dc:creator>
  <cp:keywords>Property comparison, Shortlist review, Options analysis,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