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Scored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{{form.title}}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{{form.subtitle}}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Assessment 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12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How this works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Method and scoring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26"/>
                <w:sz w:val="15"/>
                <w:u w:val="none"/>
              </w:rPr>
              <w:t>How this works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Each question carries a score from 1 to 5. The total determines your risk profile band. The result is a starting point for a conversation, not a classification — if it does not reflect how you see yourself, say so and we will record an override with the reason.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Answer every question; an unanswered question scores zero.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Answer as you actually are, not as you think you should be.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Bands: 7–14 Conservative · 15–21 Moderate · 22–28 Balanced · 29–35 Growth.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Questions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Seven questions, scored 1 to 5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Questionnaire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Questionnaire"/>
        <w:tblDescription w:val="Columns: Ref, Question, Response (1–5), Score"/>
      </w:tblPr>
      <w:tblGrid>
        <w:gridCol w:w="907"/>
        <w:gridCol w:w="4989"/>
        <w:gridCol w:w="2608"/>
        <w:gridCol w:w="1587"/>
      </w:tblGrid>
      <w:tr>
        <w:trPr>
          <w:cantSplit/>
          <w:tblHeader/>
        </w:trPr>
        <w:tc>
          <w:tcPr>
            <w:tcW w:type="dxa" w:w="90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Question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Response (1–5)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Score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  <w:tr>
        <w:trPr>
          <w:cantSplit/>
        </w:trPr>
        <w:tc>
          <w:tcPr>
            <w:tcW w:type="dxa" w:w="90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{{question}}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{{scale}}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AF1FC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i  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Enter one score per row in the final column. Bands are stated in section one and applied in section three.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Score &amp; profile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outcome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TOTAL SCORE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BAND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PROFILE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ASSESSED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{{profile.score}}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Sum of section two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{{profile.band}}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Per section one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{{profile.name}}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Assessed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{{document.issueDate}}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Profile description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the profile means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Profile description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Conservative (7–14)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prioritise capital preservation over return. Geared property investment is unlikely to suit you.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Moderate (15–21)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limited variability for a modest return improvement. Low-gearing, income-focused strategies suit.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Balanced (22–28)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meaningful variability for a meaningful return improvement. Standard gearing and a mixed growth/income strategy suit.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Growth (29–35)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0192A"/>
                      <w:sz w:val="17"/>
                      <w:u w:val="none"/>
                    </w:rPr>
                    <w:t>You accept substantial variability, including periods of negative return, in pursuit of long-term growth. Higher gearing and growth-weighted strategies suit.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Client acknowledgement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Your confirmation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Client acknowledgement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{{acknowledgement.text}}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Override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Where the score does not fit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Override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Assessed profile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{{profile.name}}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Profile applied instead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Reason for the override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Client agrees to the override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Approved by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An override is permitted but must be documented with a reason. A profile applied without a recorded reason will fail file review.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Signatures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Client and adviser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6"/>
                <w:sz w:val="16"/>
                <w:u w:val="none"/>
              </w:rPr>
              <w:t>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D6FE0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C2340"/>
                <w:spacing w:val="26"/>
                <w:sz w:val="16"/>
                <w:u w:val="none"/>
              </w:rPr>
              <w:t>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Reviewer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9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Privacy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we handle your information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Risk Profile Questionnaire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Profile Questionnaire</dc:title>
  <dc:subject>Scored risk-tolerance assessment with a recorded outcome, the client's acknowledgement, and any override with its reason.</dc:subject>
  <dc:creator>Aurixa Systems</dc:creator>
  <cp:keywords>Risk profile, Risk tolerance, Suitability,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