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18F1" w:rsidRPr="007B18F1" w:rsidRDefault="007B18F1" w:rsidP="007B18F1">
      <w:pPr>
        <w:jc w:val="center"/>
        <w:rPr>
          <w:rFonts w:cstheme="minorHAnsi"/>
          <w:b/>
          <w:bCs/>
          <w:color w:val="C00000"/>
          <w:kern w:val="0"/>
          <w:sz w:val="36"/>
          <w:szCs w:val="36"/>
        </w:rPr>
      </w:pPr>
      <w:bookmarkStart w:id="0" w:name="_Hlk147505832"/>
      <w:r w:rsidRPr="007B18F1">
        <w:rPr>
          <w:rFonts w:cstheme="minorHAnsi"/>
          <w:b/>
          <w:bCs/>
          <w:color w:val="C00000"/>
          <w:kern w:val="0"/>
          <w:sz w:val="36"/>
          <w:szCs w:val="36"/>
        </w:rPr>
        <w:t>BANK LOAN REPORT</w:t>
      </w:r>
    </w:p>
    <w:p w:rsidR="007B18F1" w:rsidRPr="007B18F1" w:rsidRDefault="007B18F1" w:rsidP="007B18F1">
      <w:pPr>
        <w:jc w:val="center"/>
        <w:rPr>
          <w:b/>
          <w:bCs/>
          <w:color w:val="C00000"/>
          <w:sz w:val="32"/>
          <w:szCs w:val="32"/>
        </w:rPr>
      </w:pPr>
      <w:r w:rsidRPr="007B18F1">
        <w:rPr>
          <w:b/>
          <w:bCs/>
          <w:color w:val="C00000"/>
          <w:sz w:val="32"/>
          <w:szCs w:val="32"/>
        </w:rPr>
        <w:t>DOMAIN KNOWLEDGE</w:t>
      </w:r>
      <w:bookmarkStart w:id="1" w:name="_GoBack"/>
      <w:bookmarkEnd w:id="1"/>
    </w:p>
    <w:bookmarkEnd w:id="0"/>
    <w:p w:rsidR="007B18F1" w:rsidRPr="004D4928" w:rsidRDefault="007B18F1" w:rsidP="007B18F1">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rsidR="007B18F1" w:rsidRPr="009C5A7A" w:rsidRDefault="007B18F1" w:rsidP="007B18F1">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rsidR="007B18F1" w:rsidRDefault="007B18F1" w:rsidP="007B18F1">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rsidR="007B18F1" w:rsidRDefault="007B18F1" w:rsidP="007B18F1">
      <w:pPr>
        <w:spacing w:after="0" w:line="360" w:lineRule="auto"/>
        <w:jc w:val="both"/>
        <w:rPr>
          <w:rFonts w:cstheme="minorHAnsi"/>
          <w:sz w:val="24"/>
          <w:szCs w:val="24"/>
        </w:rPr>
      </w:pPr>
    </w:p>
    <w:p w:rsidR="007B18F1" w:rsidRPr="009D3394" w:rsidRDefault="007B18F1" w:rsidP="007B18F1">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Pr>
          <w:b/>
          <w:bCs/>
          <w:color w:val="4472C4" w:themeColor="accent1"/>
          <w:sz w:val="28"/>
          <w:szCs w:val="28"/>
        </w:rPr>
        <w:t>G</w:t>
      </w:r>
      <w:r w:rsidRPr="009D3394">
        <w:rPr>
          <w:b/>
          <w:bCs/>
          <w:color w:val="4472C4" w:themeColor="accent1"/>
          <w:sz w:val="28"/>
          <w:szCs w:val="28"/>
        </w:rPr>
        <w:t xml:space="preserve">ranting a </w:t>
      </w:r>
      <w:r>
        <w:rPr>
          <w:b/>
          <w:bCs/>
          <w:color w:val="4472C4" w:themeColor="accent1"/>
          <w:sz w:val="28"/>
          <w:szCs w:val="28"/>
        </w:rPr>
        <w:t>L</w:t>
      </w:r>
      <w:r w:rsidRPr="009D3394">
        <w:rPr>
          <w:b/>
          <w:bCs/>
          <w:color w:val="4472C4" w:themeColor="accent1"/>
          <w:sz w:val="28"/>
          <w:szCs w:val="28"/>
        </w:rPr>
        <w:t>oan</w:t>
      </w:r>
    </w:p>
    <w:p w:rsidR="007B18F1" w:rsidRPr="006C7B33" w:rsidRDefault="007B18F1" w:rsidP="007B18F1">
      <w:pPr>
        <w:spacing w:after="0" w:line="360" w:lineRule="auto"/>
        <w:jc w:val="both"/>
        <w:rPr>
          <w:rFonts w:cstheme="minorHAnsi"/>
          <w:b/>
          <w:bCs/>
          <w:sz w:val="24"/>
          <w:szCs w:val="24"/>
        </w:rPr>
      </w:pPr>
      <w:r w:rsidRPr="006C7B33">
        <w:rPr>
          <w:rFonts w:cstheme="minorHAnsi"/>
          <w:b/>
          <w:bCs/>
          <w:sz w:val="24"/>
          <w:szCs w:val="24"/>
        </w:rPr>
        <w:t>Loan Application:</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rsidR="007B18F1" w:rsidRPr="006C7B33" w:rsidRDefault="007B18F1" w:rsidP="007B18F1">
      <w:pPr>
        <w:spacing w:after="0" w:line="360" w:lineRule="auto"/>
        <w:jc w:val="both"/>
        <w:rPr>
          <w:rFonts w:cstheme="minorHAnsi"/>
          <w:sz w:val="24"/>
          <w:szCs w:val="24"/>
        </w:rPr>
      </w:pPr>
      <w:r w:rsidRPr="006C7B33">
        <w:rPr>
          <w:rFonts w:cstheme="minorHAnsi"/>
          <w:b/>
          <w:bCs/>
          <w:sz w:val="24"/>
          <w:szCs w:val="24"/>
        </w:rPr>
        <w:t>Application Review:</w:t>
      </w:r>
    </w:p>
    <w:p w:rsidR="007B18F1" w:rsidRDefault="007B18F1" w:rsidP="007B18F1">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rsidR="007B18F1" w:rsidRDefault="007B18F1" w:rsidP="007B18F1">
      <w:pPr>
        <w:spacing w:after="0" w:line="360" w:lineRule="auto"/>
        <w:jc w:val="both"/>
        <w:rPr>
          <w:rFonts w:cstheme="minorHAnsi"/>
          <w:sz w:val="24"/>
          <w:szCs w:val="24"/>
        </w:rPr>
      </w:pPr>
    </w:p>
    <w:p w:rsidR="007B18F1" w:rsidRPr="006C7B33" w:rsidRDefault="007B18F1" w:rsidP="007B18F1">
      <w:pPr>
        <w:spacing w:after="0" w:line="360" w:lineRule="auto"/>
        <w:jc w:val="both"/>
        <w:rPr>
          <w:rFonts w:cstheme="minorHAnsi"/>
          <w:sz w:val="24"/>
          <w:szCs w:val="24"/>
        </w:rPr>
      </w:pPr>
    </w:p>
    <w:p w:rsidR="007B18F1" w:rsidRPr="006C7B33" w:rsidRDefault="007B18F1" w:rsidP="007B18F1">
      <w:pPr>
        <w:spacing w:after="0" w:line="360" w:lineRule="auto"/>
        <w:jc w:val="both"/>
        <w:rPr>
          <w:rFonts w:cstheme="minorHAnsi"/>
          <w:b/>
          <w:bCs/>
          <w:sz w:val="24"/>
          <w:szCs w:val="24"/>
        </w:rPr>
      </w:pPr>
      <w:r w:rsidRPr="006C7B33">
        <w:rPr>
          <w:rFonts w:cstheme="minorHAnsi"/>
          <w:b/>
          <w:bCs/>
          <w:sz w:val="24"/>
          <w:szCs w:val="24"/>
        </w:rPr>
        <w:t>Identity Verification:</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rsidR="007B18F1" w:rsidRPr="006C7B33" w:rsidRDefault="007B18F1" w:rsidP="007B18F1">
      <w:pPr>
        <w:spacing w:after="0" w:line="360" w:lineRule="auto"/>
        <w:jc w:val="both"/>
        <w:rPr>
          <w:rFonts w:cstheme="minorHAnsi"/>
          <w:b/>
          <w:bCs/>
          <w:sz w:val="24"/>
          <w:szCs w:val="24"/>
        </w:rPr>
      </w:pPr>
      <w:r w:rsidRPr="006C7B33">
        <w:rPr>
          <w:rFonts w:cstheme="minorHAnsi"/>
          <w:b/>
          <w:bCs/>
          <w:sz w:val="24"/>
          <w:szCs w:val="24"/>
        </w:rPr>
        <w:t>Credit Check:</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rsidR="007B18F1" w:rsidRPr="006C7B33" w:rsidRDefault="007B18F1" w:rsidP="007B18F1">
      <w:pPr>
        <w:spacing w:after="0" w:line="360" w:lineRule="auto"/>
        <w:jc w:val="both"/>
        <w:rPr>
          <w:rFonts w:cstheme="minorHAnsi"/>
          <w:b/>
          <w:bCs/>
          <w:sz w:val="24"/>
          <w:szCs w:val="24"/>
        </w:rPr>
      </w:pPr>
      <w:r w:rsidRPr="006C7B33">
        <w:rPr>
          <w:rFonts w:cstheme="minorHAnsi"/>
          <w:b/>
          <w:bCs/>
          <w:sz w:val="24"/>
          <w:szCs w:val="24"/>
        </w:rPr>
        <w:t>Income Verification:</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rsidR="007B18F1" w:rsidRPr="006C7B33" w:rsidRDefault="007B18F1" w:rsidP="007B18F1">
      <w:pPr>
        <w:spacing w:after="0" w:line="360" w:lineRule="auto"/>
        <w:jc w:val="both"/>
        <w:rPr>
          <w:rFonts w:cstheme="minorHAnsi"/>
          <w:b/>
          <w:bCs/>
          <w:sz w:val="24"/>
          <w:szCs w:val="24"/>
        </w:rPr>
      </w:pPr>
      <w:r w:rsidRPr="006C7B33">
        <w:rPr>
          <w:rFonts w:cstheme="minorHAnsi"/>
          <w:b/>
          <w:bCs/>
          <w:sz w:val="24"/>
          <w:szCs w:val="24"/>
        </w:rPr>
        <w:t>Debt-to-Income Ratio (DTI) Check:</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rsidR="007B18F1" w:rsidRPr="006C7B33" w:rsidRDefault="007B18F1" w:rsidP="007B18F1">
      <w:pPr>
        <w:spacing w:after="0" w:line="360" w:lineRule="auto"/>
        <w:jc w:val="both"/>
        <w:rPr>
          <w:rFonts w:cstheme="minorHAnsi"/>
          <w:b/>
          <w:bCs/>
          <w:sz w:val="24"/>
          <w:szCs w:val="24"/>
        </w:rPr>
      </w:pPr>
      <w:r w:rsidRPr="006C7B33">
        <w:rPr>
          <w:rFonts w:cstheme="minorHAnsi"/>
          <w:b/>
          <w:bCs/>
          <w:sz w:val="24"/>
          <w:szCs w:val="24"/>
        </w:rPr>
        <w:t>Employment Verification:</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rsidR="007B18F1" w:rsidRPr="006C7B33" w:rsidRDefault="007B18F1" w:rsidP="007B18F1">
      <w:pPr>
        <w:spacing w:after="0" w:line="360" w:lineRule="auto"/>
        <w:jc w:val="both"/>
        <w:rPr>
          <w:rFonts w:cstheme="minorHAnsi"/>
          <w:b/>
          <w:bCs/>
          <w:sz w:val="24"/>
          <w:szCs w:val="24"/>
        </w:rPr>
      </w:pPr>
      <w:r w:rsidRPr="006C7B33">
        <w:rPr>
          <w:rFonts w:cstheme="minorHAnsi"/>
          <w:b/>
          <w:bCs/>
          <w:sz w:val="24"/>
          <w:szCs w:val="24"/>
        </w:rPr>
        <w:t>Collateral Assessment (if applicable):</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rsidR="007B18F1" w:rsidRPr="006C7B33" w:rsidRDefault="007B18F1" w:rsidP="007B18F1">
      <w:pPr>
        <w:spacing w:after="0" w:line="360" w:lineRule="auto"/>
        <w:jc w:val="both"/>
        <w:rPr>
          <w:rFonts w:cstheme="minorHAnsi"/>
          <w:b/>
          <w:bCs/>
          <w:sz w:val="24"/>
          <w:szCs w:val="24"/>
        </w:rPr>
      </w:pPr>
      <w:r w:rsidRPr="006C7B33">
        <w:rPr>
          <w:rFonts w:cstheme="minorHAnsi"/>
          <w:b/>
          <w:bCs/>
          <w:sz w:val="24"/>
          <w:szCs w:val="24"/>
        </w:rPr>
        <w:t>Risk Assessment:</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rsidR="007B18F1" w:rsidRDefault="007B18F1" w:rsidP="007B18F1">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 xml:space="preserve">Based on the information gathered and the risk assessment, the lender </w:t>
      </w:r>
      <w:proofErr w:type="gramStart"/>
      <w:r w:rsidRPr="006C7B33">
        <w:rPr>
          <w:rFonts w:cstheme="minorHAnsi"/>
          <w:sz w:val="24"/>
          <w:szCs w:val="24"/>
        </w:rPr>
        <w:t>makes a decision</w:t>
      </w:r>
      <w:proofErr w:type="gramEnd"/>
      <w:r w:rsidRPr="006C7B33">
        <w:rPr>
          <w:rFonts w:cstheme="minorHAnsi"/>
          <w:sz w:val="24"/>
          <w:szCs w:val="24"/>
        </w:rPr>
        <w:t xml:space="preserve"> to approve or deny the loan application. If approved, the lender determines the loan amount, interest rate, and terms.</w:t>
      </w:r>
    </w:p>
    <w:p w:rsidR="007B18F1" w:rsidRDefault="007B18F1" w:rsidP="007B18F1">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lastRenderedPageBreak/>
        <w:t>If the loan is approved, the lender provides the applicant with a loan agreement that outlines the terms and conditions, including the interest rate, repayment schedule, and any fees.</w:t>
      </w:r>
    </w:p>
    <w:p w:rsidR="007B18F1" w:rsidRDefault="007B18F1" w:rsidP="007B18F1">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rsidR="007B18F1" w:rsidRDefault="007B18F1" w:rsidP="007B18F1">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rsidR="007B18F1" w:rsidRDefault="007B18F1" w:rsidP="007B18F1">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rsidR="007B18F1" w:rsidRPr="006C7B33" w:rsidRDefault="007B18F1" w:rsidP="007B18F1">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rsidR="007B18F1" w:rsidRPr="009C5A7A" w:rsidRDefault="007B18F1" w:rsidP="007B18F1">
      <w:pPr>
        <w:spacing w:after="0" w:line="360" w:lineRule="auto"/>
        <w:jc w:val="both"/>
        <w:rPr>
          <w:rFonts w:cstheme="minorHAnsi"/>
          <w:sz w:val="24"/>
          <w:szCs w:val="24"/>
        </w:rPr>
      </w:pPr>
    </w:p>
    <w:p w:rsidR="007B18F1" w:rsidRPr="009C5A7A" w:rsidRDefault="007B18F1" w:rsidP="007B18F1">
      <w:pPr>
        <w:jc w:val="both"/>
        <w:rPr>
          <w:b/>
          <w:bCs/>
          <w:color w:val="4472C4" w:themeColor="accent1"/>
          <w:sz w:val="28"/>
          <w:szCs w:val="28"/>
        </w:rPr>
      </w:pPr>
      <w:r w:rsidRPr="009C5A7A">
        <w:rPr>
          <w:b/>
          <w:bCs/>
          <w:color w:val="4472C4" w:themeColor="accent1"/>
          <w:sz w:val="28"/>
          <w:szCs w:val="28"/>
        </w:rPr>
        <w:t>Reasons for Analysing Bank Loan Data:</w:t>
      </w:r>
    </w:p>
    <w:p w:rsidR="007B18F1" w:rsidRPr="009C5A7A" w:rsidRDefault="007B18F1" w:rsidP="007B18F1">
      <w:pPr>
        <w:spacing w:after="0" w:line="360" w:lineRule="auto"/>
        <w:jc w:val="both"/>
        <w:rPr>
          <w:rFonts w:cstheme="minorHAnsi"/>
          <w:sz w:val="24"/>
          <w:szCs w:val="24"/>
        </w:rPr>
      </w:pPr>
      <w:r w:rsidRPr="009C5A7A">
        <w:rPr>
          <w:rFonts w:cstheme="minorHAnsi"/>
          <w:sz w:val="24"/>
          <w:szCs w:val="24"/>
        </w:rPr>
        <w:t>Banks analyse loan data for several critical reasons:</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w:t>
      </w:r>
      <w:r w:rsidRPr="009C5A7A">
        <w:rPr>
          <w:rFonts w:cstheme="minorHAnsi"/>
          <w:sz w:val="24"/>
          <w:szCs w:val="24"/>
        </w:rPr>
        <w:lastRenderedPageBreak/>
        <w:t>Disclosure Act (HMDA) and the Know Your Customer (KYC) regulations requires data analysis and reporting.</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analysing data related to interest income, loan origination costs, default rates, and collection efforts.</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rsidR="007B18F1" w:rsidRPr="009C5A7A" w:rsidRDefault="007B18F1" w:rsidP="007B18F1">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rsidR="004855BC" w:rsidRDefault="007B18F1" w:rsidP="007B18F1">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sectPr w:rsidR="004855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8F1"/>
    <w:rsid w:val="004855BC"/>
    <w:rsid w:val="007B1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D74160-8905-4F4B-AE4A-AEC86CA8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8F1"/>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Riyad</dc:creator>
  <cp:keywords/>
  <dc:description/>
  <cp:lastModifiedBy>Rahman Riyad</cp:lastModifiedBy>
  <cp:revision>1</cp:revision>
  <dcterms:created xsi:type="dcterms:W3CDTF">2026-03-31T15:43:00Z</dcterms:created>
  <dcterms:modified xsi:type="dcterms:W3CDTF">2026-03-31T15:43:00Z</dcterms:modified>
</cp:coreProperties>
</file>