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9839" w14:textId="77777777" w:rsidR="003B2132" w:rsidRPr="003B2132" w:rsidRDefault="003B2132" w:rsidP="003B2132">
      <w:pPr>
        <w:rPr>
          <w:b/>
          <w:bCs/>
          <w:sz w:val="28"/>
          <w:szCs w:val="28"/>
          <w:u w:val="single"/>
        </w:rPr>
      </w:pPr>
      <w:r w:rsidRPr="003B2132">
        <w:rPr>
          <w:b/>
          <w:bCs/>
          <w:sz w:val="28"/>
          <w:szCs w:val="28"/>
          <w:u w:val="single"/>
        </w:rPr>
        <w:t>Summary of Implemented Solution</w:t>
      </w:r>
    </w:p>
    <w:p w14:paraId="2200AE4E" w14:textId="77777777" w:rsidR="003B2132" w:rsidRPr="003B2132" w:rsidRDefault="003B2132" w:rsidP="003B2132">
      <w:pPr>
        <w:numPr>
          <w:ilvl w:val="0"/>
          <w:numId w:val="3"/>
        </w:numPr>
        <w:rPr>
          <w:b/>
          <w:bCs/>
        </w:rPr>
      </w:pPr>
      <w:r w:rsidRPr="003B2132">
        <w:rPr>
          <w:b/>
          <w:bCs/>
        </w:rPr>
        <w:t>Selection of Services/Components:</w:t>
      </w:r>
    </w:p>
    <w:p w14:paraId="0F2BB9E2" w14:textId="77777777" w:rsidR="003B2132" w:rsidRPr="003B2132" w:rsidRDefault="003B2132" w:rsidP="003B2132">
      <w:pPr>
        <w:numPr>
          <w:ilvl w:val="1"/>
          <w:numId w:val="3"/>
        </w:numPr>
        <w:rPr>
          <w:b/>
          <w:bCs/>
        </w:rPr>
      </w:pPr>
      <w:r w:rsidRPr="003B2132">
        <w:rPr>
          <w:b/>
          <w:bCs/>
        </w:rPr>
        <w:t>Cloud Functions: Chosen for their serverless architecture, scalability, and ease of deployment. Ideal for handling scheduled jobs and HTTP endpoints with minimal management overhead.</w:t>
      </w:r>
    </w:p>
    <w:p w14:paraId="1B86DAE3" w14:textId="77777777" w:rsidR="003B2132" w:rsidRPr="003B2132" w:rsidRDefault="003B2132" w:rsidP="003B2132">
      <w:pPr>
        <w:numPr>
          <w:ilvl w:val="1"/>
          <w:numId w:val="3"/>
        </w:numPr>
        <w:rPr>
          <w:b/>
          <w:bCs/>
        </w:rPr>
      </w:pPr>
      <w:r w:rsidRPr="003B2132">
        <w:rPr>
          <w:b/>
          <w:bCs/>
        </w:rPr>
        <w:t>Cloud Scheduler: Selected to trigger Cloud Functions at regular intervals for the scheduled job requirement.</w:t>
      </w:r>
    </w:p>
    <w:p w14:paraId="1F87EA64" w14:textId="77777777" w:rsidR="003B2132" w:rsidRPr="003B2132" w:rsidRDefault="003B2132" w:rsidP="003B2132">
      <w:pPr>
        <w:numPr>
          <w:ilvl w:val="1"/>
          <w:numId w:val="3"/>
        </w:numPr>
        <w:rPr>
          <w:b/>
          <w:bCs/>
        </w:rPr>
      </w:pPr>
      <w:r w:rsidRPr="003B2132">
        <w:rPr>
          <w:b/>
          <w:bCs/>
        </w:rPr>
        <w:t>Cloud Storage: Utilized for storing encrypted timestamps and configured with multi-region replication for disaster recovery.</w:t>
      </w:r>
    </w:p>
    <w:p w14:paraId="3C37D372" w14:textId="77777777" w:rsidR="003B2132" w:rsidRPr="003B2132" w:rsidRDefault="003B2132" w:rsidP="003B2132">
      <w:pPr>
        <w:numPr>
          <w:ilvl w:val="1"/>
          <w:numId w:val="3"/>
        </w:numPr>
        <w:rPr>
          <w:b/>
          <w:bCs/>
        </w:rPr>
      </w:pPr>
      <w:r w:rsidRPr="003B2132">
        <w:rPr>
          <w:b/>
          <w:bCs/>
        </w:rPr>
        <w:t>Cloud Endpoints: Employed for optional rate limiting, providing API key authentication and quota management.</w:t>
      </w:r>
    </w:p>
    <w:p w14:paraId="44B7A371" w14:textId="77777777" w:rsidR="003B2132" w:rsidRPr="003B2132" w:rsidRDefault="003B2132" w:rsidP="003B2132">
      <w:pPr>
        <w:numPr>
          <w:ilvl w:val="1"/>
          <w:numId w:val="3"/>
        </w:numPr>
        <w:rPr>
          <w:b/>
          <w:bCs/>
        </w:rPr>
      </w:pPr>
      <w:proofErr w:type="spellStart"/>
      <w:r w:rsidRPr="003B2132">
        <w:rPr>
          <w:b/>
          <w:bCs/>
        </w:rPr>
        <w:t>Stackdriver</w:t>
      </w:r>
      <w:proofErr w:type="spellEnd"/>
      <w:r w:rsidRPr="003B2132">
        <w:rPr>
          <w:b/>
          <w:bCs/>
        </w:rPr>
        <w:t xml:space="preserve"> Monitoring: Used for monitoring system performance and health, allowing for proactive identification of issues.</w:t>
      </w:r>
    </w:p>
    <w:p w14:paraId="5405F686" w14:textId="77777777" w:rsidR="003B2132" w:rsidRPr="003B2132" w:rsidRDefault="003B2132" w:rsidP="003B2132">
      <w:pPr>
        <w:numPr>
          <w:ilvl w:val="0"/>
          <w:numId w:val="3"/>
        </w:numPr>
        <w:rPr>
          <w:b/>
          <w:bCs/>
        </w:rPr>
      </w:pPr>
      <w:r w:rsidRPr="003B2132">
        <w:rPr>
          <w:b/>
          <w:bCs/>
        </w:rPr>
        <w:t>Cost Scalability:</w:t>
      </w:r>
    </w:p>
    <w:p w14:paraId="03CF4FAB" w14:textId="77777777" w:rsidR="003B2132" w:rsidRPr="003B2132" w:rsidRDefault="003B2132" w:rsidP="003B2132">
      <w:pPr>
        <w:numPr>
          <w:ilvl w:val="1"/>
          <w:numId w:val="3"/>
        </w:numPr>
        <w:rPr>
          <w:b/>
          <w:bCs/>
        </w:rPr>
      </w:pPr>
      <w:r w:rsidRPr="003B2132">
        <w:rPr>
          <w:b/>
          <w:bCs/>
        </w:rPr>
        <w:t>The cost of the implementation scales as traffic increases primarily based on the usage of Cloud Functions and Cloud Storage. Cloud Functions are billed based on the number of invocations and execution time, while Cloud Storage costs are influenced by storage amount and data egress. Properly configuring auto-scaling policies and optimizing resource usage can help manage costs effectively.</w:t>
      </w:r>
    </w:p>
    <w:p w14:paraId="4330168F" w14:textId="77777777" w:rsidR="003B2132" w:rsidRPr="003B2132" w:rsidRDefault="003B2132" w:rsidP="003B2132">
      <w:pPr>
        <w:numPr>
          <w:ilvl w:val="0"/>
          <w:numId w:val="3"/>
        </w:numPr>
        <w:rPr>
          <w:b/>
          <w:bCs/>
        </w:rPr>
      </w:pPr>
      <w:r w:rsidRPr="003B2132">
        <w:rPr>
          <w:b/>
          <w:bCs/>
        </w:rPr>
        <w:t>Monitoring for Availability and Performance:</w:t>
      </w:r>
    </w:p>
    <w:p w14:paraId="26DE31B6" w14:textId="77777777" w:rsidR="003B2132" w:rsidRPr="003B2132" w:rsidRDefault="003B2132" w:rsidP="003B2132">
      <w:pPr>
        <w:numPr>
          <w:ilvl w:val="1"/>
          <w:numId w:val="3"/>
        </w:numPr>
        <w:rPr>
          <w:b/>
          <w:bCs/>
        </w:rPr>
      </w:pPr>
      <w:proofErr w:type="spellStart"/>
      <w:r w:rsidRPr="003B2132">
        <w:rPr>
          <w:b/>
          <w:bCs/>
        </w:rPr>
        <w:t>Stackdriver</w:t>
      </w:r>
      <w:proofErr w:type="spellEnd"/>
      <w:r w:rsidRPr="003B2132">
        <w:rPr>
          <w:b/>
          <w:bCs/>
        </w:rPr>
        <w:t xml:space="preserve"> Monitoring: Configured to monitor key metrics such as request count, latency, error rates, and resource utilization. Thresholds and alerts are set to notify administrators of any anomalies or performance degradation, ensuring timely response and resolution.</w:t>
      </w:r>
    </w:p>
    <w:p w14:paraId="3525CAB7" w14:textId="77777777" w:rsidR="003B2132" w:rsidRPr="003B2132" w:rsidRDefault="003B2132" w:rsidP="003B2132">
      <w:pPr>
        <w:numPr>
          <w:ilvl w:val="0"/>
          <w:numId w:val="3"/>
        </w:numPr>
        <w:rPr>
          <w:b/>
          <w:bCs/>
        </w:rPr>
      </w:pPr>
      <w:r w:rsidRPr="003B2132">
        <w:rPr>
          <w:b/>
          <w:bCs/>
        </w:rPr>
        <w:t>Recovery from Regional Disaster:</w:t>
      </w:r>
    </w:p>
    <w:p w14:paraId="05DE9FC8" w14:textId="77777777" w:rsidR="003B2132" w:rsidRPr="003B2132" w:rsidRDefault="003B2132" w:rsidP="003B2132">
      <w:pPr>
        <w:numPr>
          <w:ilvl w:val="1"/>
          <w:numId w:val="3"/>
        </w:numPr>
        <w:rPr>
          <w:b/>
          <w:bCs/>
        </w:rPr>
      </w:pPr>
      <w:r w:rsidRPr="003B2132">
        <w:rPr>
          <w:b/>
          <w:bCs/>
        </w:rPr>
        <w:t>Multi-region Replication: Cloud Storage buckets are configured with multi-region replication to ensure data durability and availability in case of a regional disaster. In the event of a regional failure, users can still access the application and retrieve timestamps from the replicated data stored in another region, minimizing impact to end users.</w:t>
      </w:r>
    </w:p>
    <w:p w14:paraId="48A47234" w14:textId="77777777" w:rsidR="003B2132" w:rsidRPr="003B2132" w:rsidRDefault="003B2132" w:rsidP="003B2132">
      <w:pPr>
        <w:numPr>
          <w:ilvl w:val="0"/>
          <w:numId w:val="3"/>
        </w:numPr>
        <w:rPr>
          <w:b/>
          <w:bCs/>
        </w:rPr>
      </w:pPr>
      <w:r w:rsidRPr="003B2132">
        <w:rPr>
          <w:b/>
          <w:bCs/>
        </w:rPr>
        <w:t>Compliance with Best Practices:</w:t>
      </w:r>
    </w:p>
    <w:p w14:paraId="67BE17B8" w14:textId="77777777" w:rsidR="003B2132" w:rsidRPr="003B2132" w:rsidRDefault="003B2132" w:rsidP="003B2132">
      <w:pPr>
        <w:numPr>
          <w:ilvl w:val="1"/>
          <w:numId w:val="3"/>
        </w:numPr>
        <w:rPr>
          <w:b/>
          <w:bCs/>
        </w:rPr>
      </w:pPr>
      <w:r w:rsidRPr="003B2132">
        <w:rPr>
          <w:b/>
          <w:bCs/>
        </w:rPr>
        <w:t>Google Cloud Architecture Framework: The implemented solution aligns with several best practices outlined in the Google Cloud Architecture Framework:</w:t>
      </w:r>
    </w:p>
    <w:p w14:paraId="02A0DE17" w14:textId="77777777" w:rsidR="003B2132" w:rsidRPr="003B2132" w:rsidRDefault="003B2132" w:rsidP="003B2132">
      <w:pPr>
        <w:numPr>
          <w:ilvl w:val="2"/>
          <w:numId w:val="3"/>
        </w:numPr>
        <w:rPr>
          <w:b/>
          <w:bCs/>
        </w:rPr>
      </w:pPr>
      <w:r w:rsidRPr="003B2132">
        <w:rPr>
          <w:b/>
          <w:bCs/>
        </w:rPr>
        <w:t>Scalability: Leveraging serverless services like Cloud Functions and Cloud Storage enables automatic scaling based on demand, ensuring the system can handle fluctuations in traffic.</w:t>
      </w:r>
    </w:p>
    <w:p w14:paraId="7074CF93" w14:textId="77777777" w:rsidR="003B2132" w:rsidRPr="003B2132" w:rsidRDefault="003B2132" w:rsidP="003B2132">
      <w:pPr>
        <w:numPr>
          <w:ilvl w:val="2"/>
          <w:numId w:val="3"/>
        </w:numPr>
        <w:rPr>
          <w:b/>
          <w:bCs/>
        </w:rPr>
      </w:pPr>
      <w:r w:rsidRPr="003B2132">
        <w:rPr>
          <w:b/>
          <w:bCs/>
        </w:rPr>
        <w:t>Resiliency: Utilizing multi-region replication for Cloud Storage enhances data resiliency and availability, reducing the risk of data loss in the event of a regional disaster.</w:t>
      </w:r>
    </w:p>
    <w:p w14:paraId="4C4C3596" w14:textId="77777777" w:rsidR="003B2132" w:rsidRPr="003B2132" w:rsidRDefault="003B2132" w:rsidP="003B2132">
      <w:pPr>
        <w:numPr>
          <w:ilvl w:val="2"/>
          <w:numId w:val="3"/>
        </w:numPr>
        <w:rPr>
          <w:b/>
          <w:bCs/>
        </w:rPr>
      </w:pPr>
      <w:r w:rsidRPr="003B2132">
        <w:rPr>
          <w:b/>
          <w:bCs/>
        </w:rPr>
        <w:lastRenderedPageBreak/>
        <w:t xml:space="preserve">Performance Monitoring: </w:t>
      </w:r>
      <w:proofErr w:type="spellStart"/>
      <w:r w:rsidRPr="003B2132">
        <w:rPr>
          <w:b/>
          <w:bCs/>
        </w:rPr>
        <w:t>Stackdriver</w:t>
      </w:r>
      <w:proofErr w:type="spellEnd"/>
      <w:r w:rsidRPr="003B2132">
        <w:rPr>
          <w:b/>
          <w:bCs/>
        </w:rPr>
        <w:t xml:space="preserve"> Monitoring is employed to continuously monitor system performance and health, allowing for proactive identification and resolution of issues to maintain high availability and performance.</w:t>
      </w:r>
    </w:p>
    <w:p w14:paraId="27DCDBE1" w14:textId="77777777" w:rsidR="003B2132" w:rsidRPr="00BD3483" w:rsidRDefault="003B2132" w:rsidP="003B2132">
      <w:pPr>
        <w:rPr>
          <w:b/>
          <w:bCs/>
        </w:rPr>
      </w:pPr>
    </w:p>
    <w:sectPr w:rsidR="003B2132" w:rsidRPr="00BD3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B7B"/>
    <w:multiLevelType w:val="multilevel"/>
    <w:tmpl w:val="EAA20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E4345"/>
    <w:multiLevelType w:val="multilevel"/>
    <w:tmpl w:val="E492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93C33"/>
    <w:multiLevelType w:val="multilevel"/>
    <w:tmpl w:val="4A0C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182162">
    <w:abstractNumId w:val="2"/>
  </w:num>
  <w:num w:numId="2" w16cid:durableId="115566501">
    <w:abstractNumId w:val="1"/>
  </w:num>
  <w:num w:numId="3" w16cid:durableId="271786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83"/>
    <w:rsid w:val="00317589"/>
    <w:rsid w:val="003938DA"/>
    <w:rsid w:val="003B2132"/>
    <w:rsid w:val="00790E83"/>
    <w:rsid w:val="00A675C9"/>
    <w:rsid w:val="00BD3483"/>
    <w:rsid w:val="00BD6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2CC50"/>
  <w15:chartTrackingRefBased/>
  <w15:docId w15:val="{315D3EAF-61D3-47C3-A2E1-B0F3CA6C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4275">
      <w:bodyDiv w:val="1"/>
      <w:marLeft w:val="0"/>
      <w:marRight w:val="0"/>
      <w:marTop w:val="0"/>
      <w:marBottom w:val="0"/>
      <w:divBdr>
        <w:top w:val="none" w:sz="0" w:space="0" w:color="auto"/>
        <w:left w:val="none" w:sz="0" w:space="0" w:color="auto"/>
        <w:bottom w:val="none" w:sz="0" w:space="0" w:color="auto"/>
        <w:right w:val="none" w:sz="0" w:space="0" w:color="auto"/>
      </w:divBdr>
    </w:div>
    <w:div w:id="638847755">
      <w:bodyDiv w:val="1"/>
      <w:marLeft w:val="0"/>
      <w:marRight w:val="0"/>
      <w:marTop w:val="0"/>
      <w:marBottom w:val="0"/>
      <w:divBdr>
        <w:top w:val="none" w:sz="0" w:space="0" w:color="auto"/>
        <w:left w:val="none" w:sz="0" w:space="0" w:color="auto"/>
        <w:bottom w:val="none" w:sz="0" w:space="0" w:color="auto"/>
        <w:right w:val="none" w:sz="0" w:space="0" w:color="auto"/>
      </w:divBdr>
    </w:div>
    <w:div w:id="1141508267">
      <w:bodyDiv w:val="1"/>
      <w:marLeft w:val="0"/>
      <w:marRight w:val="0"/>
      <w:marTop w:val="0"/>
      <w:marBottom w:val="0"/>
      <w:divBdr>
        <w:top w:val="none" w:sz="0" w:space="0" w:color="auto"/>
        <w:left w:val="none" w:sz="0" w:space="0" w:color="auto"/>
        <w:bottom w:val="none" w:sz="0" w:space="0" w:color="auto"/>
        <w:right w:val="none" w:sz="0" w:space="0" w:color="auto"/>
      </w:divBdr>
    </w:div>
    <w:div w:id="174904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350</Words>
  <Characters>2265</Characters>
  <Application>Microsoft Office Word</Application>
  <DocSecurity>0</DocSecurity>
  <Lines>43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Olusegun Inetianbor</dc:creator>
  <cp:keywords/>
  <dc:description/>
  <cp:lastModifiedBy>Olusegun Inetianbor</cp:lastModifiedBy>
  <cp:revision>4</cp:revision>
  <dcterms:created xsi:type="dcterms:W3CDTF">2024-02-16T09:01:00Z</dcterms:created>
  <dcterms:modified xsi:type="dcterms:W3CDTF">2024-02-16T12:53:00Z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5f2eb0c6-e7c9-490c-bf93-7f6525cd8e2e</vt:lpwstr>
  </property>
</Properties>
</file>