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9E" w:rsidRDefault="001A42E6">
      <w:pPr>
        <w:pStyle w:val="Ttulo"/>
        <w:spacing w:line="259" w:lineRule="auto"/>
      </w:pPr>
      <w:r>
        <w:t>QUESTÕES DE REVISÃO – SISTEMA REPRODUTOR E</w:t>
      </w:r>
      <w:r>
        <w:rPr>
          <w:spacing w:val="-75"/>
        </w:rPr>
        <w:t xml:space="preserve"> </w:t>
      </w:r>
      <w:r>
        <w:t>FECUNDAÇÃO</w:t>
      </w:r>
    </w:p>
    <w:p w:rsidR="008E359E" w:rsidRDefault="00BB522E" w:rsidP="00BB522E">
      <w:pPr>
        <w:pStyle w:val="Corpodetexto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Naihara Barboza Salvino dos Santos </w:t>
      </w:r>
      <w:r>
        <w:rPr>
          <w:rFonts w:ascii="Arial"/>
          <w:b/>
          <w:sz w:val="30"/>
        </w:rPr>
        <w:t>–</w:t>
      </w:r>
      <w:r>
        <w:rPr>
          <w:rFonts w:ascii="Arial"/>
          <w:b/>
          <w:sz w:val="30"/>
        </w:rPr>
        <w:t xml:space="preserve"> CTII 317</w:t>
      </w:r>
    </w:p>
    <w:p w:rsidR="008E359E" w:rsidRDefault="008E359E">
      <w:pPr>
        <w:pStyle w:val="Corpodetexto"/>
        <w:rPr>
          <w:rFonts w:ascii="Arial"/>
          <w:b/>
          <w:sz w:val="30"/>
        </w:rPr>
      </w:pPr>
    </w:p>
    <w:p w:rsidR="008E359E" w:rsidRDefault="008E359E">
      <w:pPr>
        <w:pStyle w:val="Corpodetexto"/>
        <w:spacing w:before="4"/>
        <w:rPr>
          <w:rFonts w:ascii="Arial"/>
          <w:b/>
          <w:sz w:val="42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ind w:hanging="361"/>
        <w:rPr>
          <w:sz w:val="20"/>
        </w:rPr>
      </w:pPr>
      <w:r>
        <w:rPr>
          <w:sz w:val="20"/>
        </w:rPr>
        <w:t>Diferencie</w:t>
      </w:r>
      <w:r>
        <w:rPr>
          <w:spacing w:val="-2"/>
          <w:sz w:val="20"/>
        </w:rPr>
        <w:t xml:space="preserve"> </w:t>
      </w:r>
      <w:r>
        <w:rPr>
          <w:sz w:val="20"/>
        </w:rPr>
        <w:t>gametas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gônadas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As gônodas são as reprodutoras de gameta, já os gametas são o resultado desse processo, ao quais são responsáveis pela fecundação.</w:t>
      </w:r>
    </w:p>
    <w:p w:rsidR="008E359E" w:rsidRDefault="008E359E">
      <w:pPr>
        <w:pStyle w:val="Corpodetexto"/>
        <w:rPr>
          <w:sz w:val="23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ind w:hanging="361"/>
        <w:rPr>
          <w:sz w:val="20"/>
        </w:rPr>
      </w:pPr>
      <w:r>
        <w:rPr>
          <w:sz w:val="20"/>
        </w:rPr>
        <w:t>Cite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funções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testículos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2 dos</w:t>
      </w:r>
      <w:r>
        <w:rPr>
          <w:spacing w:val="-2"/>
          <w:sz w:val="20"/>
        </w:rPr>
        <w:t xml:space="preserve"> </w:t>
      </w:r>
      <w:r>
        <w:rPr>
          <w:sz w:val="20"/>
        </w:rPr>
        <w:t>ovários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 xml:space="preserve">Testículos: 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1.Produzir hormônios masculinos(andrógenos como testosterona).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2.Produzir o gameta masculino(espermatozoíde).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Ovários: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1.Produzir hormônios femininos(estrogêneos e progestinas).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2.Produzir o gameta femino(ovogênese).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</w:p>
    <w:p w:rsidR="008E359E" w:rsidRDefault="008E359E">
      <w:pPr>
        <w:pStyle w:val="Corpodetexto"/>
        <w:spacing w:before="2"/>
        <w:rPr>
          <w:sz w:val="23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ind w:hanging="361"/>
        <w:rPr>
          <w:sz w:val="20"/>
        </w:rPr>
      </w:pPr>
      <w:r>
        <w:rPr>
          <w:sz w:val="20"/>
        </w:rPr>
        <w:t>Dê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sequência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células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diferenciam</w:t>
      </w:r>
      <w:r>
        <w:rPr>
          <w:spacing w:val="-1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espermatogênese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1.Período de multiplicação - &gt;</w:t>
      </w:r>
      <w:r w:rsidR="001A42E6">
        <w:rPr>
          <w:sz w:val="20"/>
        </w:rPr>
        <w:t>mitose de</w:t>
      </w:r>
      <w:r>
        <w:rPr>
          <w:sz w:val="20"/>
        </w:rPr>
        <w:t xml:space="preserve"> espermatogônias (2n)</w:t>
      </w:r>
    </w:p>
    <w:p w:rsidR="00BB522E" w:rsidRDefault="00BB522E" w:rsidP="00BB522E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2.Período de crescimento -&gt; aumento de espermatogônia</w:t>
      </w:r>
      <w:r w:rsidR="001A42E6">
        <w:rPr>
          <w:sz w:val="20"/>
        </w:rPr>
        <w:t>s</w:t>
      </w:r>
      <w:r>
        <w:rPr>
          <w:sz w:val="20"/>
        </w:rPr>
        <w:t xml:space="preserve"> e mudança para espermatócitos </w:t>
      </w:r>
      <w:r w:rsidR="001A42E6">
        <w:rPr>
          <w:sz w:val="20"/>
        </w:rPr>
        <w:t>I(2n)</w:t>
      </w:r>
    </w:p>
    <w:p w:rsidR="001A42E6" w:rsidRDefault="001A42E6" w:rsidP="001A42E6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3.Período de maturação -&gt; divisão meiótica e transformação para espermatócitos II(2n)</w:t>
      </w:r>
    </w:p>
    <w:p w:rsidR="001A42E6" w:rsidRDefault="001A42E6" w:rsidP="00BB522E">
      <w:pPr>
        <w:pStyle w:val="PargrafodaLista"/>
        <w:tabs>
          <w:tab w:val="left" w:pos="1102"/>
        </w:tabs>
        <w:ind w:firstLine="0"/>
        <w:rPr>
          <w:sz w:val="20"/>
        </w:rPr>
      </w:pPr>
    </w:p>
    <w:p w:rsidR="008E359E" w:rsidRDefault="008E359E">
      <w:pPr>
        <w:pStyle w:val="Corpodetexto"/>
        <w:spacing w:before="2"/>
        <w:rPr>
          <w:sz w:val="23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spacing w:before="1"/>
        <w:ind w:hanging="361"/>
        <w:rPr>
          <w:sz w:val="20"/>
        </w:rPr>
      </w:pPr>
      <w:r>
        <w:rPr>
          <w:sz w:val="20"/>
        </w:rPr>
        <w:t>Dê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sequência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células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diferenciam</w:t>
      </w:r>
      <w:r>
        <w:rPr>
          <w:spacing w:val="-1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ovulogênese</w:t>
      </w:r>
    </w:p>
    <w:p w:rsidR="001A42E6" w:rsidRDefault="001A42E6" w:rsidP="001A42E6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1.Período de multiplicação - &gt; mitose de ovogônias (2n)</w:t>
      </w:r>
    </w:p>
    <w:p w:rsidR="001A42E6" w:rsidRDefault="001A42E6" w:rsidP="001A42E6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2.Período de crescimento -&gt; aumento de ovogônias e mudança para ovócito I(2n)</w:t>
      </w:r>
    </w:p>
    <w:p w:rsidR="001A42E6" w:rsidRDefault="001A42E6" w:rsidP="001A42E6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3.Período de maturação -&gt; divisão meiótica de ovócito I(2n) e mudança para ovócito II(2n) e glóbulo polar I.</w:t>
      </w:r>
    </w:p>
    <w:p w:rsidR="001A42E6" w:rsidRDefault="001A42E6" w:rsidP="001A42E6">
      <w:pPr>
        <w:pStyle w:val="PargrafodaLista"/>
        <w:tabs>
          <w:tab w:val="left" w:pos="1102"/>
        </w:tabs>
        <w:spacing w:before="1"/>
        <w:ind w:firstLine="0"/>
        <w:rPr>
          <w:sz w:val="20"/>
        </w:rPr>
      </w:pPr>
    </w:p>
    <w:p w:rsidR="008E359E" w:rsidRDefault="008E359E">
      <w:pPr>
        <w:pStyle w:val="Corpodetexto"/>
        <w:spacing w:before="2"/>
        <w:rPr>
          <w:sz w:val="23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spacing w:before="1" w:line="256" w:lineRule="auto"/>
        <w:ind w:left="1101" w:right="105"/>
        <w:rPr>
          <w:sz w:val="20"/>
        </w:rPr>
      </w:pPr>
      <w:r>
        <w:rPr>
          <w:sz w:val="20"/>
        </w:rPr>
        <w:t>Cite</w:t>
      </w:r>
      <w:r>
        <w:rPr>
          <w:spacing w:val="27"/>
          <w:sz w:val="20"/>
        </w:rPr>
        <w:t xml:space="preserve"> </w:t>
      </w:r>
      <w:r>
        <w:rPr>
          <w:sz w:val="20"/>
        </w:rPr>
        <w:t>3</w:t>
      </w:r>
      <w:r>
        <w:rPr>
          <w:spacing w:val="28"/>
          <w:sz w:val="20"/>
        </w:rPr>
        <w:t xml:space="preserve"> </w:t>
      </w:r>
      <w:r>
        <w:rPr>
          <w:sz w:val="20"/>
        </w:rPr>
        <w:t>diferenças</w:t>
      </w:r>
      <w:r>
        <w:rPr>
          <w:spacing w:val="29"/>
          <w:sz w:val="20"/>
        </w:rPr>
        <w:t xml:space="preserve"> </w:t>
      </w:r>
      <w:r>
        <w:rPr>
          <w:sz w:val="20"/>
        </w:rPr>
        <w:t>que</w:t>
      </w:r>
      <w:r>
        <w:rPr>
          <w:spacing w:val="28"/>
          <w:sz w:val="20"/>
        </w:rPr>
        <w:t xml:space="preserve"> </w:t>
      </w:r>
      <w:r>
        <w:rPr>
          <w:sz w:val="20"/>
        </w:rPr>
        <w:t>ocorrem</w:t>
      </w:r>
      <w:r>
        <w:rPr>
          <w:spacing w:val="26"/>
          <w:sz w:val="20"/>
        </w:rPr>
        <w:t xml:space="preserve"> </w:t>
      </w:r>
      <w:r>
        <w:rPr>
          <w:sz w:val="20"/>
        </w:rPr>
        <w:t>no</w:t>
      </w:r>
      <w:r>
        <w:rPr>
          <w:spacing w:val="27"/>
          <w:sz w:val="20"/>
        </w:rPr>
        <w:t xml:space="preserve"> </w:t>
      </w:r>
      <w:r>
        <w:rPr>
          <w:sz w:val="20"/>
        </w:rPr>
        <w:t>processo</w:t>
      </w:r>
      <w:r>
        <w:rPr>
          <w:spacing w:val="28"/>
          <w:sz w:val="20"/>
        </w:rPr>
        <w:t xml:space="preserve"> </w:t>
      </w:r>
      <w:r>
        <w:rPr>
          <w:sz w:val="20"/>
        </w:rPr>
        <w:t>entre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espermatogênese</w:t>
      </w:r>
      <w:r>
        <w:rPr>
          <w:spacing w:val="28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ovulogênese</w:t>
      </w:r>
    </w:p>
    <w:p w:rsidR="001A42E6" w:rsidRDefault="001A42E6" w:rsidP="00104E9C">
      <w:pPr>
        <w:tabs>
          <w:tab w:val="left" w:pos="1102"/>
        </w:tabs>
        <w:spacing w:before="1" w:line="256" w:lineRule="auto"/>
        <w:ind w:left="1101" w:right="105"/>
        <w:jc w:val="both"/>
        <w:rPr>
          <w:sz w:val="20"/>
        </w:rPr>
      </w:pPr>
      <w:r>
        <w:rPr>
          <w:sz w:val="20"/>
        </w:rPr>
        <w:t>1.O espermatócito I produz quatro espermatozóides, já o ovócito I sintetiza um óvulo.</w:t>
      </w:r>
    </w:p>
    <w:p w:rsidR="009303E8" w:rsidRDefault="003A7484" w:rsidP="00104E9C">
      <w:pPr>
        <w:tabs>
          <w:tab w:val="left" w:pos="1102"/>
        </w:tabs>
        <w:spacing w:before="1" w:line="256" w:lineRule="auto"/>
        <w:ind w:left="1101" w:right="105"/>
        <w:jc w:val="both"/>
        <w:rPr>
          <w:sz w:val="20"/>
        </w:rPr>
      </w:pPr>
      <w:r>
        <w:rPr>
          <w:sz w:val="20"/>
        </w:rPr>
        <w:t xml:space="preserve">2. </w:t>
      </w:r>
      <w:r w:rsidR="009303E8">
        <w:rPr>
          <w:sz w:val="20"/>
        </w:rPr>
        <w:t>A germinação do óvulo é mais rápida em relação à do espermatozoíde.</w:t>
      </w:r>
    </w:p>
    <w:p w:rsidR="001A42E6" w:rsidRPr="001A42E6" w:rsidRDefault="009303E8" w:rsidP="00104E9C">
      <w:pPr>
        <w:tabs>
          <w:tab w:val="left" w:pos="1102"/>
        </w:tabs>
        <w:spacing w:before="1" w:line="256" w:lineRule="auto"/>
        <w:ind w:left="1101" w:right="105"/>
        <w:jc w:val="both"/>
        <w:rPr>
          <w:sz w:val="20"/>
        </w:rPr>
      </w:pPr>
      <w:r>
        <w:rPr>
          <w:sz w:val="20"/>
        </w:rPr>
        <w:t>3. A prófase meiótica I da ovogênese ocorre na puberdade</w:t>
      </w:r>
      <w:r w:rsidR="00104E9C">
        <w:rPr>
          <w:sz w:val="20"/>
        </w:rPr>
        <w:t xml:space="preserve"> e a da espermatogênese é antes do nascimento.</w:t>
      </w:r>
      <w:r>
        <w:rPr>
          <w:sz w:val="20"/>
        </w:rPr>
        <w:t xml:space="preserve"> </w:t>
      </w:r>
    </w:p>
    <w:p w:rsidR="008E359E" w:rsidRDefault="008E359E">
      <w:pPr>
        <w:pStyle w:val="Corpodetexto"/>
        <w:spacing w:before="10"/>
        <w:rPr>
          <w:sz w:val="21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ind w:hanging="361"/>
        <w:rPr>
          <w:sz w:val="20"/>
        </w:rPr>
      </w:pP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glóbulo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corpúsculo</w:t>
      </w:r>
      <w:r>
        <w:rPr>
          <w:spacing w:val="-2"/>
          <w:sz w:val="20"/>
        </w:rPr>
        <w:t xml:space="preserve"> </w:t>
      </w:r>
      <w:r>
        <w:rPr>
          <w:sz w:val="20"/>
        </w:rPr>
        <w:t>polar?</w:t>
      </w:r>
    </w:p>
    <w:p w:rsidR="00104E9C" w:rsidRDefault="00104E9C" w:rsidP="00104E9C">
      <w:pPr>
        <w:pStyle w:val="PargrafodaLista"/>
        <w:tabs>
          <w:tab w:val="left" w:pos="1102"/>
        </w:tabs>
        <w:ind w:firstLine="0"/>
        <w:rPr>
          <w:sz w:val="20"/>
        </w:rPr>
      </w:pPr>
      <w:r>
        <w:rPr>
          <w:sz w:val="20"/>
        </w:rPr>
        <w:t>Eles permitem a redução cromossomica durante a fase de maturação, para que a alimentação do embrião não seja comprometida.</w:t>
      </w:r>
    </w:p>
    <w:p w:rsidR="008E359E" w:rsidRDefault="008E359E">
      <w:pPr>
        <w:pStyle w:val="Corpodetexto"/>
        <w:spacing w:before="2"/>
        <w:rPr>
          <w:sz w:val="23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spacing w:line="256" w:lineRule="auto"/>
        <w:ind w:left="1101" w:right="102"/>
        <w:rPr>
          <w:sz w:val="20"/>
        </w:rPr>
      </w:pPr>
      <w:r>
        <w:rPr>
          <w:sz w:val="20"/>
        </w:rPr>
        <w:t>Qual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importância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dos espermatozóides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volume</w:t>
      </w:r>
      <w:r>
        <w:rPr>
          <w:spacing w:val="2"/>
          <w:sz w:val="20"/>
        </w:rPr>
        <w:t xml:space="preserve"> </w:t>
      </w:r>
      <w:r>
        <w:rPr>
          <w:sz w:val="20"/>
        </w:rPr>
        <w:t>do ovócito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2"/>
          <w:sz w:val="20"/>
        </w:rPr>
        <w:t xml:space="preserve"> </w:t>
      </w:r>
      <w:r>
        <w:rPr>
          <w:sz w:val="20"/>
        </w:rPr>
        <w:t>fecundação?</w:t>
      </w:r>
    </w:p>
    <w:p w:rsidR="00ED046C" w:rsidRDefault="00F36DC7" w:rsidP="00F36DC7">
      <w:pPr>
        <w:pStyle w:val="PargrafodaLista"/>
        <w:tabs>
          <w:tab w:val="left" w:pos="1102"/>
        </w:tabs>
        <w:spacing w:line="256" w:lineRule="auto"/>
        <w:ind w:left="1101" w:right="102" w:firstLine="0"/>
        <w:jc w:val="both"/>
        <w:rPr>
          <w:sz w:val="20"/>
        </w:rPr>
      </w:pPr>
      <w:r>
        <w:rPr>
          <w:sz w:val="20"/>
        </w:rPr>
        <w:t>O espermatozoíde é em grande quantidade pois até o óvulo, há muitos impedimentos que ocorram a fecundação, então a probabilidade de engravidar é maior. O óvulo é maior pois carrega a quantidade necessária para gerar o embrião.</w:t>
      </w:r>
    </w:p>
    <w:p w:rsidR="008E359E" w:rsidRDefault="008E359E">
      <w:pPr>
        <w:pStyle w:val="Corpodetexto"/>
        <w:spacing w:before="10"/>
        <w:rPr>
          <w:sz w:val="21"/>
        </w:rPr>
      </w:pPr>
    </w:p>
    <w:p w:rsidR="008E359E" w:rsidRDefault="001A42E6">
      <w:pPr>
        <w:pStyle w:val="PargrafodaLista"/>
        <w:numPr>
          <w:ilvl w:val="0"/>
          <w:numId w:val="1"/>
        </w:numPr>
        <w:tabs>
          <w:tab w:val="left" w:pos="1102"/>
        </w:tabs>
        <w:spacing w:before="1"/>
        <w:ind w:hanging="361"/>
        <w:rPr>
          <w:sz w:val="20"/>
        </w:rPr>
      </w:pPr>
      <w:r>
        <w:rPr>
          <w:sz w:val="20"/>
        </w:rPr>
        <w:t>Diferencie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formação</w:t>
      </w:r>
      <w:r>
        <w:rPr>
          <w:spacing w:val="-2"/>
          <w:sz w:val="20"/>
        </w:rPr>
        <w:t xml:space="preserve"> </w:t>
      </w:r>
      <w:r>
        <w:rPr>
          <w:sz w:val="20"/>
        </w:rPr>
        <w:t>dos gêmeos</w:t>
      </w:r>
      <w:r>
        <w:rPr>
          <w:spacing w:val="-3"/>
          <w:sz w:val="20"/>
        </w:rPr>
        <w:t xml:space="preserve"> </w:t>
      </w:r>
      <w:r>
        <w:rPr>
          <w:sz w:val="20"/>
        </w:rPr>
        <w:t>univitelinos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bivitelinos</w:t>
      </w:r>
    </w:p>
    <w:p w:rsidR="00104E9C" w:rsidRPr="00104E9C" w:rsidRDefault="00104E9C" w:rsidP="00104E9C">
      <w:pPr>
        <w:pStyle w:val="PargrafodaLista"/>
        <w:rPr>
          <w:sz w:val="20"/>
        </w:rPr>
      </w:pPr>
    </w:p>
    <w:p w:rsidR="00104E9C" w:rsidRDefault="00104E9C" w:rsidP="00ED046C">
      <w:pPr>
        <w:pStyle w:val="PargrafodaLista"/>
        <w:tabs>
          <w:tab w:val="left" w:pos="1102"/>
        </w:tabs>
        <w:spacing w:before="1"/>
        <w:ind w:firstLine="0"/>
        <w:jc w:val="both"/>
        <w:rPr>
          <w:sz w:val="20"/>
        </w:rPr>
      </w:pPr>
      <w:r>
        <w:rPr>
          <w:sz w:val="20"/>
        </w:rPr>
        <w:t>Os univitelinos são formados a partir de somente um óvulo e um espermatozoíde, sempre possuindo o mesmo sexo. Os bivitelinos são formados a partir de dois espermatozoídes e ovócitos diferentes, podendo ter características distintas.</w:t>
      </w:r>
    </w:p>
    <w:sectPr w:rsidR="00104E9C" w:rsidSect="008E359E">
      <w:type w:val="continuous"/>
      <w:pgSz w:w="11910" w:h="16840"/>
      <w:pgMar w:top="1320" w:right="16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864"/>
    <w:multiLevelType w:val="hybridMultilevel"/>
    <w:tmpl w:val="B81A71D2"/>
    <w:lvl w:ilvl="0" w:tplc="1FB4C668">
      <w:start w:val="1"/>
      <w:numFmt w:val="decimal"/>
      <w:lvlText w:val="%1)"/>
      <w:lvlJc w:val="left"/>
      <w:pPr>
        <w:ind w:left="1102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3258C8A0">
      <w:numFmt w:val="bullet"/>
      <w:lvlText w:val="•"/>
      <w:lvlJc w:val="left"/>
      <w:pPr>
        <w:ind w:left="1852" w:hanging="360"/>
      </w:pPr>
      <w:rPr>
        <w:rFonts w:hint="default"/>
        <w:lang w:val="pt-PT" w:eastAsia="en-US" w:bidi="ar-SA"/>
      </w:rPr>
    </w:lvl>
    <w:lvl w:ilvl="2" w:tplc="527E2590">
      <w:numFmt w:val="bullet"/>
      <w:lvlText w:val="•"/>
      <w:lvlJc w:val="left"/>
      <w:pPr>
        <w:ind w:left="2605" w:hanging="360"/>
      </w:pPr>
      <w:rPr>
        <w:rFonts w:hint="default"/>
        <w:lang w:val="pt-PT" w:eastAsia="en-US" w:bidi="ar-SA"/>
      </w:rPr>
    </w:lvl>
    <w:lvl w:ilvl="3" w:tplc="5936FC66">
      <w:numFmt w:val="bullet"/>
      <w:lvlText w:val="•"/>
      <w:lvlJc w:val="left"/>
      <w:pPr>
        <w:ind w:left="3357" w:hanging="360"/>
      </w:pPr>
      <w:rPr>
        <w:rFonts w:hint="default"/>
        <w:lang w:val="pt-PT" w:eastAsia="en-US" w:bidi="ar-SA"/>
      </w:rPr>
    </w:lvl>
    <w:lvl w:ilvl="4" w:tplc="80166474">
      <w:numFmt w:val="bullet"/>
      <w:lvlText w:val="•"/>
      <w:lvlJc w:val="left"/>
      <w:pPr>
        <w:ind w:left="4110" w:hanging="360"/>
      </w:pPr>
      <w:rPr>
        <w:rFonts w:hint="default"/>
        <w:lang w:val="pt-PT" w:eastAsia="en-US" w:bidi="ar-SA"/>
      </w:rPr>
    </w:lvl>
    <w:lvl w:ilvl="5" w:tplc="3D16F8D0">
      <w:numFmt w:val="bullet"/>
      <w:lvlText w:val="•"/>
      <w:lvlJc w:val="left"/>
      <w:pPr>
        <w:ind w:left="4863" w:hanging="360"/>
      </w:pPr>
      <w:rPr>
        <w:rFonts w:hint="default"/>
        <w:lang w:val="pt-PT" w:eastAsia="en-US" w:bidi="ar-SA"/>
      </w:rPr>
    </w:lvl>
    <w:lvl w:ilvl="6" w:tplc="E44A81DC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51F21ADC">
      <w:numFmt w:val="bullet"/>
      <w:lvlText w:val="•"/>
      <w:lvlJc w:val="left"/>
      <w:pPr>
        <w:ind w:left="6368" w:hanging="360"/>
      </w:pPr>
      <w:rPr>
        <w:rFonts w:hint="default"/>
        <w:lang w:val="pt-PT" w:eastAsia="en-US" w:bidi="ar-SA"/>
      </w:rPr>
    </w:lvl>
    <w:lvl w:ilvl="8" w:tplc="BBB8241A">
      <w:numFmt w:val="bullet"/>
      <w:lvlText w:val="•"/>
      <w:lvlJc w:val="left"/>
      <w:pPr>
        <w:ind w:left="7121" w:hanging="360"/>
      </w:pPr>
      <w:rPr>
        <w:rFonts w:hint="default"/>
        <w:lang w:val="pt-PT" w:eastAsia="en-US" w:bidi="ar-SA"/>
      </w:rPr>
    </w:lvl>
  </w:abstractNum>
  <w:abstractNum w:abstractNumId="1">
    <w:nsid w:val="72DA553B"/>
    <w:multiLevelType w:val="hybridMultilevel"/>
    <w:tmpl w:val="59F0B13A"/>
    <w:lvl w:ilvl="0" w:tplc="E07C7CC6">
      <w:start w:val="1"/>
      <w:numFmt w:val="upperRoman"/>
      <w:lvlText w:val="%1."/>
      <w:lvlJc w:val="left"/>
      <w:pPr>
        <w:ind w:left="18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1" w:hanging="360"/>
      </w:pPr>
    </w:lvl>
    <w:lvl w:ilvl="2" w:tplc="0416001B" w:tentative="1">
      <w:start w:val="1"/>
      <w:numFmt w:val="lowerRoman"/>
      <w:lvlText w:val="%3."/>
      <w:lvlJc w:val="right"/>
      <w:pPr>
        <w:ind w:left="2901" w:hanging="180"/>
      </w:pPr>
    </w:lvl>
    <w:lvl w:ilvl="3" w:tplc="0416000F" w:tentative="1">
      <w:start w:val="1"/>
      <w:numFmt w:val="decimal"/>
      <w:lvlText w:val="%4."/>
      <w:lvlJc w:val="left"/>
      <w:pPr>
        <w:ind w:left="3621" w:hanging="360"/>
      </w:pPr>
    </w:lvl>
    <w:lvl w:ilvl="4" w:tplc="04160019" w:tentative="1">
      <w:start w:val="1"/>
      <w:numFmt w:val="lowerLetter"/>
      <w:lvlText w:val="%5."/>
      <w:lvlJc w:val="left"/>
      <w:pPr>
        <w:ind w:left="4341" w:hanging="360"/>
      </w:pPr>
    </w:lvl>
    <w:lvl w:ilvl="5" w:tplc="0416001B" w:tentative="1">
      <w:start w:val="1"/>
      <w:numFmt w:val="lowerRoman"/>
      <w:lvlText w:val="%6."/>
      <w:lvlJc w:val="right"/>
      <w:pPr>
        <w:ind w:left="5061" w:hanging="180"/>
      </w:pPr>
    </w:lvl>
    <w:lvl w:ilvl="6" w:tplc="0416000F" w:tentative="1">
      <w:start w:val="1"/>
      <w:numFmt w:val="decimal"/>
      <w:lvlText w:val="%7."/>
      <w:lvlJc w:val="left"/>
      <w:pPr>
        <w:ind w:left="5781" w:hanging="360"/>
      </w:pPr>
    </w:lvl>
    <w:lvl w:ilvl="7" w:tplc="04160019" w:tentative="1">
      <w:start w:val="1"/>
      <w:numFmt w:val="lowerLetter"/>
      <w:lvlText w:val="%8."/>
      <w:lvlJc w:val="left"/>
      <w:pPr>
        <w:ind w:left="6501" w:hanging="360"/>
      </w:pPr>
    </w:lvl>
    <w:lvl w:ilvl="8" w:tplc="0416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2">
    <w:nsid w:val="7E240742"/>
    <w:multiLevelType w:val="hybridMultilevel"/>
    <w:tmpl w:val="79D08DB0"/>
    <w:lvl w:ilvl="0" w:tplc="CAAEEB32">
      <w:start w:val="1"/>
      <w:numFmt w:val="upperRoman"/>
      <w:lvlText w:val="%1."/>
      <w:lvlJc w:val="left"/>
      <w:pPr>
        <w:ind w:left="18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1" w:hanging="360"/>
      </w:pPr>
    </w:lvl>
    <w:lvl w:ilvl="2" w:tplc="0416001B" w:tentative="1">
      <w:start w:val="1"/>
      <w:numFmt w:val="lowerRoman"/>
      <w:lvlText w:val="%3."/>
      <w:lvlJc w:val="right"/>
      <w:pPr>
        <w:ind w:left="2901" w:hanging="180"/>
      </w:pPr>
    </w:lvl>
    <w:lvl w:ilvl="3" w:tplc="0416000F" w:tentative="1">
      <w:start w:val="1"/>
      <w:numFmt w:val="decimal"/>
      <w:lvlText w:val="%4."/>
      <w:lvlJc w:val="left"/>
      <w:pPr>
        <w:ind w:left="3621" w:hanging="360"/>
      </w:pPr>
    </w:lvl>
    <w:lvl w:ilvl="4" w:tplc="04160019" w:tentative="1">
      <w:start w:val="1"/>
      <w:numFmt w:val="lowerLetter"/>
      <w:lvlText w:val="%5."/>
      <w:lvlJc w:val="left"/>
      <w:pPr>
        <w:ind w:left="4341" w:hanging="360"/>
      </w:pPr>
    </w:lvl>
    <w:lvl w:ilvl="5" w:tplc="0416001B" w:tentative="1">
      <w:start w:val="1"/>
      <w:numFmt w:val="lowerRoman"/>
      <w:lvlText w:val="%6."/>
      <w:lvlJc w:val="right"/>
      <w:pPr>
        <w:ind w:left="5061" w:hanging="180"/>
      </w:pPr>
    </w:lvl>
    <w:lvl w:ilvl="6" w:tplc="0416000F" w:tentative="1">
      <w:start w:val="1"/>
      <w:numFmt w:val="decimal"/>
      <w:lvlText w:val="%7."/>
      <w:lvlJc w:val="left"/>
      <w:pPr>
        <w:ind w:left="5781" w:hanging="360"/>
      </w:pPr>
    </w:lvl>
    <w:lvl w:ilvl="7" w:tplc="04160019" w:tentative="1">
      <w:start w:val="1"/>
      <w:numFmt w:val="lowerLetter"/>
      <w:lvlText w:val="%8."/>
      <w:lvlJc w:val="left"/>
      <w:pPr>
        <w:ind w:left="6501" w:hanging="360"/>
      </w:pPr>
    </w:lvl>
    <w:lvl w:ilvl="8" w:tplc="0416001B" w:tentative="1">
      <w:start w:val="1"/>
      <w:numFmt w:val="lowerRoman"/>
      <w:lvlText w:val="%9."/>
      <w:lvlJc w:val="right"/>
      <w:pPr>
        <w:ind w:left="722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E359E"/>
    <w:rsid w:val="00104E9C"/>
    <w:rsid w:val="001A42E6"/>
    <w:rsid w:val="003A7484"/>
    <w:rsid w:val="008E359E"/>
    <w:rsid w:val="009303E8"/>
    <w:rsid w:val="00BB522E"/>
    <w:rsid w:val="00CD1306"/>
    <w:rsid w:val="00ED046C"/>
    <w:rsid w:val="00F3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59E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35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E359E"/>
    <w:rPr>
      <w:sz w:val="20"/>
      <w:szCs w:val="20"/>
    </w:rPr>
  </w:style>
  <w:style w:type="paragraph" w:styleId="Ttulo">
    <w:name w:val="Title"/>
    <w:basedOn w:val="Normal"/>
    <w:uiPriority w:val="1"/>
    <w:qFormat/>
    <w:rsid w:val="008E359E"/>
    <w:pPr>
      <w:spacing w:before="77"/>
      <w:ind w:left="3277" w:right="711" w:hanging="2629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8E359E"/>
    <w:pPr>
      <w:ind w:left="1102" w:hanging="361"/>
    </w:pPr>
  </w:style>
  <w:style w:type="paragraph" w:customStyle="1" w:styleId="TableParagraph">
    <w:name w:val="Table Paragraph"/>
    <w:basedOn w:val="Normal"/>
    <w:uiPriority w:val="1"/>
    <w:qFormat/>
    <w:rsid w:val="008E35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Sueli Torres</dc:creator>
  <cp:lastModifiedBy>naihara santos</cp:lastModifiedBy>
  <cp:revision>5</cp:revision>
  <dcterms:created xsi:type="dcterms:W3CDTF">2022-03-24T01:24:00Z</dcterms:created>
  <dcterms:modified xsi:type="dcterms:W3CDTF">2022-03-24T02:58:00Z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2022-03-24T00:00:00Z</vt:filetime>
  </property>
</Properties>
</file>