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B7A69" w14:textId="77777777" w:rsidR="007E686E" w:rsidRPr="00C07CCC" w:rsidRDefault="007E686E" w:rsidP="007E686E">
      <w:pPr>
        <w:rPr>
          <w:rFonts w:ascii="Clarity City" w:hAnsi="Clarity City"/>
          <w:b/>
          <w:bCs/>
          <w:sz w:val="32"/>
          <w:szCs w:val="32"/>
        </w:rPr>
      </w:pPr>
      <w:r w:rsidRPr="00C07CCC">
        <w:rPr>
          <w:rFonts w:ascii="Clarity City" w:hAnsi="Clarity City"/>
          <w:b/>
          <w:bCs/>
          <w:sz w:val="32"/>
          <w:szCs w:val="32"/>
        </w:rPr>
        <w:t>Indexes</w:t>
      </w:r>
    </w:p>
    <w:p w14:paraId="1F7A833B" w14:textId="3319E28F" w:rsidR="00766E3A" w:rsidRDefault="007E686E">
      <w:pPr>
        <w:rPr>
          <w:rFonts w:ascii="Clarity City" w:hAnsi="Clarity City"/>
        </w:rPr>
      </w:pPr>
      <w:r w:rsidRPr="00C07CCC">
        <w:rPr>
          <w:rFonts w:ascii="Clarity City" w:hAnsi="Clarity City"/>
        </w:rPr>
        <w:t>Have already implemented indexing in our project where Primary Keys, Foreign Keys</w:t>
      </w:r>
      <w:r w:rsidR="00C07CCC">
        <w:rPr>
          <w:rFonts w:ascii="Clarity City" w:hAnsi="Clarity City"/>
        </w:rPr>
        <w:t xml:space="preserve">, </w:t>
      </w:r>
      <w:r w:rsidR="00C07CCC" w:rsidRPr="00C07CCC">
        <w:rPr>
          <w:rFonts w:ascii="Clarity City" w:hAnsi="Clarity City"/>
        </w:rPr>
        <w:t xml:space="preserve">Unique Keys, </w:t>
      </w:r>
      <w:r w:rsidR="00C07CCC">
        <w:rPr>
          <w:rFonts w:ascii="Clarity City" w:hAnsi="Clarity City"/>
        </w:rPr>
        <w:t>H</w:t>
      </w:r>
      <w:r w:rsidR="00C07CCC" w:rsidRPr="00C07CCC">
        <w:rPr>
          <w:rFonts w:ascii="Clarity City" w:hAnsi="Clarity City"/>
        </w:rPr>
        <w:t xml:space="preserve">ash </w:t>
      </w:r>
      <w:r w:rsidR="00C07CCC">
        <w:rPr>
          <w:rFonts w:ascii="Clarity City" w:hAnsi="Clarity City"/>
        </w:rPr>
        <w:t>I</w:t>
      </w:r>
      <w:r w:rsidR="00C07CCC" w:rsidRPr="00C07CCC">
        <w:rPr>
          <w:rFonts w:ascii="Clarity City" w:hAnsi="Clarity City"/>
        </w:rPr>
        <w:t>ndexes</w:t>
      </w:r>
      <w:r w:rsidRPr="00C07CCC">
        <w:rPr>
          <w:rFonts w:ascii="Clarity City" w:hAnsi="Clarity City"/>
        </w:rPr>
        <w:t xml:space="preserve"> were already enabled.</w:t>
      </w:r>
    </w:p>
    <w:p w14:paraId="031551C2" w14:textId="4C240119" w:rsidR="00C07CCC" w:rsidRDefault="00C07CCC">
      <w:pPr>
        <w:rPr>
          <w:rFonts w:ascii="Clarity City" w:hAnsi="Clarity City"/>
        </w:rPr>
      </w:pPr>
      <w:r>
        <w:rPr>
          <w:rFonts w:ascii="Clarity City" w:hAnsi="Clarity City"/>
        </w:rPr>
        <w:t xml:space="preserve">Primary Keys: It was introduced to all the entities keeping in view of eliminating duplicity of key ID field and Unique key is part of it. Functioning of </w:t>
      </w:r>
      <w:r w:rsidRPr="00C07CCC">
        <w:rPr>
          <w:rFonts w:ascii="Clarity City" w:hAnsi="Clarity City"/>
        </w:rPr>
        <w:t>Primary keys must contain UNIQUE values, and cannot contain NULL values.</w:t>
      </w:r>
      <w:r w:rsidR="00C773B5">
        <w:rPr>
          <w:rFonts w:ascii="Clarity City" w:hAnsi="Clarity City"/>
        </w:rPr>
        <w:t xml:space="preserve">  We even followed the rule of having only one primary key in a table that may contain multiple columns in case required.  Though the multi-column primary key function currently not used currently, but it can be used as and when program demands.</w:t>
      </w:r>
    </w:p>
    <w:p w14:paraId="04DF48B3" w14:textId="77777777" w:rsidR="00C773B5" w:rsidRDefault="00C773B5" w:rsidP="00C7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Table: Accessories</w:t>
      </w:r>
    </w:p>
    <w:p w14:paraId="04F4B15B" w14:textId="77777777" w:rsidR="00C773B5" w:rsidRDefault="00C773B5" w:rsidP="00C7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Accessories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3A44979F" w14:textId="77777777" w:rsidR="00C773B5" w:rsidRDefault="00C773B5" w:rsidP="00C7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accessID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4798500" w14:textId="77777777" w:rsidR="00C773B5" w:rsidRDefault="00C773B5" w:rsidP="00C7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accessName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4F053D2" w14:textId="77777777" w:rsidR="00C773B5" w:rsidRDefault="00C773B5" w:rsidP="00C7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2CCA530" w14:textId="77777777" w:rsidR="00C773B5" w:rsidRDefault="00C773B5" w:rsidP="00C7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>detachable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FE9ECB1" w14:textId="77777777" w:rsidR="00C773B5" w:rsidRDefault="00C773B5" w:rsidP="00C7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Accessories_pk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accessID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C2A1C5E" w14:textId="77777777" w:rsidR="00C773B5" w:rsidRDefault="00C773B5" w:rsidP="00C7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C4AEF1B" w14:textId="473FDFF8" w:rsidR="00C773B5" w:rsidRDefault="00C773B5">
      <w:pPr>
        <w:rPr>
          <w:rFonts w:ascii="Clarity City" w:hAnsi="Clarity City"/>
        </w:rPr>
      </w:pPr>
      <w:r>
        <w:rPr>
          <w:noProof/>
        </w:rPr>
        <w:drawing>
          <wp:inline distT="0" distB="0" distL="0" distR="0" wp14:anchorId="27E91A97" wp14:editId="06B7763E">
            <wp:extent cx="40386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45" t="15074" r="55296" b="72808"/>
                    <a:stretch/>
                  </pic:blipFill>
                  <pic:spPr bwMode="auto">
                    <a:xfrm>
                      <a:off x="0" y="0"/>
                      <a:ext cx="403860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016D0" w14:textId="0AB9D34E" w:rsidR="00C773B5" w:rsidRDefault="00C773B5">
      <w:pPr>
        <w:rPr>
          <w:rFonts w:ascii="Clarity City" w:hAnsi="Clarity City"/>
        </w:rPr>
      </w:pPr>
    </w:p>
    <w:p w14:paraId="15EC1395" w14:textId="0B836B28" w:rsidR="007956F0" w:rsidRPr="007956F0" w:rsidRDefault="007956F0" w:rsidP="007956F0">
      <w:pPr>
        <w:pStyle w:val="ListParagraph"/>
        <w:numPr>
          <w:ilvl w:val="0"/>
          <w:numId w:val="1"/>
        </w:numPr>
        <w:rPr>
          <w:rFonts w:ascii="Clarity City" w:hAnsi="Clarity City"/>
        </w:rPr>
      </w:pPr>
      <w:r>
        <w:rPr>
          <w:rFonts w:ascii="Clarity City" w:hAnsi="Clarity City"/>
        </w:rPr>
        <w:t xml:space="preserve">Look at the </w:t>
      </w:r>
      <w:proofErr w:type="spellStart"/>
      <w:r>
        <w:rPr>
          <w:rFonts w:ascii="Clarity City" w:hAnsi="Clarity City"/>
        </w:rPr>
        <w:t>accessID</w:t>
      </w:r>
      <w:proofErr w:type="spellEnd"/>
      <w:r>
        <w:rPr>
          <w:rFonts w:ascii="Clarity City" w:hAnsi="Clarity City"/>
        </w:rPr>
        <w:t xml:space="preserve"> none of the ID’s are duplicate is because of uniqueness which is being part of primary keys.</w:t>
      </w:r>
    </w:p>
    <w:p w14:paraId="5782FF65" w14:textId="77777777" w:rsidR="007956F0" w:rsidRDefault="007956F0">
      <w:pPr>
        <w:rPr>
          <w:rFonts w:ascii="Clarity City" w:hAnsi="Clarity City"/>
        </w:rPr>
      </w:pPr>
    </w:p>
    <w:p w14:paraId="57DF0F87" w14:textId="0F04DB7C" w:rsidR="00C773B5" w:rsidRDefault="00C773B5" w:rsidP="00C773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larity City" w:hAnsi="Clarity City"/>
        </w:rPr>
        <w:t xml:space="preserve">Foreign Keys:  </w:t>
      </w:r>
      <w:r w:rsidR="007956F0">
        <w:rPr>
          <w:rFonts w:ascii="Clarity City" w:hAnsi="Clarity City"/>
        </w:rPr>
        <w:t xml:space="preserve">foreign keys that we use to prevent actions that would destroy links between tables, in other words foreign keys establish relationship between two or more tables.  </w:t>
      </w:r>
      <w:proofErr w:type="gramStart"/>
      <w:r w:rsidR="007956F0">
        <w:rPr>
          <w:rFonts w:ascii="Clarity City" w:hAnsi="Clarity City"/>
        </w:rPr>
        <w:t>Of course</w:t>
      </w:r>
      <w:proofErr w:type="gramEnd"/>
      <w:r w:rsidR="007956F0">
        <w:rPr>
          <w:rFonts w:ascii="Clarity City" w:hAnsi="Clarity City"/>
        </w:rPr>
        <w:t xml:space="preserve"> the table with the foreign key is called as the child table, and the table with the primary key is called the referenced or parent table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F205A8E" w14:textId="77777777" w:rsidR="007956F0" w:rsidRDefault="007956F0" w:rsidP="0079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Table: MOBILES</w:t>
      </w:r>
    </w:p>
    <w:p w14:paraId="273EE46F" w14:textId="77777777" w:rsidR="007956F0" w:rsidRDefault="007956F0" w:rsidP="0079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MOBILES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32CE50EA" w14:textId="77777777" w:rsidR="007956F0" w:rsidRDefault="007956F0" w:rsidP="0079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mobileID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002EBA3" w14:textId="77777777" w:rsidR="007956F0" w:rsidRDefault="007956F0" w:rsidP="0079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mobileName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B16A2C1" w14:textId="77777777" w:rsidR="007956F0" w:rsidRDefault="007956F0" w:rsidP="0079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mobileType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E6EBE73" w14:textId="77777777" w:rsidR="007956F0" w:rsidRDefault="007956F0" w:rsidP="0079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mobileVersion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98D10D3" w14:textId="77777777" w:rsidR="007956F0" w:rsidRDefault="007956F0" w:rsidP="0079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mobileSerial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3CB60B1" w14:textId="77777777" w:rsidR="007956F0" w:rsidRDefault="007956F0" w:rsidP="0079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Accessories_accessID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C4951AD" w14:textId="77777777" w:rsidR="007956F0" w:rsidRDefault="007956F0" w:rsidP="0079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Suppliers_supplierID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3CF187C" w14:textId="77777777" w:rsidR="007956F0" w:rsidRDefault="007956F0" w:rsidP="0079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MOBILES_pk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mobileID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5A1DA104" w14:textId="41A24EE7" w:rsidR="007956F0" w:rsidRPr="007956F0" w:rsidRDefault="007956F0" w:rsidP="0079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B38FCB8" w14:textId="76ACB160" w:rsidR="007956F0" w:rsidRPr="007956F0" w:rsidRDefault="007956F0" w:rsidP="00C773B5">
      <w:pPr>
        <w:pStyle w:val="NormalWeb"/>
        <w:shd w:val="clear" w:color="auto" w:fill="FFFFFF"/>
        <w:spacing w:before="288" w:beforeAutospacing="0" w:after="288" w:afterAutospacing="0"/>
        <w:rPr>
          <w:rFonts w:ascii="Clarity City" w:hAnsi="Clarity City"/>
        </w:rPr>
      </w:pPr>
      <w:r>
        <w:rPr>
          <w:noProof/>
        </w:rPr>
        <w:lastRenderedPageBreak/>
        <w:drawing>
          <wp:inline distT="0" distB="0" distL="0" distR="0" wp14:anchorId="47135568" wp14:editId="29231326">
            <wp:extent cx="55816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78" t="15074" r="21726" b="69556"/>
                    <a:stretch/>
                  </pic:blipFill>
                  <pic:spPr bwMode="auto">
                    <a:xfrm>
                      <a:off x="0" y="0"/>
                      <a:ext cx="558165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3ECD6" w14:textId="08DA2600" w:rsidR="00C773B5" w:rsidRDefault="007956F0" w:rsidP="007956F0">
      <w:pPr>
        <w:pStyle w:val="ListParagraph"/>
        <w:numPr>
          <w:ilvl w:val="0"/>
          <w:numId w:val="1"/>
        </w:numPr>
        <w:rPr>
          <w:rFonts w:ascii="Clarity City" w:hAnsi="Clarity City"/>
        </w:rPr>
      </w:pPr>
      <w:r>
        <w:rPr>
          <w:rFonts w:ascii="Clarity City" w:hAnsi="Clarity City"/>
        </w:rPr>
        <w:t xml:space="preserve">The </w:t>
      </w:r>
      <w:proofErr w:type="spellStart"/>
      <w:r>
        <w:rPr>
          <w:rFonts w:ascii="Clarity City" w:hAnsi="Clarity City"/>
        </w:rPr>
        <w:t>mobileID</w:t>
      </w:r>
      <w:proofErr w:type="spellEnd"/>
      <w:r>
        <w:rPr>
          <w:rFonts w:ascii="Clarity City" w:hAnsi="Clarity City"/>
        </w:rPr>
        <w:t xml:space="preserve"> is used as primary key which is again unique in nature eliminating duplicate ID’s, whereas </w:t>
      </w:r>
      <w:proofErr w:type="spellStart"/>
      <w:r>
        <w:rPr>
          <w:rFonts w:ascii="Clarity City" w:hAnsi="Clarity City"/>
        </w:rPr>
        <w:t>accessID</w:t>
      </w:r>
      <w:proofErr w:type="spellEnd"/>
      <w:r>
        <w:rPr>
          <w:rFonts w:ascii="Clarity City" w:hAnsi="Clarity City"/>
        </w:rPr>
        <w:t xml:space="preserve"> and </w:t>
      </w:r>
      <w:proofErr w:type="spellStart"/>
      <w:r>
        <w:rPr>
          <w:rFonts w:ascii="Clarity City" w:hAnsi="Clarity City"/>
        </w:rPr>
        <w:t>supplierID</w:t>
      </w:r>
      <w:proofErr w:type="spellEnd"/>
      <w:r>
        <w:rPr>
          <w:rFonts w:ascii="Clarity City" w:hAnsi="Clarity City"/>
        </w:rPr>
        <w:t xml:space="preserve"> are foreign keys which are unique at their parent tables, but mapped to mobiles table bonding the relationship between the trio.</w:t>
      </w:r>
    </w:p>
    <w:p w14:paraId="33F07E08" w14:textId="77777777" w:rsidR="007956F0" w:rsidRPr="007956F0" w:rsidRDefault="007956F0" w:rsidP="007956F0">
      <w:pPr>
        <w:rPr>
          <w:rFonts w:ascii="Clarity City" w:hAnsi="Clarity City"/>
        </w:rPr>
      </w:pPr>
      <w:bookmarkStart w:id="0" w:name="_GoBack"/>
      <w:bookmarkEnd w:id="0"/>
    </w:p>
    <w:sectPr w:rsidR="007956F0" w:rsidRPr="0079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arity City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B47E4"/>
    <w:multiLevelType w:val="hybridMultilevel"/>
    <w:tmpl w:val="97643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43"/>
    <w:rsid w:val="00080F43"/>
    <w:rsid w:val="00766E3A"/>
    <w:rsid w:val="007956F0"/>
    <w:rsid w:val="007E686E"/>
    <w:rsid w:val="00C07CCC"/>
    <w:rsid w:val="00C7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FEFC"/>
  <w15:chartTrackingRefBased/>
  <w15:docId w15:val="{7F63D542-FDE7-4048-8420-D1564263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8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773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73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2</cp:revision>
  <dcterms:created xsi:type="dcterms:W3CDTF">2021-12-17T12:00:00Z</dcterms:created>
  <dcterms:modified xsi:type="dcterms:W3CDTF">2021-12-17T12:43:00Z</dcterms:modified>
</cp:coreProperties>
</file>